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yvahz5gy16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Post para Redes Sociales: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¿Está tu empresa utilizando la IA para transformar sus RRHH? #IA #RRHH #futurodeltrabajo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Cuerpo: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IA está cambiando la forma en que funcionan los departamentos de RRHH. Puede ayudar a automatizar tareas, tomar mejores decisiones y mejorar la experiencia del empleado. ¿Está tu empresa utilizando la IA para sacar el máximo provecho de sus RRHH?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Imagen: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Una imagen que represente la IA en RRHH, como un robot dando la mano a un humano o un gráfico que muestre el impacto de la IA en los procesos de RRHH.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Llamada a la acción: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Comparte tus experiencias con la IA en RRHH en los comentarios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7">
    <w:pPr>
      <w:jc w:val="right"/>
      <w:rPr>
        <w:rFonts w:ascii="Montserrat" w:cs="Montserrat" w:eastAsia="Montserrat" w:hAnsi="Montserrat"/>
        <w:b w:val="1"/>
        <w:color w:val="ff5f2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5f29"/>
        <w:sz w:val="20"/>
        <w:szCs w:val="20"/>
        <w:rtl w:val="0"/>
      </w:rPr>
      <w:t xml:space="preserve">INTRODUCCIÓN A LA IA GENERATIVA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-637535</wp:posOffset>
          </wp:positionH>
          <wp:positionV relativeFrom="paragraph">
            <wp:posOffset>-180335</wp:posOffset>
          </wp:positionV>
          <wp:extent cx="1396365" cy="433070"/>
          <wp:effectExtent b="0" l="0" r="0" t="0"/>
          <wp:wrapSquare wrapText="bothSides" distB="114300" distT="114300" distL="114300" distR="11430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365" cy="433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inespaciado">
    <w:name w:val="No Spacing"/>
    <w:uiPriority w:val="1"/>
    <w:qFormat w:val="1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6CBF"/>
  </w:style>
  <w:style w:type="character" w:styleId="normaltextrun" w:customStyle="1">
    <w:name w:val="normaltextrun"/>
    <w:basedOn w:val="Fuentedeprrafopredeter"/>
    <w:rsid w:val="00BA536C"/>
  </w:style>
  <w:style w:type="paragraph" w:styleId="paragraph" w:customStyle="1">
    <w:name w:val="paragraph"/>
    <w:basedOn w:val="Normal"/>
    <w:rsid w:val="006673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eop" w:customStyle="1">
    <w:name w:val="eop"/>
    <w:basedOn w:val="Fuentedeprrafopredeter"/>
    <w:rsid w:val="006673A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qzIDj2b+ZXhoIvZ/gtLAmXNRQ==">CgMxLjAyDWgueXZhaHo1Z3kxNm04AHIhMThCMWZHSkhoRHRmZzJaOEFQOEN0RmtGYUJ5NjF3aTF5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2023-08-01T17:00:00.0000000Z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lpwstr>84300</vt:lpwstr>
  </property>
  <property fmtid="{D5CDD505-2E9C-101B-9397-08002B2CF9AE}" pid="4" name="MediaServiceImageTags">
    <vt:lpwstr>MediaServiceImageTags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>ComplianceAssetId</vt:lpwstr>
  </property>
  <property fmtid="{D5CDD505-2E9C-101B-9397-08002B2CF9AE}" pid="13" name="_ExtendedDescription">
    <vt:lpwstr>_ExtendedDescription</vt:lpwstr>
  </property>
  <property fmtid="{D5CDD505-2E9C-101B-9397-08002B2CF9AE}" pid="14" name="TriggerFlowInfo">
    <vt:lpwstr>TriggerFlowInfo</vt:lpwstr>
  </property>
</Properties>
</file>