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w:t>
      </w:r>
    </w:p>
    <w:p w:rsidR="00000000" w:rsidDel="00000000" w:rsidP="00000000" w:rsidRDefault="00000000" w:rsidRPr="00000000" w14:paraId="00000002">
      <w:pPr>
        <w:numPr>
          <w:ilvl w:val="0"/>
          <w:numId w:val="2"/>
        </w:numPr>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Revisiones</w:t>
      </w:r>
      <w:r w:rsidDel="00000000" w:rsidR="00000000" w:rsidRPr="00000000">
        <w:rPr>
          <w:rtl w:val="0"/>
        </w:rPr>
      </w:r>
    </w:p>
    <w:p w:rsidR="00000000" w:rsidDel="00000000" w:rsidP="00000000" w:rsidRDefault="00000000" w:rsidRPr="00000000" w14:paraId="00000003">
      <w:pPr>
        <w:ind w:left="0" w:firstLine="0"/>
        <w:jc w:val="center"/>
        <w:rPr>
          <w:rFonts w:ascii="Montserrat" w:cs="Montserrat" w:eastAsia="Montserrat" w:hAnsi="Montserrat"/>
          <w:b w:val="1"/>
          <w:color w:val="ff9900"/>
          <w:sz w:val="24"/>
          <w:szCs w:val="24"/>
        </w:rPr>
      </w:pPr>
      <w:r w:rsidDel="00000000" w:rsidR="00000000" w:rsidRPr="00000000">
        <w:rPr>
          <w:rFonts w:ascii="Montserrat" w:cs="Montserrat" w:eastAsia="Montserrat" w:hAnsi="Montserrat"/>
          <w:b w:val="1"/>
          <w:color w:val="ff9900"/>
          <w:sz w:val="24"/>
          <w:szCs w:val="24"/>
          <w:rtl w:val="0"/>
        </w:rPr>
        <w:t xml:space="preserve">BLOG POST</w:t>
      </w:r>
    </w:p>
    <w:p w:rsidR="00000000" w:rsidDel="00000000" w:rsidP="00000000" w:rsidRDefault="00000000" w:rsidRPr="00000000" w14:paraId="00000004">
      <w:pPr>
        <w:jc w:val="both"/>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IA en RRHH: Un Aliado para el Futuro del Trabajo</w:t>
      </w:r>
    </w:p>
    <w:p w:rsidR="00000000" w:rsidDel="00000000" w:rsidP="00000000" w:rsidRDefault="00000000" w:rsidRPr="00000000" w14:paraId="00000005">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Introducción:</w:t>
      </w:r>
    </w:p>
    <w:p w:rsidR="00000000" w:rsidDel="00000000" w:rsidP="00000000" w:rsidRDefault="00000000" w:rsidRPr="00000000" w14:paraId="00000006">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mundo laboral está en constante evolución, y la inteligencia artificial (IA) se está convirtiendo en un elemento crucial para esta transformación. Los departamentos de Recursos Humanos (RRHH) no son ajenos a este cambio y se encuentran en un proceso de adaptación a esta nueva realidad. En este post, exploraremos cómo la IA está revolucionando los RRHH, abriendo un abanico de posibilidades tanto para las empresas como para sus colaboradores.</w:t>
      </w:r>
    </w:p>
    <w:p w:rsidR="00000000" w:rsidDel="00000000" w:rsidP="00000000" w:rsidRDefault="00000000" w:rsidRPr="00000000" w14:paraId="00000007">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Desarrollo:</w:t>
      </w:r>
    </w:p>
    <w:p w:rsidR="00000000" w:rsidDel="00000000" w:rsidP="00000000" w:rsidRDefault="00000000" w:rsidRPr="00000000" w14:paraId="00000008">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IA irrumpe en el ámbito de RRHH como una herramienta poderosa que puede:</w:t>
      </w:r>
    </w:p>
    <w:p w:rsidR="00000000" w:rsidDel="00000000" w:rsidP="00000000" w:rsidRDefault="00000000" w:rsidRPr="00000000" w14:paraId="00000009">
      <w:pPr>
        <w:numPr>
          <w:ilvl w:val="0"/>
          <w:numId w:val="1"/>
        </w:numPr>
        <w:spacing w:after="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Automatizar tareas repetitivas y tediosas:</w:t>
      </w:r>
      <w:r w:rsidDel="00000000" w:rsidR="00000000" w:rsidRPr="00000000">
        <w:rPr>
          <w:rFonts w:ascii="Montserrat" w:cs="Montserrat" w:eastAsia="Montserrat" w:hAnsi="Montserrat"/>
          <w:sz w:val="24"/>
          <w:szCs w:val="24"/>
          <w:rtl w:val="0"/>
        </w:rPr>
        <w:t xml:space="preserve"> Liberando a los profesionales de RRHH para que se concentren en actividades más estratégicas y de mayor valor, como la creación de estrategias de talento, la mejora de la experiencia del empleado o el análisis de datos para la toma de decisiones informadas.</w:t>
      </w:r>
    </w:p>
    <w:p w:rsidR="00000000" w:rsidDel="00000000" w:rsidP="00000000" w:rsidRDefault="00000000" w:rsidRPr="00000000" w14:paraId="0000000A">
      <w:pPr>
        <w:numPr>
          <w:ilvl w:val="0"/>
          <w:numId w:val="1"/>
        </w:numPr>
        <w:spacing w:after="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Optimizar la toma de decisiones:</w:t>
      </w:r>
      <w:r w:rsidDel="00000000" w:rsidR="00000000" w:rsidRPr="00000000">
        <w:rPr>
          <w:rFonts w:ascii="Montserrat" w:cs="Montserrat" w:eastAsia="Montserrat" w:hAnsi="Montserrat"/>
          <w:sz w:val="24"/>
          <w:szCs w:val="24"/>
          <w:rtl w:val="0"/>
        </w:rPr>
        <w:t xml:space="preserve"> Basándose en datos y análisis predictivos, la IA permite tomar decisiones más acertadas en diversos aspectos, desde la selección de los candidatos idóneos para un puesto de trabajo hasta la identificación de empleados con riesgo de fuga o la predicción del rendimiento futuro del equipo.</w:t>
      </w:r>
    </w:p>
    <w:p w:rsidR="00000000" w:rsidDel="00000000" w:rsidP="00000000" w:rsidRDefault="00000000" w:rsidRPr="00000000" w14:paraId="0000000B">
      <w:pPr>
        <w:numPr>
          <w:ilvl w:val="0"/>
          <w:numId w:val="1"/>
        </w:numPr>
        <w:spacing w:after="24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Personalizar la experiencia del empleado:</w:t>
      </w:r>
      <w:r w:rsidDel="00000000" w:rsidR="00000000" w:rsidRPr="00000000">
        <w:rPr>
          <w:rFonts w:ascii="Montserrat" w:cs="Montserrat" w:eastAsia="Montserrat" w:hAnsi="Montserrat"/>
          <w:sz w:val="24"/>
          <w:szCs w:val="24"/>
          <w:rtl w:val="0"/>
        </w:rPr>
        <w:t xml:space="preserve"> La IA facilita la creación de experiencias personalizadas para cada colaborador, como recomendaciones de formación o planes de desarrollo profesional a medida. Esto puede conducir a una mayor satisfacción, compromiso y retención del talento.</w:t>
      </w:r>
    </w:p>
    <w:p w:rsidR="00000000" w:rsidDel="00000000" w:rsidP="00000000" w:rsidRDefault="00000000" w:rsidRPr="00000000" w14:paraId="0000000C">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Sin embargo, la implementación de la IA en RRHH también presenta algunos desafíos que deben considerarse:</w:t>
      </w:r>
    </w:p>
    <w:p w:rsidR="00000000" w:rsidDel="00000000" w:rsidP="00000000" w:rsidRDefault="00000000" w:rsidRPr="00000000" w14:paraId="0000000D">
      <w:pPr>
        <w:numPr>
          <w:ilvl w:val="0"/>
          <w:numId w:val="3"/>
        </w:numPr>
        <w:spacing w:after="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Evitar el sesgo en los sistemas de IA:</w:t>
      </w:r>
      <w:r w:rsidDel="00000000" w:rsidR="00000000" w:rsidRPr="00000000">
        <w:rPr>
          <w:rFonts w:ascii="Montserrat" w:cs="Montserrat" w:eastAsia="Montserrat" w:hAnsi="Montserrat"/>
          <w:sz w:val="24"/>
          <w:szCs w:val="24"/>
          <w:rtl w:val="0"/>
        </w:rPr>
        <w:t xml:space="preserve"> Es fundamental garantizar que los algoritmos de IA no discriminen a ningún grupo de empleados, ya que esto podría generar graves consecuencias.</w:t>
      </w:r>
    </w:p>
    <w:p w:rsidR="00000000" w:rsidDel="00000000" w:rsidP="00000000" w:rsidRDefault="00000000" w:rsidRPr="00000000" w14:paraId="0000000E">
      <w:pPr>
        <w:numPr>
          <w:ilvl w:val="0"/>
          <w:numId w:val="3"/>
        </w:numPr>
        <w:spacing w:after="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Utilizar la IA de forma ética y responsable:</w:t>
      </w:r>
      <w:r w:rsidDel="00000000" w:rsidR="00000000" w:rsidRPr="00000000">
        <w:rPr>
          <w:rFonts w:ascii="Montserrat" w:cs="Montserrat" w:eastAsia="Montserrat" w:hAnsi="Montserrat"/>
          <w:sz w:val="24"/>
          <w:szCs w:val="24"/>
          <w:rtl w:val="0"/>
        </w:rPr>
        <w:t xml:space="preserve"> La privacidad de los datos y la ética en el uso de la IA son aspectos cruciales que deben abordarse con cuidado para proteger los derechos de los empleados.</w:t>
      </w:r>
    </w:p>
    <w:p w:rsidR="00000000" w:rsidDel="00000000" w:rsidP="00000000" w:rsidRDefault="00000000" w:rsidRPr="00000000" w14:paraId="0000000F">
      <w:pPr>
        <w:numPr>
          <w:ilvl w:val="0"/>
          <w:numId w:val="3"/>
        </w:numPr>
        <w:spacing w:after="24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Capacitar a los empleados para trabajar con IA:</w:t>
      </w:r>
      <w:r w:rsidDel="00000000" w:rsidR="00000000" w:rsidRPr="00000000">
        <w:rPr>
          <w:rFonts w:ascii="Montserrat" w:cs="Montserrat" w:eastAsia="Montserrat" w:hAnsi="Montserrat"/>
          <w:sz w:val="24"/>
          <w:szCs w:val="24"/>
          <w:rtl w:val="0"/>
        </w:rPr>
        <w:t xml:space="preserve"> Es necesario que los colaboradores reciban la formación adecuada para comprender cómo la IA puede afectar su trabajo y cómo pueden aprovecharla de manera efectiva.</w:t>
      </w:r>
    </w:p>
    <w:p w:rsidR="00000000" w:rsidDel="00000000" w:rsidP="00000000" w:rsidRDefault="00000000" w:rsidRPr="00000000" w14:paraId="00000010">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Conclusión:</w:t>
      </w:r>
    </w:p>
    <w:p w:rsidR="00000000" w:rsidDel="00000000" w:rsidP="00000000" w:rsidRDefault="00000000" w:rsidRPr="00000000" w14:paraId="00000011">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IA se presenta como un aliado fundamental para el futuro del trabajo en el ámbito de RRHH. Su potencial para automatizar tareas, optimizar la toma de decisiones y personalizar la experiencia del empleado es innegable. Sin embargo, es esencial utilizarla de manera responsable, ética y consciente de los desafíos que plantea. Las empresas que logren abordar estos aspectos de manera exitosa estarán mejor posicionadas para navegar en el cambiante panorama laboral y construir un futuro de trabajo más próspero para todos.</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2">
    <w:pPr>
      <w:jc w:val="right"/>
      <w:rPr>
        <w:rFonts w:ascii="Montserrat" w:cs="Montserrat" w:eastAsia="Montserrat" w:hAnsi="Montserrat"/>
        <w:b w:val="1"/>
        <w:color w:val="ff5f29"/>
        <w:sz w:val="24"/>
        <w:szCs w:val="24"/>
      </w:rPr>
    </w:pPr>
    <w:r w:rsidDel="00000000" w:rsidR="00000000" w:rsidRPr="00000000">
      <w:rPr>
        <w:rFonts w:ascii="Montserrat" w:cs="Montserrat" w:eastAsia="Montserrat" w:hAnsi="Montserrat"/>
        <w:b w:val="1"/>
        <w:color w:val="ff5f29"/>
        <w:sz w:val="20"/>
        <w:szCs w:val="20"/>
        <w:rtl w:val="0"/>
      </w:rPr>
      <w:t xml:space="preserve">INTRODUCCIÓN A LA IA GENERATIVA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-637528</wp:posOffset>
          </wp:positionH>
          <wp:positionV relativeFrom="paragraph">
            <wp:posOffset>-180328</wp:posOffset>
          </wp:positionV>
          <wp:extent cx="1396365" cy="433070"/>
          <wp:effectExtent b="0" l="0" r="0" t="0"/>
          <wp:wrapSquare wrapText="bothSides" distB="114300" distT="114300" distL="114300" distR="114300"/>
          <wp:docPr id="8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6365" cy="4330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b w:val="1"/>
        <w:color w:val="ff5f29"/>
      </w:rPr>
    </w:lvl>
    <w:lvl w:ilvl="1">
      <w:start w:val="1"/>
      <w:numFmt w:val="lowerLetter"/>
      <w:lvlText w:val="%2."/>
      <w:lvlJc w:val="left"/>
      <w:pPr>
        <w:ind w:left="1440" w:hanging="360"/>
      </w:pPr>
      <w:rPr>
        <w:b w:val="1"/>
        <w:color w:val="ff5f29"/>
      </w:rPr>
    </w:lvl>
    <w:lvl w:ilvl="2">
      <w:start w:val="1"/>
      <w:numFmt w:val="bullet"/>
      <w:lvlText w:val="●"/>
      <w:lvlJc w:val="left"/>
      <w:pPr>
        <w:ind w:left="2340" w:hanging="360"/>
      </w:pPr>
      <w:rPr>
        <w:rFonts w:ascii="Noto Sans Symbols" w:cs="Noto Sans Symbols" w:eastAsia="Noto Sans Symbols" w:hAnsi="Noto Sans Symbols"/>
        <w:color w:val="ff5f29"/>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NormalTable0" w:customStyle="1">
    <w:name w:val="Normal Table0"/>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pPr>
      <w:ind w:left="720"/>
      <w:contextualSpacing w:val="1"/>
    </w:pPr>
  </w:style>
  <w:style w:type="paragraph" w:styleId="Sinespaciado">
    <w:name w:val="No Spacing"/>
    <w:uiPriority w:val="1"/>
    <w:qFormat w:val="1"/>
    <w:pPr>
      <w:spacing w:line="240" w:lineRule="auto"/>
    </w:pPr>
  </w:style>
  <w:style w:type="paragraph" w:styleId="Encabezado">
    <w:name w:val="header"/>
    <w:basedOn w:val="Normal"/>
    <w:link w:val="EncabezadoCar"/>
    <w:uiPriority w:val="99"/>
    <w:unhideWhenUsed w:val="1"/>
    <w:rsid w:val="00E86CB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E86CBF"/>
  </w:style>
  <w:style w:type="paragraph" w:styleId="Piedepgina">
    <w:name w:val="footer"/>
    <w:basedOn w:val="Normal"/>
    <w:link w:val="PiedepginaCar"/>
    <w:uiPriority w:val="99"/>
    <w:unhideWhenUsed w:val="1"/>
    <w:rsid w:val="00E86CB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E86CBF"/>
  </w:style>
  <w:style w:type="character" w:styleId="normaltextrun" w:customStyle="1">
    <w:name w:val="normaltextrun"/>
    <w:basedOn w:val="Fuentedeprrafopredeter"/>
    <w:rsid w:val="00BA536C"/>
  </w:style>
  <w:style w:type="paragraph" w:styleId="paragraph" w:customStyle="1">
    <w:name w:val="paragraph"/>
    <w:basedOn w:val="Normal"/>
    <w:rsid w:val="006673A6"/>
    <w:pPr>
      <w:spacing w:after="100" w:afterAutospacing="1" w:before="100" w:beforeAutospacing="1" w:line="240" w:lineRule="auto"/>
    </w:pPr>
    <w:rPr>
      <w:rFonts w:ascii="Times New Roman" w:cs="Times New Roman" w:eastAsia="Times New Roman" w:hAnsi="Times New Roman"/>
      <w:sz w:val="24"/>
      <w:szCs w:val="24"/>
      <w:lang w:eastAsia="es-MX" w:val="es-MX"/>
    </w:rPr>
  </w:style>
  <w:style w:type="character" w:styleId="eop" w:customStyle="1">
    <w:name w:val="eop"/>
    <w:basedOn w:val="Fuentedeprrafopredeter"/>
    <w:rsid w:val="006673A6"/>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5PhEDqhc7bNtPPiZ5QotPrOc0w==">CgMxLjA4AHIhMUxubWo0dENtUEZHMktDUTJnZ28zVHNIbThiWW53MzFP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2023-08-01T17:00:00.0000000Z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0x01010048A6FB1CD6D2BD4387D91127012B1C96</vt:lpwstr>
  </property>
  <property fmtid="{D5CDD505-2E9C-101B-9397-08002B2CF9AE}" pid="3" name="Order">
    <vt:lpwstr>84300</vt:lpwstr>
  </property>
  <property fmtid="{D5CDD505-2E9C-101B-9397-08002B2CF9AE}" pid="4" name="MediaServiceImageTags">
    <vt:lpwstr>MediaServiceImageTags</vt:lpwstr>
  </property>
  <property fmtid="{D5CDD505-2E9C-101B-9397-08002B2CF9AE}" pid="5" name="MSIP_Label_defa4170-0d19-0005-0004-bc88714345d2_Enabled">
    <vt:lpwstr>true</vt:lpwstr>
  </property>
  <property fmtid="{D5CDD505-2E9C-101B-9397-08002B2CF9AE}" pid="6" name="MSIP_Label_defa4170-0d19-0005-0004-bc88714345d2_SetDate">
    <vt:lpwstr>2023-08-18T02:17:40Z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76abf832-dd09-4da3-8125-6dc5e4d3004c</vt:lpwstr>
  </property>
  <property fmtid="{D5CDD505-2E9C-101B-9397-08002B2CF9AE}" pid="10" name="MSIP_Label_defa4170-0d19-0005-0004-bc88714345d2_ActionId">
    <vt:lpwstr>77da3a9a-210d-4a0a-92a1-69a74d15fe9d</vt:lpwstr>
  </property>
  <property fmtid="{D5CDD505-2E9C-101B-9397-08002B2CF9AE}" pid="11" name="MSIP_Label_defa4170-0d19-0005-0004-bc88714345d2_ContentBits">
    <vt:lpwstr>0</vt:lpwstr>
  </property>
  <property fmtid="{D5CDD505-2E9C-101B-9397-08002B2CF9AE}" pid="12" name="ComplianceAssetId">
    <vt:lpwstr>ComplianceAssetId</vt:lpwstr>
  </property>
  <property fmtid="{D5CDD505-2E9C-101B-9397-08002B2CF9AE}" pid="13" name="_ExtendedDescription">
    <vt:lpwstr>_ExtendedDescription</vt:lpwstr>
  </property>
  <property fmtid="{D5CDD505-2E9C-101B-9397-08002B2CF9AE}" pid="14" name="TriggerFlowInfo">
    <vt:lpwstr>TriggerFlowInfo</vt:lpwstr>
  </property>
</Properties>
</file>