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aysettha OT" w:hAnsi="Saysettha OT" w:eastAsia="Saysettha OT" w:cs="Saysettha OT"/>
          <w:color w:val="363636"/>
          <w:sz w:val="26"/>
          <w:szCs w:val="26"/>
          <w:b w:val="1"/>
          <w:bCs w:val="1"/>
        </w:rPr>
        <w:t xml:space="preserve">ສາຍພົວພັນລະຫ່ວາງການປະກັນ ແລະ ການປະເມີນ</w:t>
      </w:r>
    </w:p>
    <w:p>
      <w:pPr/>
      <w:r>
        <w:rPr>
          <w:rFonts w:ascii="Saysettha OT" w:hAnsi="Saysettha OT" w:eastAsia="Saysettha OT" w:cs="Saysettha OT"/>
          <w:color w:val="363636"/>
          <w:sz w:val="22"/>
          <w:szCs w:val="22"/>
        </w:rPr>
        <w:t xml:space="preserve">ການປະເມີນພາຍໃນກໍ່ແມ່ນສ່ວນໜຶ່ງຂອງກົນໄກການປະກັນພາຍໃນ; ໂດຍມີຈຸດປະສົງເພື່ອຊຸກຍູ້ ແລະສົ່ງເສີມວຽກງານປະກັນຄຸນນະພາບພາຍໃນແຕ່ລະສະຖານການສຶກສາໃຫ້ດຳເນີນການຢ່າງຕໍ່ເນື່ອງ.</w:t>
      </w:r>
    </w:p>
    <w:p/>
    <w:p>
      <w:pPr>
        <w:pStyle w:val="Heading1"/>
      </w:pPr>
      <w:bookmarkStart w:id="1" w:name="_Toc1"/>
      <w:r>
        <w:t>ການປະເມີນຕົນເອງ</w:t>
      </w:r>
      <w:bookmarkEnd w:id="1"/>
    </w:p>
    <w:p>
      <w:pPr>
        <w:ind w:left="360" w:right="0"/>
      </w:pPr>
      <w:r>
        <w:rPr>
          <w:rFonts w:ascii="Saysettha OT" w:hAnsi="Saysettha OT" w:eastAsia="Saysettha OT" w:cs="Saysettha OT"/>
          <w:color w:val="1f2d3d"/>
          <w:sz w:val="20"/>
          <w:szCs w:val="20"/>
        </w:rPr>
        <w:t xml:space="preserve">ການປະເມີນຕົນເອງແມ່ນສ່ວນໜຶ່ງຂອງກົນໄກການປະກັນພາຍໃນ; ເປັນຂະບວນການທີ່ສຳຄັນເພື່ອສະໜອງຂໍ້ມູນຫຼັກຖານ, ຂໍ້ດີຂໍ້ຄົງຄ້າງ ແລະ ຄຳແນະນຳເພື່ອປັບປຸງຄຸນນະພາບ.</w:t>
      </w:r>
    </w:p>
    <w:p/>
    <w:p>
      <w:pPr>
        <w:pStyle w:val="P-Style"/>
        <w:numPr>
          <w:ilvl w:val="0"/>
          <w:numId w:val="8"/>
        </w:numPr>
      </w:pPr>
      <w:r>
        <w:rPr>
          <w:rStyle w:val="F-Style-Question-Title"/>
        </w:rPr>
        <w:t xml:space="preserve">1, ສະພາບຂອງຕົນເອງ</w:t>
      </w:r>
    </w:p>
    <w:p>
      <w:pPr>
        <w:ind w:left="720" w:right="0"/>
      </w:pPr>
      <w:r>
        <w:rPr>
          <w:rFonts w:ascii="Saysettha OT" w:hAnsi="Saysettha OT" w:eastAsia="Saysettha OT" w:cs="Saysettha OT"/>
          <w:color w:val="1f2d3d"/>
          <w:sz w:val="24"/>
          <w:szCs w:val="24"/>
        </w:rPr>
        <w:t xml:space="preserve">A</w:t>
      </w:r>
    </w:p>
    <w:p/>
    <w:p>
      <w:pPr>
        <w:pStyle w:val="P-Style"/>
        <w:numPr>
          <w:ilvl w:val="0"/>
          <w:numId w:val="8"/>
        </w:numPr>
      </w:pPr>
      <w:r>
        <w:rPr>
          <w:rStyle w:val="F-Style-Question-Title"/>
        </w:rPr>
        <w:t xml:space="preserve">2, ຄວາມເປັນມາຂອງສະຖານການສຶກສາ</w:t>
      </w:r>
    </w:p>
    <w:p>
      <w:pPr>
        <w:ind w:left="720" w:right="0"/>
      </w:pPr>
      <w:r>
        <w:rPr>
          <w:rFonts w:ascii="Saysettha OT" w:hAnsi="Saysettha OT" w:eastAsia="Saysettha OT" w:cs="Saysettha OT"/>
          <w:color w:val="1f2d3d"/>
          <w:sz w:val="24"/>
          <w:szCs w:val="24"/>
        </w:rPr>
        <w:t xml:space="preserve">A</w:t>
      </w:r>
    </w:p>
    <w:p/>
    <w:p>
      <w:pPr>
        <w:pStyle w:val="Heading1"/>
      </w:pPr>
      <w:bookmarkStart w:id="2" w:name="_Toc2"/>
      <w:r>
        <w:t>ການປະເມີນພາຍໃນ</w:t>
      </w:r>
      <w:bookmarkEnd w:id="2"/>
    </w:p>
    <w:p>
      <w:pPr>
        <w:ind w:left="360" w:right="0"/>
      </w:pPr>
      <w:r>
        <w:rPr>
          <w:rFonts w:ascii="Saysettha OT" w:hAnsi="Saysettha OT" w:eastAsia="Saysettha OT" w:cs="Saysettha OT"/>
          <w:color w:val="1f2d3d"/>
          <w:sz w:val="20"/>
          <w:szCs w:val="20"/>
        </w:rPr>
        <w:t xml:space="preserve">ການປະເມີນພາຍໃນກໍ່ແມ່ນສ່ວນໜຶ່ງຂອງກົນໄກການປະກັນພາຍໃນ; ໂດຍມີຈຸດປະສົງເພື່ອຊຸກຍູ້ ແລະສົ່ງເສີມວຽກງານປະກັນຄຸນນະພາບພາຍໃນແຕ່ລະສະຖານການສຶກສາໃຫ້ດຳເນີນການຢ່າງຕໍ່ເນື່ອງ.</w:t>
      </w:r>
    </w:p>
    <w:p/>
    <w:p>
      <w:pPr>
        <w:pStyle w:val="P-Style"/>
        <w:numPr>
          <w:ilvl w:val="0"/>
          <w:numId w:val="9"/>
        </w:numPr>
      </w:pPr>
      <w:r>
        <w:rPr>
          <w:rStyle w:val="F-Style-Question-Title"/>
        </w:rPr>
        <w:t xml:space="preserve">1, ການປະກັນຄຸນນະພາບດ້ານຕ່າງໆມີຄວາມສອດຄ່ອງຄືແນວໃດ?</w:t>
      </w:r>
    </w:p>
    <w:p>
      <w:pPr>
        <w:ind w:left="720" w:right="0"/>
      </w:pPr>
      <w:r>
        <w:rPr>
          <w:rFonts w:ascii="Saysettha OT" w:hAnsi="Saysettha OT" w:eastAsia="Saysettha OT" w:cs="Saysettha OT"/>
          <w:color w:val="1f2d3d"/>
          <w:sz w:val="24"/>
          <w:szCs w:val="24"/>
        </w:rPr>
        <w:t xml:space="preserve">A</w:t>
      </w:r>
    </w:p>
    <w:p/>
    <w:p>
      <w:pPr>
        <w:pStyle w:val="P-Style"/>
        <w:numPr>
          <w:ilvl w:val="0"/>
          <w:numId w:val="9"/>
        </w:numPr>
      </w:pPr>
      <w:r>
        <w:rPr>
          <w:rStyle w:val="F-Style-Question-Title"/>
        </w:rPr>
        <w:t xml:space="preserve">2, ຜົນການປະເມີນນຳໃຊ້ເຂົ້າໃນການພັດທະນາຄຸນນະພາບຄືແນວໃດ?</w:t>
      </w:r>
    </w:p>
    <w:p>
      <w:pPr>
        <w:ind w:left="720" w:right="0"/>
      </w:pPr>
      <w:r>
        <w:rPr>
          <w:rFonts w:ascii="Saysettha OT" w:hAnsi="Saysettha OT" w:eastAsia="Saysettha OT" w:cs="Saysettha OT"/>
          <w:color w:val="1f2d3d"/>
          <w:sz w:val="24"/>
          <w:szCs w:val="24"/>
        </w:rPr>
        <w:t xml:space="preserve"/>
      </w:r>
    </w:p>
    <w:p/>
    <w:p>
      <w:pPr>
        <w:pStyle w:val="P-Style"/>
        <w:numPr>
          <w:ilvl w:val="0"/>
          <w:numId w:val="9"/>
        </w:numPr>
      </w:pPr>
      <w:r>
        <w:rPr>
          <w:rStyle w:val="F-Style-Question-Title"/>
        </w:rPr>
        <w:t xml:space="preserve">3, ຫຼັກສູດທີ່ຮອງຮັບ</w:t>
      </w:r>
    </w:p>
    <w:p/>
    <w:p>
      <w:pPr>
        <w:pStyle w:val="P-Style"/>
        <w:numPr>
          <w:ilvl w:val="0"/>
          <w:numId w:val="9"/>
        </w:numPr>
      </w:pPr>
      <w:r>
        <w:rPr>
          <w:rStyle w:val="F-Style-Question-Title"/>
        </w:rPr>
        <w:t xml:space="preserve">4, ສະພາບແວດລ້ອມ</w:t>
      </w:r>
    </w:p>
    <w:p>
      <w:pPr>
        <w:ind w:left="720" w:right="0"/>
      </w:pPr>
      <w:r>
        <w:rPr>
          <w:rFonts w:ascii="Saysettha OT" w:hAnsi="Saysettha OT" w:eastAsia="Saysettha OT" w:cs="Saysettha OT"/>
          <w:color w:val="1f2d3d"/>
          <w:sz w:val="24"/>
          <w:szCs w:val="24"/>
        </w:rPr>
        <w:t xml:space="preserve"/>
      </w:r>
    </w:p>
    <w:p/>
    <w:p>
      <w:pPr>
        <w:pStyle w:val="P-Style"/>
        <w:numPr>
          <w:ilvl w:val="0"/>
          <w:numId w:val="9"/>
        </w:numPr>
      </w:pPr>
      <w:r>
        <w:rPr>
          <w:rStyle w:val="F-Style-Question-Title"/>
        </w:rPr>
        <w:t xml:space="preserve">5, ລະບົບຂໍ້ມູນຂ່າວສານ</w:t>
      </w:r>
    </w:p>
    <w:p>
      <w:pPr>
        <w:ind w:left="720" w:right="0"/>
      </w:pPr>
      <w:r>
        <w:rPr>
          <w:rFonts w:ascii="Saysettha OT" w:hAnsi="Saysettha OT" w:eastAsia="Saysettha OT" w:cs="Saysettha OT"/>
          <w:color w:val="1f2d3d"/>
          <w:sz w:val="24"/>
          <w:szCs w:val="24"/>
        </w:rPr>
        <w:t xml:space="preserve"/>
      </w:r>
    </w:p>
    <w:p/>
    <w:p>
      <w:pPr>
        <w:pStyle w:val="P-Style"/>
        <w:numPr>
          <w:ilvl w:val="0"/>
          <w:numId w:val="9"/>
        </w:numPr>
      </w:pPr>
      <w:r>
        <w:rPr>
          <w:rStyle w:val="F-Style-Question-Title"/>
        </w:rPr>
        <w:t xml:space="preserve">6, ວຽກງານການຄຸ້ມຄອງການສຶກສາ</w:t>
      </w:r>
    </w:p>
    <w:p>
      <w:pPr>
        <w:ind w:left="720" w:right="0"/>
      </w:pPr>
      <w:r>
        <w:rPr>
          <w:rFonts w:ascii="Saysettha OT" w:hAnsi="Saysettha OT" w:eastAsia="Saysettha OT" w:cs="Saysettha OT"/>
          <w:color w:val="1f2d3d"/>
          <w:sz w:val="24"/>
          <w:szCs w:val="24"/>
        </w:rPr>
        <w:t xml:space="preserve"/>
      </w:r>
    </w:p>
    <w:p/>
    <w:p>
      <w:pPr>
        <w:pStyle w:val="P-Style"/>
        <w:numPr>
          <w:ilvl w:val="0"/>
          <w:numId w:val="9"/>
        </w:numPr>
      </w:pPr>
      <w:r>
        <w:rPr>
          <w:rStyle w:val="F-Style-Question-Title"/>
        </w:rPr>
        <w:t xml:space="preserve">7, ຄວາມເພີ່ງພໍໃຈຂອງຜູ້ຮຽນ,ຜູ້ຮຽນຈົບ ແລະຜູ້ຈ້າງງານ</w:t>
      </w:r>
    </w:p>
    <w:p>
      <w:pPr>
        <w:pStyle w:val="P-Style"/>
        <w:numPr>
          <w:ilvl w:val="0"/>
          <w:numId w:val="11"/>
        </w:numPr>
      </w:pPr>
      <w:r>
        <w:rPr>
          <w:rStyle w:val="F-Style-Answer-Title"/>
        </w:rPr>
        <w:t xml:space="preserve">Àºàº²àºàº®àº½àº: </w:t>
      </w:r>
    </w:p>
    <w:p>
      <w:pPr>
        <w:pStyle w:val="P-Style"/>
        <w:numPr>
          <w:ilvl w:val="0"/>
          <w:numId w:val="11"/>
        </w:numPr>
      </w:pPr>
      <w:r>
        <w:rPr>
          <w:rStyle w:val="F-Style-Answer-Title"/>
        </w:rPr>
        <w:t xml:space="preserve">À»àºà»àºàº§àº²àº¡àº®àº¹à»à»àºàºµà»àº¡: àºàº²àºàºàº²àº</w:t>
      </w:r>
    </w:p>
    <w:p>
      <w:pPr>
        <w:pStyle w:val="P-Style"/>
        <w:numPr>
          <w:ilvl w:val="0"/>
          <w:numId w:val="11"/>
        </w:numPr>
      </w:pPr>
      <w:r>
        <w:rPr>
          <w:rStyle w:val="F-Style-Answer-Title"/>
        </w:rPr>
        <w:t xml:space="preserve">Àºàº²àºàºàº´àºàºà»à»àºªàº·à»àºªàº²àº: àºàºµ</w:t>
      </w:r>
    </w:p>
    <w:p/>
    <w:p>
      <w:pPr>
        <w:pStyle w:val="Heading1"/>
      </w:pPr>
      <w:bookmarkStart w:id="3" w:name="_Toc3"/>
      <w:r>
        <w:t>ການປະເມີນພາຍນອກ</w:t>
      </w:r>
      <w:bookmarkEnd w:id="3"/>
    </w:p>
    <w:p>
      <w:pPr>
        <w:ind w:left="360" w:right="0"/>
      </w:pPr>
      <w:r>
        <w:rPr>
          <w:rFonts w:ascii="Saysettha OT" w:hAnsi="Saysettha OT" w:eastAsia="Saysettha OT" w:cs="Saysettha OT"/>
          <w:color w:val="1f2d3d"/>
          <w:sz w:val="20"/>
          <w:szCs w:val="20"/>
        </w:rPr>
        <w:t xml:space="preserve">ການປະເມີນພາຍແມ່ນການປະເມີນໂດຍຜູ້ປະເມີນພາຍນອກເຊິ່ງເປັນພະນັກງານ ແລະ ຄູອາຈານຂອງບັນດາອົງການຈັດຕັ້ງພາກລັດ ແລະເອກະຊົນທີ່ເປັນສະຖານການສຶກສາ.</w:t>
      </w:r>
    </w:p>
    <w:p/>
    <w:p>
      <w:pPr>
        <w:pStyle w:val="P-Style"/>
        <w:numPr>
          <w:ilvl w:val="0"/>
          <w:numId w:val="12"/>
        </w:numPr>
      </w:pPr>
      <w:r>
        <w:rPr>
          <w:rStyle w:val="F-Style-Question-Title"/>
        </w:rPr>
        <w:t xml:space="preserve">1, ສູນປະກັນຄຸນນະພາບການສຶກສາເປັນແນວໃດ?</w:t>
      </w:r>
    </w:p>
    <w:p>
      <w:pPr>
        <w:ind w:left="720" w:right="0"/>
      </w:pPr>
      <w:r>
        <w:rPr>
          <w:rFonts w:ascii="Saysettha OT" w:hAnsi="Saysettha OT" w:eastAsia="Saysettha OT" w:cs="Saysettha OT"/>
          <w:color w:val="1f2d3d"/>
          <w:sz w:val="24"/>
          <w:szCs w:val="24"/>
        </w:rPr>
        <w:t xml:space="preserve"/>
      </w:r>
    </w:p>
    <w:p/>
    <w:p>
      <w:pPr>
        <w:pStyle w:val="P-Style"/>
        <w:numPr>
          <w:ilvl w:val="0"/>
          <w:numId w:val="12"/>
        </w:numPr>
      </w:pPr>
      <w:r>
        <w:rPr>
          <w:rStyle w:val="F-Style-Question-Title"/>
        </w:rPr>
        <w:t xml:space="preserve">2, ການເຮັດວຽກນອກຫຼັກສູດ</w:t>
      </w:r>
    </w:p>
    <w:p>
      <w:pPr>
        <w:ind w:left="720" w:right="0"/>
      </w:pPr>
      <w:r>
        <w:rPr>
          <w:rFonts w:ascii="Saysettha OT" w:hAnsi="Saysettha OT" w:eastAsia="Saysettha OT" w:cs="Saysettha OT"/>
          <w:color w:val="1f2d3d"/>
          <w:sz w:val="24"/>
          <w:szCs w:val="24"/>
        </w:rPr>
        <w:t xml:space="preserve"/>
      </w:r>
    </w:p>
    <w:p/>
    <w:p>
      <w:pPr>
        <w:pStyle w:val="P-Style"/>
        <w:numPr>
          <w:ilvl w:val="0"/>
          <w:numId w:val="12"/>
        </w:numPr>
      </w:pPr>
      <w:r>
        <w:rPr>
          <w:rStyle w:val="F-Style-Question-Title"/>
        </w:rPr>
        <w:t xml:space="preserve">3, ລໍາດັບຄວາມສໍາຄັນເຮັດວຽກນອກຫຼັກສູດ</w:t>
      </w:r>
    </w:p>
    <w:p>
      <w:pPr>
        <w:pStyle w:val="P-Style"/>
        <w:numPr>
          <w:ilvl w:val="0"/>
          <w:numId w:val="13"/>
        </w:numPr>
      </w:pPr>
      <w:r>
        <w:rPr>
          <w:rStyle w:val="F-Style-Answer-Title"/>
        </w:rPr>
        <w:t xml:space="preserve">Àº§àº½àºàºàº²àºàºàº°àº¡àºµàºàºàº»àºà»àº­àº: </w:t>
      </w:r>
    </w:p>
    <w:p>
      <w:pPr>
        <w:pStyle w:val="P-Style"/>
        <w:numPr>
          <w:ilvl w:val="0"/>
          <w:numId w:val="13"/>
        </w:numPr>
      </w:pPr>
      <w:r>
        <w:rPr>
          <w:rStyle w:val="F-Style-Answer-Title"/>
        </w:rPr>
        <w:t xml:space="preserve">Àº§àº½àºàºàº²àºàºàº­àº: </w:t>
      </w:r>
    </w:p>
    <w:p>
      <w:pPr>
        <w:pStyle w:val="P-Style"/>
        <w:numPr>
          <w:ilvl w:val="0"/>
          <w:numId w:val="13"/>
        </w:numPr>
      </w:pPr>
      <w:r>
        <w:rPr>
          <w:rStyle w:val="F-Style-Answer-Title"/>
        </w:rPr>
        <w:t xml:space="preserve">Àº§àº½àºàºàº²àºàºàº»àº§àºàº±àºàºªàº²àºàº»àº: </w:t>
      </w:r>
    </w:p>
    <w:p/>
    <w:p>
      <w:pPr/>
      <w:r>
        <w:rPr>
          <w:rFonts w:ascii="Saysettha OT" w:hAnsi="Saysettha OT" w:eastAsia="Saysettha OT" w:cs="Saysettha OT"/>
          <w:color w:val="1f2d3d"/>
          <w:sz w:val="28"/>
          <w:szCs w:val="28"/>
          <w:b w:val="1"/>
          <w:bCs w:val="1"/>
        </w:rPr>
        <w:t xml:space="preserve">Summary Assessment Scores</w:t>
      </w:r>
    </w:p>
    <w:p>
      <w:pPr>
        <w:ind w:left="360" w:right="0"/>
      </w:pPr>
      <w:r>
        <w:rPr>
          <w:rFonts w:ascii="Saysettha OT" w:hAnsi="Saysettha OT" w:eastAsia="Saysettha OT" w:cs="Saysettha OT"/>
          <w:color w:val="1f2d3d"/>
          <w:sz w:val="22"/>
          <w:szCs w:val="22"/>
        </w:rPr>
        <w:t xml:space="preserve">ຄະແນນ ການສັງລວມ ຜົນການປະເມີນ ຈາກບົດປະເມີນນີ້:</w:t>
      </w:r>
    </w:p>
    <w:p/>
    <w:p>
      <w:pPr>
        <w:pStyle w:val="P-Style"/>
        <w:numPr>
          <w:ilvl w:val="0"/>
          <w:numId w:val="14"/>
        </w:numPr>
      </w:pPr>
      <w:r>
        <w:rPr>
          <w:rStyle w:val="F-Style-Question-Title"/>
        </w:rPr>
        <w:t xml:space="preserve">ການປະເມີນຕົນເອງ: 2</w:t>
      </w:r>
    </w:p>
    <w:p>
      <w:pPr>
        <w:pStyle w:val="P-Style"/>
        <w:numPr>
          <w:ilvl w:val="0"/>
          <w:numId w:val="14"/>
        </w:numPr>
      </w:pPr>
      <w:r>
        <w:rPr>
          <w:rStyle w:val="F-Style-Question-Title"/>
        </w:rPr>
        <w:t xml:space="preserve">ການປະເມີນພາຍໃນ: 3</w:t>
      </w:r>
    </w:p>
    <w:p>
      <w:pPr>
        <w:pStyle w:val="P-Style"/>
        <w:numPr>
          <w:ilvl w:val="0"/>
          <w:numId w:val="14"/>
        </w:numPr>
      </w:pPr>
      <w:r>
        <w:rPr>
          <w:rStyle w:val="F-Style-Question-Title"/>
        </w:rPr>
        <w:t xml:space="preserve">ການປະເມີນພາຍນອກ: 3</w:t>
      </w:r>
    </w:p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Saysettha OT" w:hAnsi="Saysettha OT" w:eastAsia="Saysettha OT" w:cs="Saysettha OT"/>
        <w:b w:val="1"/>
        <w:bCs w:val="1"/>
      </w:rPr>
      <w:t xml:space="preserve">ວິທະຍາສາດທໍາມະຊາດ's assessment'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CC6D07D"/>
    <w:multiLevelType w:val="multilevel"/>
    <w:lvl w:ilvl="0">
      <w:start w:val="1"/>
      <w:numFmt w:val="upperRoman"/>
      <w:pStyle w:val="Heading1"/>
      <w:suff w:val="tab"/>
      <w:lvlText w:val="%1.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upperRoman"/>
      <w:pStyle w:val="Heading2"/>
      <w:suff w:val="tab"/>
      <w:lvlText w:val="%1.%2."/>
      <w:pPr>
        <w:tabs>
          <w:tab w:val="num"/>
        </w:tabs>
        <w:ind w:left="360" w:hanging="360"/>
      </w:pPr>
      <w:rPr>
        <w:rFonts/>
      </w:rPr>
    </w:lvl>
    <w:lvl w:ilvl="2">
      <w:start w:val="1"/>
      <w:numFmt w:val="upperRoman"/>
      <w:pStyle w:val="Heading3"/>
      <w:suff w:val="tab"/>
      <w:lvlText w:val="%1.%2.%3."/>
      <w:pPr>
        <w:tabs>
          <w:tab w:val="num"/>
        </w:tabs>
        <w:ind w:left="360" w:hanging="360"/>
      </w:pPr>
      <w:rPr>
        <w:rFonts/>
      </w:rPr>
    </w:lvl>
  </w:abstractNum>
  <w:abstractNum w:abstractNumId="8">
    <w:nsid w:val="2ACD3FE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</w:abstractNum>
  <w:abstractNum w:abstractNumId="9">
    <w:nsid w:val="4F9E3211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</w:abstractNum>
  <w:abstractNum w:abstractNumId="10">
    <w:nsid w:val="E5173089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</w:abstractNum>
  <w:abstractNum w:abstractNumId="11">
    <w:nsid w:val="95EFE21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</w:abstractNum>
  <w:abstractNum w:abstractNumId="12">
    <w:nsid w:val="DBEF3C5E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</w:abstractNum>
  <w:abstractNum w:abstractNumId="13">
    <w:nsid w:val="71C9502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</w:abstractNum>
  <w:abstractNum w:abstractNumId="14">
    <w:nsid w:val="317D1B5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</w:abstractNum>
  <w:num w:numId="4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-Style-Question-Title"/>
    <w:rPr>
      <w:rFonts w:ascii="Saysettha OT" w:hAnsi="Saysettha OT" w:eastAsia="Saysettha OT" w:cs="Saysettha OT"/>
      <w:color w:val="1f2d3d"/>
      <w:sz w:val="24"/>
      <w:szCs w:val="24"/>
      <w:b w:val="1"/>
      <w:bCs w:val="1"/>
    </w:rPr>
  </w:style>
  <w:style w:type="character">
    <w:name w:val="F-Style-Answer-Title"/>
    <w:rPr>
      <w:rFonts w:ascii="Saysettha OT" w:hAnsi="Saysettha OT" w:eastAsia="Saysettha OT" w:cs="Saysettha OT"/>
      <w:color w:val="1f2d3d"/>
      <w:sz w:val="24"/>
      <w:szCs w:val="24"/>
    </w:rPr>
  </w:style>
  <w:style w:type="paragraph" w:customStyle="1" w:styleId="P-Style">
    <w:name w:val="P-Style"/>
    <w:basedOn w:val="Normal"/>
    <w:pPr>
      <w:spacing w:after="95"/>
    </w:pPr>
  </w:style>
  <w:style w:type="paragraph" w:styleId="Heading1">
    <w:link w:val="Heading1Char"/>
    <w:name w:val="heading 1"/>
    <w:basedOn w:val="Normal"/>
    <w:pPr>
      <w:numPr>
        <w:numId w:val="4"/>
        <w:ilvl w:val="0"/>
      </w:numPr>
      <w:outlineLvl w:val="0"/>
    </w:pPr>
    <w:rPr>
      <w:rFonts w:ascii="Saysettha OT" w:hAnsi="Saysettha OT" w:eastAsia="Saysettha OT" w:cs="Saysettha OT"/>
      <w:sz w:val="28"/>
      <w:szCs w:val="28"/>
    </w:rPr>
  </w:style>
  <w:style w:type="paragraph" w:styleId="Heading2">
    <w:link w:val="Heading2Char"/>
    <w:name w:val="heading 2"/>
    <w:basedOn w:val="Normal"/>
    <w:pPr>
      <w:numPr>
        <w:numId w:val="4"/>
        <w:ilvl w:val="1"/>
      </w:numPr>
      <w:outlineLvl w:val="1"/>
    </w:pPr>
    <w:rPr>
      <w:rFonts w:ascii="Saysettha OT" w:hAnsi="Saysettha OT" w:eastAsia="Saysettha OT" w:cs="Saysettha OT"/>
      <w:sz w:val="24"/>
      <w:szCs w:val="24"/>
    </w:rPr>
  </w:style>
  <w:style w:type="paragraph" w:styleId="Heading3">
    <w:link w:val="Heading3Char"/>
    <w:name w:val="heading 3"/>
    <w:basedOn w:val="Normal"/>
    <w:pPr>
      <w:numPr>
        <w:numId w:val="4"/>
        <w:ilvl w:val="2"/>
      </w:numPr>
      <w:outlineLvl w:val="2"/>
    </w:pPr>
    <w:rPr>
      <w:rFonts w:ascii="Saysettha OT" w:hAnsi="Saysettha OT" w:eastAsia="Saysettha OT" w:cs="Saysettha OT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2019-07-17T09:15:16+07:00</dcterms:created>
  <dcterms:modified xsi:type="dcterms:W3CDTF">2019-07-17T09:15:16+07:00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