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28E80" w14:textId="77777777" w:rsidR="000F7C99" w:rsidRDefault="00E73EC1">
      <w:pPr>
        <w:spacing w:before="1800" w:after="60"/>
        <w:jc w:val="center"/>
      </w:pPr>
      <w:r>
        <w:rPr>
          <w:b/>
          <w:bCs/>
          <w:sz w:val="56"/>
          <w:szCs w:val="56"/>
        </w:rPr>
        <w:t>NATORI-ON-PSYFR</w:t>
      </w:r>
    </w:p>
    <w:p w14:paraId="55D1A35C" w14:textId="77777777" w:rsidR="000F7C99" w:rsidRDefault="00E73EC1">
      <w:pPr>
        <w:spacing w:after="60"/>
        <w:jc w:val="center"/>
      </w:pPr>
      <w:r>
        <w:rPr>
          <w:i/>
          <w:iCs/>
          <w:sz w:val="30"/>
          <w:szCs w:val="30"/>
        </w:rPr>
        <w:t>The Predictive Chronology Engine</w:t>
      </w:r>
    </w:p>
    <w:p w14:paraId="6674D89C" w14:textId="77777777" w:rsidR="000F7C99" w:rsidRDefault="00E73EC1">
      <w:pPr>
        <w:spacing w:after="500"/>
        <w:jc w:val="center"/>
      </w:pPr>
      <w:r>
        <w:rPr>
          <w:b/>
          <w:bCs/>
          <w:sz w:val="26"/>
          <w:szCs w:val="26"/>
        </w:rPr>
        <w:t>TECHNICAL REFERENCE</w:t>
      </w:r>
    </w:p>
    <w:p w14:paraId="2BA6D0DC" w14:textId="77777777" w:rsidR="000F7C99" w:rsidRDefault="00E73EC1">
      <w:pPr>
        <w:spacing w:after="80"/>
        <w:jc w:val="center"/>
      </w:pPr>
      <w:r>
        <w:rPr>
          <w:sz w:val="22"/>
          <w:szCs w:val="22"/>
        </w:rPr>
        <w:t>Version 1.0  ·  12 June 2026</w:t>
      </w:r>
    </w:p>
    <w:p w14:paraId="39A748E3" w14:textId="77777777" w:rsidR="000F7C99" w:rsidRDefault="00E73EC1">
      <w:pPr>
        <w:spacing w:after="80"/>
        <w:jc w:val="center"/>
      </w:pPr>
      <w:hyperlink r:id="rId7" w:history="1">
        <w:r>
          <w:rPr>
            <w:rStyle w:val="Hyperlink"/>
            <w:sz w:val="20"/>
            <w:szCs w:val="20"/>
          </w:rPr>
          <w:t>github.com/BeeRadicalStuff/natori-on-psyfr</w:t>
        </w:r>
      </w:hyperlink>
    </w:p>
    <w:p w14:paraId="61A3F272" w14:textId="77777777" w:rsidR="000F7C99" w:rsidRDefault="00E73EC1">
      <w:pPr>
        <w:spacing w:after="700"/>
        <w:jc w:val="center"/>
      </w:pPr>
      <w:hyperlink r:id="rId8" w:history="1">
        <w:r>
          <w:rPr>
            <w:rStyle w:val="Hyperlink"/>
            <w:sz w:val="20"/>
            <w:szCs w:val="20"/>
          </w:rPr>
          <w:t>beeradicalstuff.github.io/natori-on-psyfr (live)</w:t>
        </w:r>
      </w:hyperlink>
    </w:p>
    <w:p w14:paraId="6998F247" w14:textId="77777777" w:rsidR="000F7C99" w:rsidRDefault="00E73EC1">
      <w:pPr>
        <w:jc w:val="center"/>
      </w:pPr>
      <w:r>
        <w:rPr>
          <w:i/>
          <w:iCs/>
          <w:sz w:val="19"/>
          <w:szCs w:val="19"/>
        </w:rPr>
        <w:t>A worldbuilding &amp; study instrument rendering the ARCHAIX thesis of Jason Breshears as living predictive calendrics. Presented as that thesis — not as established science.</w:t>
      </w:r>
    </w:p>
    <w:p w14:paraId="2B937918" w14:textId="77777777" w:rsidR="000F7C99" w:rsidRDefault="00E73EC1">
      <w:r>
        <w:br w:type="page"/>
      </w:r>
    </w:p>
    <w:p w14:paraId="53994564" w14:textId="77777777" w:rsidR="000F7C99" w:rsidRDefault="00E73EC1">
      <w:pPr>
        <w:spacing w:after="120"/>
      </w:pPr>
      <w:r>
        <w:rPr>
          <w:b/>
          <w:bCs/>
          <w:sz w:val="28"/>
          <w:szCs w:val="28"/>
        </w:rPr>
        <w:t>Contents</w:t>
      </w:r>
    </w:p>
    <w:sdt>
      <w:sdtPr>
        <w:alias w:val="Table of Contents"/>
        <w:id w:val="401034522"/>
      </w:sdtPr>
      <w:sdtEndPr/>
      <w:sdtContent>
        <w:p w14:paraId="2BBF1BBB" w14:textId="4C8F28D6" w:rsidR="00B667C4" w:rsidRDefault="00E73EC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180680" w:history="1">
            <w:r w:rsidR="00B667C4" w:rsidRPr="006F4E3F">
              <w:rPr>
                <w:rStyle w:val="Hyperlink"/>
                <w:noProof/>
              </w:rPr>
              <w:t>1. Purpose &amp; Lineage</w:t>
            </w:r>
            <w:r w:rsidR="00B667C4">
              <w:rPr>
                <w:noProof/>
              </w:rPr>
              <w:tab/>
            </w:r>
            <w:r w:rsidR="00B667C4">
              <w:rPr>
                <w:noProof/>
              </w:rPr>
              <w:fldChar w:fldCharType="begin"/>
            </w:r>
            <w:r w:rsidR="00B667C4">
              <w:rPr>
                <w:noProof/>
              </w:rPr>
              <w:instrText xml:space="preserve"> PAGEREF _Toc232180680 \h </w:instrText>
            </w:r>
            <w:r w:rsidR="00B667C4">
              <w:rPr>
                <w:noProof/>
              </w:rPr>
            </w:r>
            <w:r w:rsidR="00B667C4">
              <w:rPr>
                <w:noProof/>
              </w:rPr>
              <w:fldChar w:fldCharType="separate"/>
            </w:r>
            <w:r w:rsidR="00B667C4">
              <w:rPr>
                <w:noProof/>
              </w:rPr>
              <w:t>3</w:t>
            </w:r>
            <w:r w:rsidR="00B667C4">
              <w:rPr>
                <w:noProof/>
              </w:rPr>
              <w:fldChar w:fldCharType="end"/>
            </w:r>
          </w:hyperlink>
        </w:p>
        <w:p w14:paraId="5D97937F" w14:textId="4C4775A7" w:rsidR="00B667C4" w:rsidRDefault="00B667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80681" w:history="1">
            <w:r w:rsidRPr="006F4E3F">
              <w:rPr>
                <w:rStyle w:val="Hyperlink"/>
                <w:noProof/>
              </w:rPr>
              <w:t>1.1 Deliverables</w:t>
            </w:r>
            <w:r>
              <w:rPr>
                <w:noProof/>
              </w:rPr>
              <w:tab/>
            </w:r>
            <w:r>
              <w:rPr>
                <w:noProof/>
              </w:rPr>
              <w:fldChar w:fldCharType="begin"/>
            </w:r>
            <w:r>
              <w:rPr>
                <w:noProof/>
              </w:rPr>
              <w:instrText xml:space="preserve"> PAGEREF _Toc232180681 \h </w:instrText>
            </w:r>
            <w:r>
              <w:rPr>
                <w:noProof/>
              </w:rPr>
            </w:r>
            <w:r>
              <w:rPr>
                <w:noProof/>
              </w:rPr>
              <w:fldChar w:fldCharType="separate"/>
            </w:r>
            <w:r>
              <w:rPr>
                <w:noProof/>
              </w:rPr>
              <w:t>3</w:t>
            </w:r>
            <w:r>
              <w:rPr>
                <w:noProof/>
              </w:rPr>
              <w:fldChar w:fldCharType="end"/>
            </w:r>
          </w:hyperlink>
        </w:p>
        <w:p w14:paraId="1B0262AE" w14:textId="063CF9CF" w:rsidR="00B667C4" w:rsidRDefault="00B667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80682" w:history="1">
            <w:r w:rsidRPr="006F4E3F">
              <w:rPr>
                <w:rStyle w:val="Hyperlink"/>
                <w:noProof/>
              </w:rPr>
              <w:t>1.2 The contract between the two pages</w:t>
            </w:r>
            <w:r>
              <w:rPr>
                <w:noProof/>
              </w:rPr>
              <w:tab/>
            </w:r>
            <w:r>
              <w:rPr>
                <w:noProof/>
              </w:rPr>
              <w:fldChar w:fldCharType="begin"/>
            </w:r>
            <w:r>
              <w:rPr>
                <w:noProof/>
              </w:rPr>
              <w:instrText xml:space="preserve"> PAGEREF _Toc232180682 \h </w:instrText>
            </w:r>
            <w:r>
              <w:rPr>
                <w:noProof/>
              </w:rPr>
            </w:r>
            <w:r>
              <w:rPr>
                <w:noProof/>
              </w:rPr>
              <w:fldChar w:fldCharType="separate"/>
            </w:r>
            <w:r>
              <w:rPr>
                <w:noProof/>
              </w:rPr>
              <w:t>3</w:t>
            </w:r>
            <w:r>
              <w:rPr>
                <w:noProof/>
              </w:rPr>
              <w:fldChar w:fldCharType="end"/>
            </w:r>
          </w:hyperlink>
        </w:p>
        <w:p w14:paraId="45906422" w14:textId="29380A12"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83" w:history="1">
            <w:r w:rsidRPr="006F4E3F">
              <w:rPr>
                <w:rStyle w:val="Hyperlink"/>
                <w:noProof/>
              </w:rPr>
              <w:t>2. Architecture</w:t>
            </w:r>
            <w:r>
              <w:rPr>
                <w:noProof/>
              </w:rPr>
              <w:tab/>
            </w:r>
            <w:r>
              <w:rPr>
                <w:noProof/>
              </w:rPr>
              <w:fldChar w:fldCharType="begin"/>
            </w:r>
            <w:r>
              <w:rPr>
                <w:noProof/>
              </w:rPr>
              <w:instrText xml:space="preserve"> PAGEREF _Toc232180683 \h </w:instrText>
            </w:r>
            <w:r>
              <w:rPr>
                <w:noProof/>
              </w:rPr>
            </w:r>
            <w:r>
              <w:rPr>
                <w:noProof/>
              </w:rPr>
              <w:fldChar w:fldCharType="separate"/>
            </w:r>
            <w:r>
              <w:rPr>
                <w:noProof/>
              </w:rPr>
              <w:t>3</w:t>
            </w:r>
            <w:r>
              <w:rPr>
                <w:noProof/>
              </w:rPr>
              <w:fldChar w:fldCharType="end"/>
            </w:r>
          </w:hyperlink>
        </w:p>
        <w:p w14:paraId="4F5E4BA9" w14:textId="6FE29CCE"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84" w:history="1">
            <w:r w:rsidRPr="006F4E3F">
              <w:rPr>
                <w:rStyle w:val="Hyperlink"/>
                <w:noProof/>
              </w:rPr>
              <w:t>3. The Calendar Core</w:t>
            </w:r>
            <w:r>
              <w:rPr>
                <w:noProof/>
              </w:rPr>
              <w:tab/>
            </w:r>
            <w:r>
              <w:rPr>
                <w:noProof/>
              </w:rPr>
              <w:fldChar w:fldCharType="begin"/>
            </w:r>
            <w:r>
              <w:rPr>
                <w:noProof/>
              </w:rPr>
              <w:instrText xml:space="preserve"> PAGEREF _Toc232180684 \h </w:instrText>
            </w:r>
            <w:r>
              <w:rPr>
                <w:noProof/>
              </w:rPr>
            </w:r>
            <w:r>
              <w:rPr>
                <w:noProof/>
              </w:rPr>
              <w:fldChar w:fldCharType="separate"/>
            </w:r>
            <w:r>
              <w:rPr>
                <w:noProof/>
              </w:rPr>
              <w:t>4</w:t>
            </w:r>
            <w:r>
              <w:rPr>
                <w:noProof/>
              </w:rPr>
              <w:fldChar w:fldCharType="end"/>
            </w:r>
          </w:hyperlink>
        </w:p>
        <w:p w14:paraId="6F896E07" w14:textId="067318EB" w:rsidR="00B667C4" w:rsidRDefault="00B667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80685" w:history="1">
            <w:r w:rsidRPr="006F4E3F">
              <w:rPr>
                <w:rStyle w:val="Hyperlink"/>
                <w:noProof/>
              </w:rPr>
              <w:t>3.1 Sanity anchors</w:t>
            </w:r>
            <w:r>
              <w:rPr>
                <w:noProof/>
              </w:rPr>
              <w:tab/>
            </w:r>
            <w:r>
              <w:rPr>
                <w:noProof/>
              </w:rPr>
              <w:fldChar w:fldCharType="begin"/>
            </w:r>
            <w:r>
              <w:rPr>
                <w:noProof/>
              </w:rPr>
              <w:instrText xml:space="preserve"> PAGEREF _Toc232180685 \h </w:instrText>
            </w:r>
            <w:r>
              <w:rPr>
                <w:noProof/>
              </w:rPr>
            </w:r>
            <w:r>
              <w:rPr>
                <w:noProof/>
              </w:rPr>
              <w:fldChar w:fldCharType="separate"/>
            </w:r>
            <w:r>
              <w:rPr>
                <w:noProof/>
              </w:rPr>
              <w:t>4</w:t>
            </w:r>
            <w:r>
              <w:rPr>
                <w:noProof/>
              </w:rPr>
              <w:fldChar w:fldCharType="end"/>
            </w:r>
          </w:hyperlink>
        </w:p>
        <w:p w14:paraId="064F085E" w14:textId="0AE57F4F"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86" w:history="1">
            <w:r w:rsidRPr="006F4E3F">
              <w:rPr>
                <w:rStyle w:val="Hyperlink"/>
                <w:noProof/>
              </w:rPr>
              <w:t>4. The Operation Grammar</w:t>
            </w:r>
            <w:r>
              <w:rPr>
                <w:noProof/>
              </w:rPr>
              <w:tab/>
            </w:r>
            <w:r>
              <w:rPr>
                <w:noProof/>
              </w:rPr>
              <w:fldChar w:fldCharType="begin"/>
            </w:r>
            <w:r>
              <w:rPr>
                <w:noProof/>
              </w:rPr>
              <w:instrText xml:space="preserve"> PAGEREF _Toc232180686 \h </w:instrText>
            </w:r>
            <w:r>
              <w:rPr>
                <w:noProof/>
              </w:rPr>
            </w:r>
            <w:r>
              <w:rPr>
                <w:noProof/>
              </w:rPr>
              <w:fldChar w:fldCharType="separate"/>
            </w:r>
            <w:r>
              <w:rPr>
                <w:noProof/>
              </w:rPr>
              <w:t>4</w:t>
            </w:r>
            <w:r>
              <w:rPr>
                <w:noProof/>
              </w:rPr>
              <w:fldChar w:fldCharType="end"/>
            </w:r>
          </w:hyperlink>
        </w:p>
        <w:p w14:paraId="2100C183" w14:textId="53B59CCE"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87" w:history="1">
            <w:r w:rsidRPr="006F4E3F">
              <w:rPr>
                <w:rStyle w:val="Hyperlink"/>
                <w:noProof/>
              </w:rPr>
              <w:t>5. The Cast Pipeline</w:t>
            </w:r>
            <w:r>
              <w:rPr>
                <w:noProof/>
              </w:rPr>
              <w:tab/>
            </w:r>
            <w:r>
              <w:rPr>
                <w:noProof/>
              </w:rPr>
              <w:fldChar w:fldCharType="begin"/>
            </w:r>
            <w:r>
              <w:rPr>
                <w:noProof/>
              </w:rPr>
              <w:instrText xml:space="preserve"> PAGEREF _Toc232180687 \h </w:instrText>
            </w:r>
            <w:r>
              <w:rPr>
                <w:noProof/>
              </w:rPr>
            </w:r>
            <w:r>
              <w:rPr>
                <w:noProof/>
              </w:rPr>
              <w:fldChar w:fldCharType="separate"/>
            </w:r>
            <w:r>
              <w:rPr>
                <w:noProof/>
              </w:rPr>
              <w:t>5</w:t>
            </w:r>
            <w:r>
              <w:rPr>
                <w:noProof/>
              </w:rPr>
              <w:fldChar w:fldCharType="end"/>
            </w:r>
          </w:hyperlink>
        </w:p>
        <w:p w14:paraId="350C7D61" w14:textId="2B8BD675"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88" w:history="1">
            <w:r w:rsidRPr="006F4E3F">
              <w:rPr>
                <w:rStyle w:val="Hyperlink"/>
                <w:noProof/>
              </w:rPr>
              <w:t>6. Scoring — the Two Lenses</w:t>
            </w:r>
            <w:r>
              <w:rPr>
                <w:noProof/>
              </w:rPr>
              <w:tab/>
            </w:r>
            <w:r>
              <w:rPr>
                <w:noProof/>
              </w:rPr>
              <w:fldChar w:fldCharType="begin"/>
            </w:r>
            <w:r>
              <w:rPr>
                <w:noProof/>
              </w:rPr>
              <w:instrText xml:space="preserve"> PAGEREF _Toc232180688 \h </w:instrText>
            </w:r>
            <w:r>
              <w:rPr>
                <w:noProof/>
              </w:rPr>
            </w:r>
            <w:r>
              <w:rPr>
                <w:noProof/>
              </w:rPr>
              <w:fldChar w:fldCharType="separate"/>
            </w:r>
            <w:r>
              <w:rPr>
                <w:noProof/>
              </w:rPr>
              <w:t>5</w:t>
            </w:r>
            <w:r>
              <w:rPr>
                <w:noProof/>
              </w:rPr>
              <w:fldChar w:fldCharType="end"/>
            </w:r>
          </w:hyperlink>
        </w:p>
        <w:p w14:paraId="3B32D452" w14:textId="0DA136DA"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89" w:history="1">
            <w:r w:rsidRPr="006F4E3F">
              <w:rPr>
                <w:rStyle w:val="Hyperlink"/>
                <w:noProof/>
              </w:rPr>
              <w:t>7. Convergence Detection</w:t>
            </w:r>
            <w:r>
              <w:rPr>
                <w:noProof/>
              </w:rPr>
              <w:tab/>
            </w:r>
            <w:r>
              <w:rPr>
                <w:noProof/>
              </w:rPr>
              <w:fldChar w:fldCharType="begin"/>
            </w:r>
            <w:r>
              <w:rPr>
                <w:noProof/>
              </w:rPr>
              <w:instrText xml:space="preserve"> PAGEREF _Toc232180689 \h </w:instrText>
            </w:r>
            <w:r>
              <w:rPr>
                <w:noProof/>
              </w:rPr>
            </w:r>
            <w:r>
              <w:rPr>
                <w:noProof/>
              </w:rPr>
              <w:fldChar w:fldCharType="separate"/>
            </w:r>
            <w:r>
              <w:rPr>
                <w:noProof/>
              </w:rPr>
              <w:t>6</w:t>
            </w:r>
            <w:r>
              <w:rPr>
                <w:noProof/>
              </w:rPr>
              <w:fldChar w:fldCharType="end"/>
            </w:r>
          </w:hyperlink>
        </w:p>
        <w:p w14:paraId="28081EB7" w14:textId="3C823C11"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90" w:history="1">
            <w:r w:rsidRPr="006F4E3F">
              <w:rPr>
                <w:rStyle w:val="Hyperlink"/>
                <w:noProof/>
              </w:rPr>
              <w:t>8. The Eclipse Tables</w:t>
            </w:r>
            <w:r>
              <w:rPr>
                <w:noProof/>
              </w:rPr>
              <w:tab/>
            </w:r>
            <w:r>
              <w:rPr>
                <w:noProof/>
              </w:rPr>
              <w:fldChar w:fldCharType="begin"/>
            </w:r>
            <w:r>
              <w:rPr>
                <w:noProof/>
              </w:rPr>
              <w:instrText xml:space="preserve"> PAGEREF _Toc232180690 \h </w:instrText>
            </w:r>
            <w:r>
              <w:rPr>
                <w:noProof/>
              </w:rPr>
            </w:r>
            <w:r>
              <w:rPr>
                <w:noProof/>
              </w:rPr>
              <w:fldChar w:fldCharType="separate"/>
            </w:r>
            <w:r>
              <w:rPr>
                <w:noProof/>
              </w:rPr>
              <w:t>6</w:t>
            </w:r>
            <w:r>
              <w:rPr>
                <w:noProof/>
              </w:rPr>
              <w:fldChar w:fldCharType="end"/>
            </w:r>
          </w:hyperlink>
        </w:p>
        <w:p w14:paraId="5A8F0C8C" w14:textId="238AA9D2"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91" w:history="1">
            <w:r w:rsidRPr="006F4E3F">
              <w:rPr>
                <w:rStyle w:val="Hyperlink"/>
                <w:noProof/>
              </w:rPr>
              <w:t>9. The Ledger &amp; The Wheels</w:t>
            </w:r>
            <w:r>
              <w:rPr>
                <w:noProof/>
              </w:rPr>
              <w:tab/>
            </w:r>
            <w:r>
              <w:rPr>
                <w:noProof/>
              </w:rPr>
              <w:fldChar w:fldCharType="begin"/>
            </w:r>
            <w:r>
              <w:rPr>
                <w:noProof/>
              </w:rPr>
              <w:instrText xml:space="preserve"> PAGEREF _Toc232180691 \h </w:instrText>
            </w:r>
            <w:r>
              <w:rPr>
                <w:noProof/>
              </w:rPr>
            </w:r>
            <w:r>
              <w:rPr>
                <w:noProof/>
              </w:rPr>
              <w:fldChar w:fldCharType="separate"/>
            </w:r>
            <w:r>
              <w:rPr>
                <w:noProof/>
              </w:rPr>
              <w:t>6</w:t>
            </w:r>
            <w:r>
              <w:rPr>
                <w:noProof/>
              </w:rPr>
              <w:fldChar w:fldCharType="end"/>
            </w:r>
          </w:hyperlink>
        </w:p>
        <w:p w14:paraId="3CE14E4C" w14:textId="6743F4FA"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92" w:history="1">
            <w:r w:rsidRPr="006F4E3F">
              <w:rPr>
                <w:rStyle w:val="Hyperlink"/>
                <w:noProof/>
              </w:rPr>
              <w:t>10. The Default Pack &amp; Themed Packs</w:t>
            </w:r>
            <w:r>
              <w:rPr>
                <w:noProof/>
              </w:rPr>
              <w:tab/>
            </w:r>
            <w:r>
              <w:rPr>
                <w:noProof/>
              </w:rPr>
              <w:fldChar w:fldCharType="begin"/>
            </w:r>
            <w:r>
              <w:rPr>
                <w:noProof/>
              </w:rPr>
              <w:instrText xml:space="preserve"> PAGEREF _Toc232180692 \h </w:instrText>
            </w:r>
            <w:r>
              <w:rPr>
                <w:noProof/>
              </w:rPr>
            </w:r>
            <w:r>
              <w:rPr>
                <w:noProof/>
              </w:rPr>
              <w:fldChar w:fldCharType="separate"/>
            </w:r>
            <w:r>
              <w:rPr>
                <w:noProof/>
              </w:rPr>
              <w:t>7</w:t>
            </w:r>
            <w:r>
              <w:rPr>
                <w:noProof/>
              </w:rPr>
              <w:fldChar w:fldCharType="end"/>
            </w:r>
          </w:hyperlink>
        </w:p>
        <w:p w14:paraId="2A85819E" w14:textId="40670215" w:rsidR="00B667C4" w:rsidRDefault="00B667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80693" w:history="1">
            <w:r w:rsidRPr="006F4E3F">
              <w:rPr>
                <w:rStyle w:val="Hyperlink"/>
                <w:noProof/>
              </w:rPr>
              <w:t>10.1 Configuration files</w:t>
            </w:r>
            <w:r>
              <w:rPr>
                <w:noProof/>
              </w:rPr>
              <w:tab/>
            </w:r>
            <w:r>
              <w:rPr>
                <w:noProof/>
              </w:rPr>
              <w:fldChar w:fldCharType="begin"/>
            </w:r>
            <w:r>
              <w:rPr>
                <w:noProof/>
              </w:rPr>
              <w:instrText xml:space="preserve"> PAGEREF _Toc232180693 \h </w:instrText>
            </w:r>
            <w:r>
              <w:rPr>
                <w:noProof/>
              </w:rPr>
            </w:r>
            <w:r>
              <w:rPr>
                <w:noProof/>
              </w:rPr>
              <w:fldChar w:fldCharType="separate"/>
            </w:r>
            <w:r>
              <w:rPr>
                <w:noProof/>
              </w:rPr>
              <w:t>7</w:t>
            </w:r>
            <w:r>
              <w:rPr>
                <w:noProof/>
              </w:rPr>
              <w:fldChar w:fldCharType="end"/>
            </w:r>
          </w:hyperlink>
        </w:p>
        <w:p w14:paraId="5ECA533A" w14:textId="6C36F5D9"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94" w:history="1">
            <w:r w:rsidRPr="006F4E3F">
              <w:rPr>
                <w:rStyle w:val="Hyperlink"/>
                <w:noProof/>
              </w:rPr>
              <w:t>11. The UI Layer</w:t>
            </w:r>
            <w:r>
              <w:rPr>
                <w:noProof/>
              </w:rPr>
              <w:tab/>
            </w:r>
            <w:r>
              <w:rPr>
                <w:noProof/>
              </w:rPr>
              <w:fldChar w:fldCharType="begin"/>
            </w:r>
            <w:r>
              <w:rPr>
                <w:noProof/>
              </w:rPr>
              <w:instrText xml:space="preserve"> PAGEREF _Toc232180694 \h </w:instrText>
            </w:r>
            <w:r>
              <w:rPr>
                <w:noProof/>
              </w:rPr>
            </w:r>
            <w:r>
              <w:rPr>
                <w:noProof/>
              </w:rPr>
              <w:fldChar w:fldCharType="separate"/>
            </w:r>
            <w:r>
              <w:rPr>
                <w:noProof/>
              </w:rPr>
              <w:t>7</w:t>
            </w:r>
            <w:r>
              <w:rPr>
                <w:noProof/>
              </w:rPr>
              <w:fldChar w:fldCharType="end"/>
            </w:r>
          </w:hyperlink>
        </w:p>
        <w:p w14:paraId="12E7C731" w14:textId="0F7FAE7D" w:rsidR="00B667C4" w:rsidRDefault="00B667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80695" w:history="1">
            <w:r w:rsidRPr="006F4E3F">
              <w:rPr>
                <w:rStyle w:val="Hyperlink"/>
                <w:noProof/>
              </w:rPr>
              <w:t>11.1 Progressive disclosure (v1.0)</w:t>
            </w:r>
            <w:r>
              <w:rPr>
                <w:noProof/>
              </w:rPr>
              <w:tab/>
            </w:r>
            <w:r>
              <w:rPr>
                <w:noProof/>
              </w:rPr>
              <w:fldChar w:fldCharType="begin"/>
            </w:r>
            <w:r>
              <w:rPr>
                <w:noProof/>
              </w:rPr>
              <w:instrText xml:space="preserve"> PAGEREF _Toc232180695 \h </w:instrText>
            </w:r>
            <w:r>
              <w:rPr>
                <w:noProof/>
              </w:rPr>
            </w:r>
            <w:r>
              <w:rPr>
                <w:noProof/>
              </w:rPr>
              <w:fldChar w:fldCharType="separate"/>
            </w:r>
            <w:r>
              <w:rPr>
                <w:noProof/>
              </w:rPr>
              <w:t>8</w:t>
            </w:r>
            <w:r>
              <w:rPr>
                <w:noProof/>
              </w:rPr>
              <w:fldChar w:fldCharType="end"/>
            </w:r>
          </w:hyperlink>
        </w:p>
        <w:p w14:paraId="60D16496" w14:textId="60A64A01" w:rsidR="00B667C4" w:rsidRDefault="00B667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80696" w:history="1">
            <w:r w:rsidRPr="006F4E3F">
              <w:rPr>
                <w:rStyle w:val="Hyperlink"/>
                <w:noProof/>
              </w:rPr>
              <w:t>11.2 Simple view</w:t>
            </w:r>
            <w:r>
              <w:rPr>
                <w:noProof/>
              </w:rPr>
              <w:tab/>
            </w:r>
            <w:r>
              <w:rPr>
                <w:noProof/>
              </w:rPr>
              <w:fldChar w:fldCharType="begin"/>
            </w:r>
            <w:r>
              <w:rPr>
                <w:noProof/>
              </w:rPr>
              <w:instrText xml:space="preserve"> PAGEREF _Toc232180696 \h </w:instrText>
            </w:r>
            <w:r>
              <w:rPr>
                <w:noProof/>
              </w:rPr>
            </w:r>
            <w:r>
              <w:rPr>
                <w:noProof/>
              </w:rPr>
              <w:fldChar w:fldCharType="separate"/>
            </w:r>
            <w:r>
              <w:rPr>
                <w:noProof/>
              </w:rPr>
              <w:t>8</w:t>
            </w:r>
            <w:r>
              <w:rPr>
                <w:noProof/>
              </w:rPr>
              <w:fldChar w:fldCharType="end"/>
            </w:r>
          </w:hyperlink>
        </w:p>
        <w:p w14:paraId="5C0CBAC3" w14:textId="3F101C3D"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97" w:history="1">
            <w:r w:rsidRPr="006F4E3F">
              <w:rPr>
                <w:rStyle w:val="Hyperlink"/>
                <w:noProof/>
              </w:rPr>
              <w:t>12. Verification — the Discipline</w:t>
            </w:r>
            <w:r>
              <w:rPr>
                <w:noProof/>
              </w:rPr>
              <w:tab/>
            </w:r>
            <w:r>
              <w:rPr>
                <w:noProof/>
              </w:rPr>
              <w:fldChar w:fldCharType="begin"/>
            </w:r>
            <w:r>
              <w:rPr>
                <w:noProof/>
              </w:rPr>
              <w:instrText xml:space="preserve"> PAGEREF _Toc232180697 \h </w:instrText>
            </w:r>
            <w:r>
              <w:rPr>
                <w:noProof/>
              </w:rPr>
            </w:r>
            <w:r>
              <w:rPr>
                <w:noProof/>
              </w:rPr>
              <w:fldChar w:fldCharType="separate"/>
            </w:r>
            <w:r>
              <w:rPr>
                <w:noProof/>
              </w:rPr>
              <w:t>8</w:t>
            </w:r>
            <w:r>
              <w:rPr>
                <w:noProof/>
              </w:rPr>
              <w:fldChar w:fldCharType="end"/>
            </w:r>
          </w:hyperlink>
        </w:p>
        <w:p w14:paraId="6F65B6BC" w14:textId="7F6C920F"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698" w:history="1">
            <w:r w:rsidRPr="006F4E3F">
              <w:rPr>
                <w:rStyle w:val="Hyperlink"/>
                <w:noProof/>
              </w:rPr>
              <w:t>13. Release &amp; Distribution (v1.0)</w:t>
            </w:r>
            <w:r>
              <w:rPr>
                <w:noProof/>
              </w:rPr>
              <w:tab/>
            </w:r>
            <w:r>
              <w:rPr>
                <w:noProof/>
              </w:rPr>
              <w:fldChar w:fldCharType="begin"/>
            </w:r>
            <w:r>
              <w:rPr>
                <w:noProof/>
              </w:rPr>
              <w:instrText xml:space="preserve"> PAGEREF _Toc232180698 \h </w:instrText>
            </w:r>
            <w:r>
              <w:rPr>
                <w:noProof/>
              </w:rPr>
            </w:r>
            <w:r>
              <w:rPr>
                <w:noProof/>
              </w:rPr>
              <w:fldChar w:fldCharType="separate"/>
            </w:r>
            <w:r>
              <w:rPr>
                <w:noProof/>
              </w:rPr>
              <w:t>8</w:t>
            </w:r>
            <w:r>
              <w:rPr>
                <w:noProof/>
              </w:rPr>
              <w:fldChar w:fldCharType="end"/>
            </w:r>
          </w:hyperlink>
        </w:p>
        <w:p w14:paraId="2C2039B7" w14:textId="56686E19" w:rsidR="00B667C4" w:rsidRDefault="00B667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180699" w:history="1">
            <w:r w:rsidRPr="006F4E3F">
              <w:rPr>
                <w:rStyle w:val="Hyperlink"/>
                <w:noProof/>
              </w:rPr>
              <w:t>13.1 Renaming rule</w:t>
            </w:r>
            <w:r>
              <w:rPr>
                <w:noProof/>
              </w:rPr>
              <w:tab/>
            </w:r>
            <w:r>
              <w:rPr>
                <w:noProof/>
              </w:rPr>
              <w:fldChar w:fldCharType="begin"/>
            </w:r>
            <w:r>
              <w:rPr>
                <w:noProof/>
              </w:rPr>
              <w:instrText xml:space="preserve"> PAGEREF _Toc232180699 \h </w:instrText>
            </w:r>
            <w:r>
              <w:rPr>
                <w:noProof/>
              </w:rPr>
            </w:r>
            <w:r>
              <w:rPr>
                <w:noProof/>
              </w:rPr>
              <w:fldChar w:fldCharType="separate"/>
            </w:r>
            <w:r>
              <w:rPr>
                <w:noProof/>
              </w:rPr>
              <w:t>8</w:t>
            </w:r>
            <w:r>
              <w:rPr>
                <w:noProof/>
              </w:rPr>
              <w:fldChar w:fldCharType="end"/>
            </w:r>
          </w:hyperlink>
        </w:p>
        <w:p w14:paraId="6B52FF37" w14:textId="6D4056C6" w:rsidR="00B667C4" w:rsidRDefault="00B667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180700" w:history="1">
            <w:r w:rsidRPr="006F4E3F">
              <w:rPr>
                <w:rStyle w:val="Hyperlink"/>
                <w:noProof/>
              </w:rPr>
              <w:t>14. Known Limits &amp; Next Steps</w:t>
            </w:r>
            <w:r>
              <w:rPr>
                <w:noProof/>
              </w:rPr>
              <w:tab/>
            </w:r>
            <w:r>
              <w:rPr>
                <w:noProof/>
              </w:rPr>
              <w:fldChar w:fldCharType="begin"/>
            </w:r>
            <w:r>
              <w:rPr>
                <w:noProof/>
              </w:rPr>
              <w:instrText xml:space="preserve"> PAGEREF _Toc232180700 \h </w:instrText>
            </w:r>
            <w:r>
              <w:rPr>
                <w:noProof/>
              </w:rPr>
            </w:r>
            <w:r>
              <w:rPr>
                <w:noProof/>
              </w:rPr>
              <w:fldChar w:fldCharType="separate"/>
            </w:r>
            <w:r>
              <w:rPr>
                <w:noProof/>
              </w:rPr>
              <w:t>9</w:t>
            </w:r>
            <w:r>
              <w:rPr>
                <w:noProof/>
              </w:rPr>
              <w:fldChar w:fldCharType="end"/>
            </w:r>
          </w:hyperlink>
        </w:p>
        <w:p w14:paraId="44A65F14" w14:textId="6A15C3BC" w:rsidR="000F7C99" w:rsidRDefault="00E73EC1">
          <w:r>
            <w:fldChar w:fldCharType="end"/>
          </w:r>
        </w:p>
      </w:sdtContent>
    </w:sdt>
    <w:p w14:paraId="3D9A5211" w14:textId="77777777" w:rsidR="000F7C99" w:rsidRDefault="00E73EC1">
      <w:r>
        <w:br w:type="page"/>
      </w:r>
    </w:p>
    <w:p w14:paraId="644B1ACF" w14:textId="77777777" w:rsidR="000F7C99" w:rsidRDefault="00E73EC1">
      <w:pPr>
        <w:pStyle w:val="Heading1"/>
      </w:pPr>
      <w:bookmarkStart w:id="0" w:name="_Toc232180680"/>
      <w:r>
        <w:t>1. Purpose &amp; Lineage</w:t>
      </w:r>
      <w:bookmarkEnd w:id="0"/>
    </w:p>
    <w:p w14:paraId="30505FBA" w14:textId="77777777" w:rsidR="000F7C99" w:rsidRDefault="00E73EC1">
      <w:pPr>
        <w:spacing w:after="120"/>
      </w:pPr>
      <w:r>
        <w:t xml:space="preserve">NATORI-ON-PSYFR fuses two instruments. The first is the </w:t>
      </w:r>
      <w:r>
        <w:rPr>
          <w:b/>
          <w:bCs/>
        </w:rPr>
        <w:t>Ophis prediction grammar</w:t>
      </w:r>
      <w:r>
        <w:t xml:space="preserve"> — reverse-engineered from the Ophis v12 browser tool — in which two known dates (</w:t>
      </w:r>
      <w:r>
        <w:rPr>
          <w:b/>
          <w:bCs/>
        </w:rPr>
        <w:t>X-Dates</w:t>
      </w:r>
      <w:r>
        <w:t xml:space="preserve">) define an interval </w:t>
      </w:r>
      <w:r>
        <w:rPr>
          <w:b/>
          <w:bCs/>
        </w:rPr>
        <w:t>Y</w:t>
      </w:r>
      <w:r>
        <w:t xml:space="preserve"> measured in axial rotations (days), and a library of arithmetic </w:t>
      </w:r>
      <w:r>
        <w:rPr>
          <w:b/>
          <w:bCs/>
        </w:rPr>
        <w:t>operations</w:t>
      </w:r>
      <w:r>
        <w:t xml:space="preserve"> transforms that interval into projected </w:t>
      </w:r>
      <w:r>
        <w:rPr>
          <w:b/>
          <w:bCs/>
        </w:rPr>
        <w:t>Z-Dates</w:t>
      </w:r>
      <w:r>
        <w:t xml:space="preserve">. The second is the </w:t>
      </w:r>
      <w:r>
        <w:rPr>
          <w:b/>
          <w:bCs/>
        </w:rPr>
        <w:t>Chronicon calendrics</w:t>
      </w:r>
      <w:r>
        <w:t xml:space="preserve"> — the Breshears cycle lattice (Phoenix 138 · Nemesis 792 · NER 600 · Metonic 19), Annus Mundi dating, the Mayan Long-Count, and the šar reckoned as a turning of the stars (a day).</w:t>
      </w:r>
    </w:p>
    <w:p w14:paraId="167524F6" w14:textId="77777777" w:rsidR="000F7C99" w:rsidRDefault="00E73EC1">
      <w:pPr>
        <w:spacing w:after="120"/>
      </w:pPr>
      <w:r>
        <w:t xml:space="preserve">The fusion — and the part that is new in this project — is the </w:t>
      </w:r>
      <w:r>
        <w:rPr>
          <w:b/>
          <w:bCs/>
        </w:rPr>
        <w:t>scoring</w:t>
      </w:r>
      <w:r>
        <w:t>: every projected date is weighed against the documented chronology and the signature numbers, so the instrument itself reports when a projection lands on a Phoenix node, a documented event, a palindrome, an eclipse, or a resonance number.</w:t>
      </w:r>
    </w:p>
    <w:p w14:paraId="2717A24C" w14:textId="77777777" w:rsidR="000F7C99" w:rsidRDefault="00E73EC1">
      <w:pPr>
        <w:pStyle w:val="Heading2"/>
      </w:pPr>
      <w:bookmarkStart w:id="1" w:name="_Toc232180681"/>
      <w:r>
        <w:t>1.1 Deliverables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0F7C99" w14:paraId="20518CED" w14:textId="77777777">
        <w:tblPrEx>
          <w:tblCellMar>
            <w:top w:w="0" w:type="dxa"/>
            <w:bottom w:w="0" w:type="dxa"/>
          </w:tblCellMar>
        </w:tblPrEx>
        <w:trPr>
          <w:tblHeader/>
        </w:trPr>
        <w:tc>
          <w:tcPr>
            <w:tcW w:w="290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50BA0889" w14:textId="77777777" w:rsidR="000F7C99" w:rsidRDefault="00E73EC1">
            <w:r>
              <w:rPr>
                <w:b/>
                <w:bCs/>
                <w:sz w:val="19"/>
                <w:szCs w:val="19"/>
              </w:rPr>
              <w:t>File</w:t>
            </w:r>
          </w:p>
        </w:tc>
        <w:tc>
          <w:tcPr>
            <w:tcW w:w="646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0BE66230" w14:textId="77777777" w:rsidR="000F7C99" w:rsidRDefault="00E73EC1">
            <w:r>
              <w:rPr>
                <w:b/>
                <w:bCs/>
                <w:sz w:val="19"/>
                <w:szCs w:val="19"/>
              </w:rPr>
              <w:t>Role</w:t>
            </w:r>
          </w:p>
        </w:tc>
      </w:tr>
      <w:tr w:rsidR="000F7C99" w14:paraId="1E881C17" w14:textId="77777777">
        <w:tblPrEx>
          <w:tblCellMar>
            <w:top w:w="0" w:type="dxa"/>
            <w:bottom w:w="0" w:type="dxa"/>
          </w:tblCellMar>
        </w:tblPrEx>
        <w:tc>
          <w:tcPr>
            <w:tcW w:w="2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398307E" w14:textId="77777777" w:rsidR="000F7C99" w:rsidRDefault="00E73EC1">
            <w:r>
              <w:rPr>
                <w:rFonts w:ascii="Consolas" w:eastAsia="Consolas" w:hAnsi="Consolas" w:cs="Consolas"/>
                <w:sz w:val="18"/>
                <w:szCs w:val="18"/>
              </w:rPr>
              <w:t>clocks/PSYFR1.html</w:t>
            </w:r>
          </w:p>
        </w:tc>
        <w:tc>
          <w:tcPr>
            <w:tcW w:w="6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0894E28" w14:textId="77777777" w:rsidR="000F7C99" w:rsidRDefault="00E73EC1">
            <w:r>
              <w:rPr>
                <w:sz w:val="20"/>
                <w:szCs w:val="20"/>
              </w:rPr>
              <w:t>The engine (main page). Single-file, offline, no network calls. Distributed as NATORI-ON-PSYFR-Main-UI.html.</w:t>
            </w:r>
          </w:p>
        </w:tc>
      </w:tr>
      <w:tr w:rsidR="000F7C99" w14:paraId="5AA0E9FB" w14:textId="77777777">
        <w:tblPrEx>
          <w:tblCellMar>
            <w:top w:w="0" w:type="dxa"/>
            <w:bottom w:w="0" w:type="dxa"/>
          </w:tblCellMar>
        </w:tblPrEx>
        <w:tc>
          <w:tcPr>
            <w:tcW w:w="2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6AA63BD" w14:textId="77777777" w:rsidR="000F7C99" w:rsidRDefault="00E73EC1">
            <w:r>
              <w:rPr>
                <w:rFonts w:ascii="Consolas" w:eastAsia="Consolas" w:hAnsi="Consolas" w:cs="Consolas"/>
                <w:sz w:val="18"/>
                <w:szCs w:val="18"/>
              </w:rPr>
              <w:t>clocks/PSYFR2.html</w:t>
            </w:r>
          </w:p>
        </w:tc>
        <w:tc>
          <w:tcPr>
            <w:tcW w:w="6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1C12B25" w14:textId="77777777" w:rsidR="000F7C99" w:rsidRDefault="00E73EC1">
            <w:r>
              <w:rPr>
                <w:sz w:val="20"/>
                <w:szCs w:val="20"/>
              </w:rPr>
              <w:t>The field guide: quick start, formula cookbook, grammar, tag key, worked examples, FAQ. Distributed as NATORI-ON-PSYFR-Field-Guide.html.</w:t>
            </w:r>
          </w:p>
        </w:tc>
      </w:tr>
      <w:tr w:rsidR="000F7C99" w14:paraId="486099D6" w14:textId="77777777">
        <w:tblPrEx>
          <w:tblCellMar>
            <w:top w:w="0" w:type="dxa"/>
            <w:bottom w:w="0" w:type="dxa"/>
          </w:tblCellMar>
        </w:tblPrEx>
        <w:tc>
          <w:tcPr>
            <w:tcW w:w="2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A3D1D38" w14:textId="77777777" w:rsidR="000F7C99" w:rsidRDefault="00E73EC1">
            <w:r>
              <w:rPr>
                <w:rFonts w:ascii="Consolas" w:eastAsia="Consolas" w:hAnsi="Consolas" w:cs="Consolas"/>
                <w:sz w:val="18"/>
                <w:szCs w:val="18"/>
              </w:rPr>
              <w:t>test/verify.js</w:t>
            </w:r>
          </w:p>
        </w:tc>
        <w:tc>
          <w:tcPr>
            <w:tcW w:w="6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596E1C8" w14:textId="77777777" w:rsidR="000F7C99" w:rsidRDefault="00E73EC1">
            <w:r>
              <w:rPr>
                <w:sz w:val="20"/>
                <w:szCs w:val="20"/>
              </w:rPr>
              <w:t>Math regression harness — chronology anchors, calendar round-trips, grammar, the 2040 convergence.</w:t>
            </w:r>
          </w:p>
        </w:tc>
      </w:tr>
      <w:tr w:rsidR="000F7C99" w14:paraId="30FB7D10" w14:textId="77777777">
        <w:tblPrEx>
          <w:tblCellMar>
            <w:top w:w="0" w:type="dxa"/>
            <w:bottom w:w="0" w:type="dxa"/>
          </w:tblCellMar>
        </w:tblPrEx>
        <w:tc>
          <w:tcPr>
            <w:tcW w:w="2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CFA7AF6" w14:textId="77777777" w:rsidR="000F7C99" w:rsidRDefault="00E73EC1">
            <w:r>
              <w:rPr>
                <w:rFonts w:ascii="Consolas" w:eastAsia="Consolas" w:hAnsi="Consolas" w:cs="Consolas"/>
                <w:sz w:val="18"/>
                <w:szCs w:val="18"/>
              </w:rPr>
              <w:t>test/runtime.js</w:t>
            </w:r>
          </w:p>
        </w:tc>
        <w:tc>
          <w:tcPr>
            <w:tcW w:w="6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04C0F7F" w14:textId="77777777" w:rsidR="000F7C99" w:rsidRDefault="00E73EC1">
            <w:r>
              <w:rPr>
                <w:sz w:val="20"/>
                <w:szCs w:val="20"/>
              </w:rPr>
              <w:t>Boot harness — runs the full engine script under a fake DOM to catch load-order bugs.</w:t>
            </w:r>
          </w:p>
        </w:tc>
      </w:tr>
      <w:tr w:rsidR="000F7C99" w14:paraId="288FA4BF" w14:textId="77777777">
        <w:tblPrEx>
          <w:tblCellMar>
            <w:top w:w="0" w:type="dxa"/>
            <w:bottom w:w="0" w:type="dxa"/>
          </w:tblCellMar>
        </w:tblPrEx>
        <w:tc>
          <w:tcPr>
            <w:tcW w:w="2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AF9A774" w14:textId="77777777" w:rsidR="000F7C99" w:rsidRDefault="00E73EC1">
            <w:r>
              <w:rPr>
                <w:rFonts w:ascii="Consolas" w:eastAsia="Consolas" w:hAnsi="Consolas" w:cs="Consolas"/>
                <w:sz w:val="18"/>
                <w:szCs w:val="18"/>
              </w:rPr>
              <w:t>docs/…Walkthrough.docx/.pdf</w:t>
            </w:r>
          </w:p>
        </w:tc>
        <w:tc>
          <w:tcPr>
            <w:tcW w:w="6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699E269" w14:textId="77777777" w:rsidR="000F7C99" w:rsidRDefault="00E73EC1">
            <w:r>
              <w:rPr>
                <w:sz w:val="20"/>
                <w:szCs w:val="20"/>
              </w:rPr>
              <w:t>Teaching write-up of the build.</w:t>
            </w:r>
          </w:p>
        </w:tc>
      </w:tr>
      <w:tr w:rsidR="000F7C99" w14:paraId="50758D1B" w14:textId="77777777">
        <w:tblPrEx>
          <w:tblCellMar>
            <w:top w:w="0" w:type="dxa"/>
            <w:bottom w:w="0" w:type="dxa"/>
          </w:tblCellMar>
        </w:tblPrEx>
        <w:tc>
          <w:tcPr>
            <w:tcW w:w="2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9AFFB9F" w14:textId="77777777" w:rsidR="000F7C99" w:rsidRDefault="00E73EC1">
            <w:r>
              <w:rPr>
                <w:rFonts w:ascii="Consolas" w:eastAsia="Consolas" w:hAnsi="Consolas" w:cs="Consolas"/>
                <w:sz w:val="18"/>
                <w:szCs w:val="18"/>
              </w:rPr>
              <w:t>CLAUDE.md / README.md</w:t>
            </w:r>
          </w:p>
        </w:tc>
        <w:tc>
          <w:tcPr>
            <w:tcW w:w="6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F54BA22" w14:textId="77777777" w:rsidR="000F7C99" w:rsidRDefault="00E73EC1">
            <w:r>
              <w:rPr>
                <w:sz w:val="20"/>
                <w:szCs w:val="20"/>
              </w:rPr>
              <w:t>Project context for Claude Code sessions; human quick-start for the repo.</w:t>
            </w:r>
          </w:p>
        </w:tc>
      </w:tr>
    </w:tbl>
    <w:p w14:paraId="48B32E15" w14:textId="77777777" w:rsidR="000F7C99" w:rsidRDefault="00E73EC1">
      <w:pPr>
        <w:pStyle w:val="Heading2"/>
      </w:pPr>
      <w:bookmarkStart w:id="2" w:name="_Toc232180682"/>
      <w:r>
        <w:t>1.2 The contract between the two pages</w:t>
      </w:r>
      <w:bookmarkEnd w:id="2"/>
    </w:p>
    <w:p w14:paraId="1CFBBD56" w14:textId="77777777" w:rsidR="000F7C99" w:rsidRDefault="00E73EC1">
      <w:pPr>
        <w:spacing w:after="120"/>
      </w:pPr>
      <w:r>
        <w:t xml:space="preserve">The two HTML files cross-link </w:t>
      </w:r>
      <w:r>
        <w:rPr>
          <w:b/>
          <w:bCs/>
        </w:rPr>
        <w:t>by bare filename</w:t>
      </w:r>
      <w:r>
        <w:t xml:space="preserve"> and therefore must live in the same folder. They share the localStorage keys </w:t>
      </w:r>
      <w:r>
        <w:rPr>
          <w:rFonts w:ascii="Consolas" w:eastAsia="Consolas" w:hAnsi="Consolas" w:cs="Consolas"/>
          <w:sz w:val="19"/>
          <w:szCs w:val="19"/>
        </w:rPr>
        <w:t>ophion-theme</w:t>
      </w:r>
      <w:r>
        <w:t xml:space="preserve"> and </w:t>
      </w:r>
      <w:r>
        <w:rPr>
          <w:rFonts w:ascii="Consolas" w:eastAsia="Consolas" w:hAnsi="Consolas" w:cs="Consolas"/>
          <w:sz w:val="19"/>
          <w:szCs w:val="19"/>
        </w:rPr>
        <w:t>ophion-zoom</w:t>
      </w:r>
      <w:r>
        <w:t xml:space="preserve"> (theme and text size carry across both). The engine alone also stores </w:t>
      </w:r>
      <w:r>
        <w:rPr>
          <w:rFonts w:ascii="Consolas" w:eastAsia="Consolas" w:hAnsi="Consolas" w:cs="Consolas"/>
          <w:sz w:val="19"/>
          <w:szCs w:val="19"/>
        </w:rPr>
        <w:t>ophion-mode</w:t>
      </w:r>
      <w:r>
        <w:t xml:space="preserve"> — the ✦ Simple view toggle. These three UI-preference keys are the only browser storage the app uses; anchors and operations are deliberately never persisted.</w:t>
      </w:r>
    </w:p>
    <w:p w14:paraId="009B60B1" w14:textId="77777777" w:rsidR="000F7C99" w:rsidRDefault="00E73EC1">
      <w:pPr>
        <w:pStyle w:val="Heading1"/>
      </w:pPr>
      <w:bookmarkStart w:id="3" w:name="_Toc232180683"/>
      <w:r>
        <w:t>2. Architecture</w:t>
      </w:r>
      <w:bookmarkEnd w:id="3"/>
    </w:p>
    <w:p w14:paraId="63D90E9C" w14:textId="77777777" w:rsidR="000F7C99" w:rsidRDefault="00E73EC1">
      <w:pPr>
        <w:spacing w:after="120"/>
      </w:pPr>
      <w:r>
        <w:t>The engine is one self-contained HTML file: CSS, markup, data tables, and a single inline script. There is no build step and no external request other than optional Google Fonts (the page degrades gracefully to system serif when offline). The script is organised in banners:</w:t>
      </w:r>
    </w:p>
    <w:p w14:paraId="19126C3D" w14:textId="77777777" w:rsidR="000F7C99" w:rsidRDefault="00E73EC1">
      <w:pPr>
        <w:pStyle w:val="ListParagraph"/>
        <w:numPr>
          <w:ilvl w:val="0"/>
          <w:numId w:val="2"/>
        </w:numPr>
        <w:spacing w:after="80"/>
      </w:pPr>
      <w:r>
        <w:rPr>
          <w:b/>
          <w:bCs/>
        </w:rPr>
        <w:t>OPHION CORE</w:t>
      </w:r>
      <w:r>
        <w:t xml:space="preserve"> — verified date and prediction math: Julian Day conversion, chronology offsets, the oph_* functions, MSRF set, eclipse tables.</w:t>
      </w:r>
    </w:p>
    <w:p w14:paraId="72CF1EDF" w14:textId="77777777" w:rsidR="000F7C99" w:rsidRDefault="00E73EC1">
      <w:pPr>
        <w:pStyle w:val="ListParagraph"/>
        <w:numPr>
          <w:ilvl w:val="0"/>
          <w:numId w:val="2"/>
        </w:numPr>
        <w:spacing w:after="80"/>
      </w:pPr>
      <w:r>
        <w:rPr>
          <w:b/>
          <w:bCs/>
        </w:rPr>
        <w:t>PREDICTION ENGINE</w:t>
      </w:r>
      <w:r>
        <w:t xml:space="preserve"> — operation compiler, scoring, the cast, convergence clustering.</w:t>
      </w:r>
    </w:p>
    <w:p w14:paraId="0EE0527E" w14:textId="77777777" w:rsidR="000F7C99" w:rsidRDefault="00E73EC1">
      <w:pPr>
        <w:pStyle w:val="ListParagraph"/>
        <w:numPr>
          <w:ilvl w:val="0"/>
          <w:numId w:val="2"/>
        </w:numPr>
        <w:spacing w:after="80"/>
      </w:pPr>
      <w:r>
        <w:rPr>
          <w:b/>
          <w:bCs/>
        </w:rPr>
        <w:t>STATE + UI</w:t>
      </w:r>
      <w:r>
        <w:t xml:space="preserve"> — default operation packs, ledger data, rendering, event wiring, theme/zoom/mode persistence. (The verify harness extracts everything before this banner as the pure-math core, so the banner text is load-bearing.)</w:t>
      </w:r>
    </w:p>
    <w:p w14:paraId="4EC95A74" w14:textId="77777777" w:rsidR="000F7C99" w:rsidRDefault="00E73EC1">
      <w:pPr>
        <w:spacing w:after="120"/>
      </w:pPr>
      <w:r>
        <w:t xml:space="preserve">The page presents five sections: </w:t>
      </w:r>
      <w:r>
        <w:rPr>
          <w:b/>
          <w:bCs/>
        </w:rPr>
        <w:t>The Oracle</w:t>
      </w:r>
      <w:r>
        <w:t xml:space="preserve"> (seed anchors → choose operations → cast → scored Z-Dates), </w:t>
      </w:r>
      <w:r>
        <w:rPr>
          <w:b/>
          <w:bCs/>
        </w:rPr>
        <w:t>The Convergence</w:t>
      </w:r>
      <w:r>
        <w:t xml:space="preserve"> (where independent operations agree), </w:t>
      </w:r>
      <w:r>
        <w:rPr>
          <w:b/>
          <w:bCs/>
        </w:rPr>
        <w:t>The Wheels</w:t>
      </w:r>
      <w:r>
        <w:t xml:space="preserve"> (one moment read across every reckoning), </w:t>
      </w:r>
      <w:r>
        <w:rPr>
          <w:b/>
          <w:bCs/>
        </w:rPr>
        <w:t>The Ledger</w:t>
      </w:r>
      <w:r>
        <w:t xml:space="preserve"> (the documented event record), and </w:t>
      </w:r>
      <w:r>
        <w:rPr>
          <w:b/>
          <w:bCs/>
        </w:rPr>
        <w:t>Method</w:t>
      </w:r>
      <w:r>
        <w:t xml:space="preserve"> (scoring rules and framing).</w:t>
      </w:r>
    </w:p>
    <w:p w14:paraId="1D9FF433" w14:textId="77777777" w:rsidR="000F7C99" w:rsidRDefault="00E73EC1">
      <w:pPr>
        <w:pStyle w:val="Heading1"/>
      </w:pPr>
      <w:bookmarkStart w:id="4" w:name="_Toc232180684"/>
      <w:r>
        <w:t>3. The Calendar Core</w:t>
      </w:r>
      <w:bookmarkEnd w:id="4"/>
    </w:p>
    <w:p w14:paraId="1C681D20" w14:textId="77777777" w:rsidR="000F7C99" w:rsidRDefault="00E73EC1">
      <w:pPr>
        <w:spacing w:after="120"/>
      </w:pPr>
      <w:r>
        <w:t xml:space="preserve">All dates are handled as </w:t>
      </w:r>
      <w:r>
        <w:rPr>
          <w:b/>
          <w:bCs/>
        </w:rPr>
        <w:t>astronomical years</w:t>
      </w:r>
      <w:r>
        <w:t xml:space="preserve"> (year 0 = 1 BC, −1 = 2 BC …) over the proleptic Gregorian calendar, converted to and from </w:t>
      </w:r>
      <w:r>
        <w:rPr>
          <w:b/>
          <w:bCs/>
        </w:rPr>
        <w:t>Julian Day Numbers</w:t>
      </w:r>
      <w:r>
        <w:t xml:space="preserve"> by the standard integer algorithms:</w:t>
      </w:r>
    </w:p>
    <w:p w14:paraId="61320ADF" w14:textId="77777777" w:rsidR="000F7C99" w:rsidRDefault="00E73EC1">
      <w:pPr>
        <w:shd w:val="clear" w:color="auto" w:fill="F4F1E8"/>
        <w:ind w:left="360"/>
      </w:pPr>
      <w:r>
        <w:rPr>
          <w:rFonts w:ascii="Consolas" w:eastAsia="Consolas" w:hAnsi="Consolas" w:cs="Consolas"/>
          <w:sz w:val="17"/>
          <w:szCs w:val="17"/>
        </w:rPr>
        <w:t>function jdn(ay, m, d)      // astronomical y/m/d -&gt; Julian Day Number</w:t>
      </w:r>
    </w:p>
    <w:p w14:paraId="57D7FA55" w14:textId="77777777" w:rsidR="000F7C99" w:rsidRDefault="00E73EC1">
      <w:pPr>
        <w:shd w:val="clear" w:color="auto" w:fill="F4F1E8"/>
        <w:ind w:left="360"/>
      </w:pPr>
      <w:r>
        <w:rPr>
          <w:rFonts w:ascii="Consolas" w:eastAsia="Consolas" w:hAnsi="Consolas" w:cs="Consolas"/>
          <w:sz w:val="17"/>
          <w:szCs w:val="17"/>
        </w:rPr>
        <w:t>function jdToDate(J)        // Julian Day Number  -&gt; {year, month, day}</w:t>
      </w:r>
    </w:p>
    <w:p w14:paraId="13AB693F" w14:textId="77777777" w:rsidR="000F7C99" w:rsidRDefault="00E73EC1">
      <w:pPr>
        <w:shd w:val="clear" w:color="auto" w:fill="F4F1E8"/>
        <w:ind w:left="360"/>
      </w:pPr>
      <w:r>
        <w:rPr>
          <w:rFonts w:ascii="Consolas" w:eastAsia="Consolas" w:hAnsi="Consolas" w:cs="Consolas"/>
          <w:sz w:val="17"/>
          <w:szCs w:val="17"/>
        </w:rPr>
        <w:t>fmtYear(a)                  // 0 or less prints as BC: fmtYear(-2238) = "2239 BC"</w:t>
      </w:r>
    </w:p>
    <w:p w14:paraId="31F14B9D" w14:textId="77777777" w:rsidR="000F7C99" w:rsidRDefault="00E73EC1">
      <w:pPr>
        <w:spacing w:before="120" w:after="120"/>
      </w:pPr>
      <w:r>
        <w:t>Every chronology is an offset or a modulus over that JDN spine: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00"/>
        <w:gridCol w:w="4240"/>
      </w:tblGrid>
      <w:tr w:rsidR="000F7C99" w14:paraId="53CEDBB1" w14:textId="77777777">
        <w:tblPrEx>
          <w:tblCellMar>
            <w:top w:w="0" w:type="dxa"/>
            <w:bottom w:w="0" w:type="dxa"/>
          </w:tblCellMar>
        </w:tblPrEx>
        <w:trPr>
          <w:tblHeader/>
        </w:trPr>
        <w:tc>
          <w:tcPr>
            <w:tcW w:w="312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10EE8295" w14:textId="77777777" w:rsidR="000F7C99" w:rsidRDefault="00E73EC1">
            <w:r>
              <w:rPr>
                <w:b/>
                <w:bCs/>
                <w:sz w:val="19"/>
                <w:szCs w:val="19"/>
              </w:rPr>
              <w:t>Reckoning</w:t>
            </w:r>
          </w:p>
        </w:tc>
        <w:tc>
          <w:tcPr>
            <w:tcW w:w="200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2914389D" w14:textId="77777777" w:rsidR="000F7C99" w:rsidRDefault="00E73EC1">
            <w:r>
              <w:rPr>
                <w:b/>
                <w:bCs/>
                <w:sz w:val="19"/>
                <w:szCs w:val="19"/>
              </w:rPr>
              <w:t>Rule</w:t>
            </w:r>
          </w:p>
        </w:tc>
        <w:tc>
          <w:tcPr>
            <w:tcW w:w="424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07CCB881" w14:textId="77777777" w:rsidR="000F7C99" w:rsidRDefault="00E73EC1">
            <w:r>
              <w:rPr>
                <w:b/>
                <w:bCs/>
                <w:sz w:val="19"/>
                <w:szCs w:val="19"/>
              </w:rPr>
              <w:t>Notes</w:t>
            </w:r>
          </w:p>
        </w:tc>
      </w:tr>
      <w:tr w:rsidR="000F7C99" w14:paraId="0BE84DDA" w14:textId="77777777">
        <w:tblPrEx>
          <w:tblCellMar>
            <w:top w:w="0" w:type="dxa"/>
            <w:bottom w:w="0" w:type="dxa"/>
          </w:tblCellMar>
        </w:tblPrEx>
        <w:tc>
          <w:tcPr>
            <w:tcW w:w="312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1CF034C" w14:textId="77777777" w:rsidR="000F7C99" w:rsidRDefault="00E73EC1">
            <w:r>
              <w:rPr>
                <w:sz w:val="20"/>
                <w:szCs w:val="20"/>
              </w:rPr>
              <w:t>Annus Mundi</w:t>
            </w:r>
          </w:p>
        </w:tc>
        <w:tc>
          <w:tcPr>
            <w:tcW w:w="20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DBE46F6" w14:textId="77777777" w:rsidR="000F7C99" w:rsidRDefault="00E73EC1">
            <w:r>
              <w:rPr>
                <w:rFonts w:ascii="Consolas" w:eastAsia="Consolas" w:hAnsi="Consolas" w:cs="Consolas"/>
                <w:sz w:val="18"/>
                <w:szCs w:val="18"/>
              </w:rPr>
              <w:t>AM = ay + 3894</w:t>
            </w:r>
          </w:p>
        </w:tc>
        <w:tc>
          <w:tcPr>
            <w:tcW w:w="424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7B528BA" w14:textId="77777777" w:rsidR="000F7C99" w:rsidRDefault="00E73EC1">
            <w:r>
              <w:rPr>
                <w:sz w:val="20"/>
                <w:szCs w:val="20"/>
              </w:rPr>
              <w:t>Epoch jdn(−3894, 1, 1); world-year count.</w:t>
            </w:r>
          </w:p>
        </w:tc>
      </w:tr>
      <w:tr w:rsidR="000F7C99" w14:paraId="512E9BAC" w14:textId="77777777">
        <w:tblPrEx>
          <w:tblCellMar>
            <w:top w:w="0" w:type="dxa"/>
            <w:bottom w:w="0" w:type="dxa"/>
          </w:tblCellMar>
        </w:tblPrEx>
        <w:tc>
          <w:tcPr>
            <w:tcW w:w="312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9FF5559" w14:textId="77777777" w:rsidR="000F7C99" w:rsidRDefault="00E73EC1">
            <w:r>
              <w:rPr>
                <w:sz w:val="20"/>
                <w:szCs w:val="20"/>
              </w:rPr>
              <w:t>Long-Count year</w:t>
            </w:r>
          </w:p>
        </w:tc>
        <w:tc>
          <w:tcPr>
            <w:tcW w:w="20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37A172B" w14:textId="77777777" w:rsidR="000F7C99" w:rsidRDefault="00E73EC1">
            <w:r>
              <w:rPr>
                <w:rFonts w:ascii="Consolas" w:eastAsia="Consolas" w:hAnsi="Consolas" w:cs="Consolas"/>
                <w:sz w:val="18"/>
                <w:szCs w:val="18"/>
              </w:rPr>
              <w:t>LC = ay + 3112</w:t>
            </w:r>
          </w:p>
        </w:tc>
        <w:tc>
          <w:tcPr>
            <w:tcW w:w="424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DD78C4F" w14:textId="77777777" w:rsidR="000F7C99" w:rsidRDefault="00E73EC1">
            <w:r>
              <w:rPr>
                <w:sz w:val="20"/>
                <w:szCs w:val="20"/>
              </w:rPr>
              <w:t>Mayan correlation; LC 5138 = 2026 CE.</w:t>
            </w:r>
          </w:p>
        </w:tc>
      </w:tr>
      <w:tr w:rsidR="000F7C99" w14:paraId="2656D21B" w14:textId="77777777">
        <w:tblPrEx>
          <w:tblCellMar>
            <w:top w:w="0" w:type="dxa"/>
            <w:bottom w:w="0" w:type="dxa"/>
          </w:tblCellMar>
        </w:tblPrEx>
        <w:tc>
          <w:tcPr>
            <w:tcW w:w="312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41701C2" w14:textId="77777777" w:rsidR="000F7C99" w:rsidRDefault="00E73EC1">
            <w:r>
              <w:rPr>
                <w:sz w:val="20"/>
                <w:szCs w:val="20"/>
              </w:rPr>
              <w:t>Since Cataclysm</w:t>
            </w:r>
          </w:p>
        </w:tc>
        <w:tc>
          <w:tcPr>
            <w:tcW w:w="20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1AB3504" w14:textId="77777777" w:rsidR="000F7C99" w:rsidRDefault="00E73EC1">
            <w:r>
              <w:rPr>
                <w:rFonts w:ascii="Consolas" w:eastAsia="Consolas" w:hAnsi="Consolas" w:cs="Consolas"/>
                <w:sz w:val="18"/>
                <w:szCs w:val="18"/>
              </w:rPr>
              <w:t>ay + 5238</w:t>
            </w:r>
          </w:p>
        </w:tc>
        <w:tc>
          <w:tcPr>
            <w:tcW w:w="424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01D7D26" w14:textId="77777777" w:rsidR="000F7C99" w:rsidRDefault="00E73EC1">
            <w:r>
              <w:rPr>
                <w:sz w:val="20"/>
                <w:szCs w:val="20"/>
              </w:rPr>
              <w:t>Years since the Nemesis Cataclysm (5239 BC).</w:t>
            </w:r>
          </w:p>
        </w:tc>
      </w:tr>
      <w:tr w:rsidR="000F7C99" w14:paraId="4DC3A56B" w14:textId="77777777">
        <w:tblPrEx>
          <w:tblCellMar>
            <w:top w:w="0" w:type="dxa"/>
            <w:bottom w:w="0" w:type="dxa"/>
          </w:tblCellMar>
        </w:tblPrEx>
        <w:tc>
          <w:tcPr>
            <w:tcW w:w="312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BC7223C" w14:textId="77777777" w:rsidR="000F7C99" w:rsidRDefault="00E73EC1">
            <w:r>
              <w:rPr>
                <w:sz w:val="20"/>
                <w:szCs w:val="20"/>
              </w:rPr>
              <w:t>Phoenix lattice</w:t>
            </w:r>
          </w:p>
        </w:tc>
        <w:tc>
          <w:tcPr>
            <w:tcW w:w="20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1793C20" w14:textId="77777777" w:rsidR="000F7C99" w:rsidRDefault="00E73EC1">
            <w:r>
              <w:rPr>
                <w:rFonts w:ascii="Consolas" w:eastAsia="Consolas" w:hAnsi="Consolas" w:cs="Consolas"/>
                <w:sz w:val="18"/>
                <w:szCs w:val="18"/>
              </w:rPr>
              <w:t>ay mod 138 = 108</w:t>
            </w:r>
          </w:p>
        </w:tc>
        <w:tc>
          <w:tcPr>
            <w:tcW w:w="424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30479DB" w14:textId="77777777" w:rsidR="000F7C99" w:rsidRDefault="00E73EC1">
            <w:r>
              <w:rPr>
                <w:sz w:val="20"/>
                <w:szCs w:val="20"/>
              </w:rPr>
              <w:t>Every documented Phoenix event sits exactly on this lattice.</w:t>
            </w:r>
          </w:p>
        </w:tc>
      </w:tr>
      <w:tr w:rsidR="000F7C99" w14:paraId="5E6BA9B1" w14:textId="77777777">
        <w:tblPrEx>
          <w:tblCellMar>
            <w:top w:w="0" w:type="dxa"/>
            <w:bottom w:w="0" w:type="dxa"/>
          </w:tblCellMar>
        </w:tblPrEx>
        <w:tc>
          <w:tcPr>
            <w:tcW w:w="312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5ADD20F" w14:textId="77777777" w:rsidR="000F7C99" w:rsidRDefault="00E73EC1">
            <w:r>
              <w:rPr>
                <w:sz w:val="20"/>
                <w:szCs w:val="20"/>
              </w:rPr>
              <w:t>Nemesis X</w:t>
            </w:r>
          </w:p>
        </w:tc>
        <w:tc>
          <w:tcPr>
            <w:tcW w:w="20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86081A2" w14:textId="77777777" w:rsidR="000F7C99" w:rsidRDefault="00E73EC1">
            <w:r>
              <w:rPr>
                <w:rFonts w:ascii="Consolas" w:eastAsia="Consolas" w:hAnsi="Consolas" w:cs="Consolas"/>
                <w:sz w:val="18"/>
                <w:szCs w:val="18"/>
              </w:rPr>
              <w:t>792-yr cycle</w:t>
            </w:r>
          </w:p>
        </w:tc>
        <w:tc>
          <w:tcPr>
            <w:tcW w:w="424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95A0B2E" w14:textId="77777777" w:rsidR="000F7C99" w:rsidRDefault="00E73EC1">
            <w:r>
              <w:rPr>
                <w:sz w:val="20"/>
                <w:szCs w:val="20"/>
              </w:rPr>
              <w:t>Inner-transit window flagged separately.</w:t>
            </w:r>
          </w:p>
        </w:tc>
      </w:tr>
      <w:tr w:rsidR="000F7C99" w14:paraId="632ED907" w14:textId="77777777">
        <w:tblPrEx>
          <w:tblCellMar>
            <w:top w:w="0" w:type="dxa"/>
            <w:bottom w:w="0" w:type="dxa"/>
          </w:tblCellMar>
        </w:tblPrEx>
        <w:tc>
          <w:tcPr>
            <w:tcW w:w="312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359DE2A" w14:textId="77777777" w:rsidR="000F7C99" w:rsidRDefault="00E73EC1">
            <w:r>
              <w:rPr>
                <w:sz w:val="20"/>
                <w:szCs w:val="20"/>
              </w:rPr>
              <w:t>Anunnaki NER</w:t>
            </w:r>
          </w:p>
        </w:tc>
        <w:tc>
          <w:tcPr>
            <w:tcW w:w="20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9ACDC8F" w14:textId="77777777" w:rsidR="000F7C99" w:rsidRDefault="00E73EC1">
            <w:r>
              <w:rPr>
                <w:rFonts w:ascii="Consolas" w:eastAsia="Consolas" w:hAnsi="Consolas" w:cs="Consolas"/>
                <w:sz w:val="18"/>
                <w:szCs w:val="18"/>
              </w:rPr>
              <w:t>600-yr cycle</w:t>
            </w:r>
          </w:p>
        </w:tc>
        <w:tc>
          <w:tcPr>
            <w:tcW w:w="424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796119F" w14:textId="77777777" w:rsidR="000F7C99" w:rsidRDefault="00E73EC1">
            <w:r>
              <w:rPr>
                <w:sz w:val="20"/>
                <w:szCs w:val="20"/>
              </w:rPr>
              <w:t>NER node when offset = 0.</w:t>
            </w:r>
          </w:p>
        </w:tc>
      </w:tr>
      <w:tr w:rsidR="000F7C99" w14:paraId="789711AC" w14:textId="77777777">
        <w:tblPrEx>
          <w:tblCellMar>
            <w:top w:w="0" w:type="dxa"/>
            <w:bottom w:w="0" w:type="dxa"/>
          </w:tblCellMar>
        </w:tblPrEx>
        <w:tc>
          <w:tcPr>
            <w:tcW w:w="312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748BA56" w14:textId="77777777" w:rsidR="000F7C99" w:rsidRDefault="00E73EC1">
            <w:r>
              <w:rPr>
                <w:sz w:val="20"/>
                <w:szCs w:val="20"/>
              </w:rPr>
              <w:t>Baktun edges</w:t>
            </w:r>
          </w:p>
        </w:tc>
        <w:tc>
          <w:tcPr>
            <w:tcW w:w="20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C213215" w14:textId="77777777" w:rsidR="000F7C99" w:rsidRDefault="00E73EC1">
            <w:r>
              <w:rPr>
                <w:rFonts w:ascii="Consolas" w:eastAsia="Consolas" w:hAnsi="Consolas" w:cs="Consolas"/>
                <w:sz w:val="18"/>
                <w:szCs w:val="18"/>
              </w:rPr>
              <w:t>MAY_NODES list</w:t>
            </w:r>
          </w:p>
        </w:tc>
        <w:tc>
          <w:tcPr>
            <w:tcW w:w="424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08B3C5B" w14:textId="77777777" w:rsidR="000F7C99" w:rsidRDefault="00E73EC1">
            <w:r>
              <w:rPr>
                <w:sz w:val="20"/>
                <w:szCs w:val="20"/>
              </w:rPr>
              <w:t>14 hard-coded baktun years from −3112 to 2046.</w:t>
            </w:r>
          </w:p>
        </w:tc>
      </w:tr>
      <w:tr w:rsidR="000F7C99" w14:paraId="41817293" w14:textId="77777777">
        <w:tblPrEx>
          <w:tblCellMar>
            <w:top w:w="0" w:type="dxa"/>
            <w:bottom w:w="0" w:type="dxa"/>
          </w:tblCellMar>
        </w:tblPrEx>
        <w:tc>
          <w:tcPr>
            <w:tcW w:w="312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68DF08A" w14:textId="77777777" w:rsidR="000F7C99" w:rsidRDefault="00E73EC1">
            <w:r>
              <w:rPr>
                <w:sz w:val="20"/>
                <w:szCs w:val="20"/>
              </w:rPr>
              <w:t>Metonic moon</w:t>
            </w:r>
          </w:p>
        </w:tc>
        <w:tc>
          <w:tcPr>
            <w:tcW w:w="20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E51C9A8" w14:textId="77777777" w:rsidR="000F7C99" w:rsidRDefault="00E73EC1">
            <w:r>
              <w:rPr>
                <w:rFonts w:ascii="Consolas" w:eastAsia="Consolas" w:hAnsi="Consolas" w:cs="Consolas"/>
                <w:sz w:val="18"/>
                <w:szCs w:val="18"/>
              </w:rPr>
              <w:t>19 yr = 235 moons</w:t>
            </w:r>
          </w:p>
        </w:tc>
        <w:tc>
          <w:tcPr>
            <w:tcW w:w="424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2B1FE9C" w14:textId="77777777" w:rsidR="000F7C99" w:rsidRDefault="00E73EC1">
            <w:r>
              <w:rPr>
                <w:sz w:val="20"/>
                <w:szCs w:val="20"/>
              </w:rPr>
              <w:t>Synodic month 29.530588853 d from the J2000 new-moon epoch.</w:t>
            </w:r>
          </w:p>
        </w:tc>
      </w:tr>
    </w:tbl>
    <w:p w14:paraId="1E154B52" w14:textId="77777777" w:rsidR="000F7C99" w:rsidRDefault="00E73EC1">
      <w:pPr>
        <w:pStyle w:val="Heading2"/>
      </w:pPr>
      <w:bookmarkStart w:id="5" w:name="_Toc232180685"/>
      <w:r>
        <w:t>3.1 Sanity anchors</w:t>
      </w:r>
      <w:bookmarkEnd w:id="5"/>
    </w:p>
    <w:p w14:paraId="31F73B11" w14:textId="77777777" w:rsidR="000F7C99" w:rsidRDefault="00E73EC1">
      <w:pPr>
        <w:spacing w:after="120"/>
      </w:pPr>
      <w:r>
        <w:t>These fixed points are asserted by the test harness and were verified against the Chronicon before any UI work began: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7C99" w14:paraId="1E5D85C3" w14:textId="77777777">
        <w:tblPrEx>
          <w:tblCellMar>
            <w:top w:w="0" w:type="dxa"/>
            <w:bottom w:w="0" w:type="dxa"/>
          </w:tblCellMar>
        </w:tblPrEx>
        <w:trPr>
          <w:tblHeader/>
        </w:trPr>
        <w:tc>
          <w:tcPr>
            <w:tcW w:w="468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74A1D071" w14:textId="77777777" w:rsidR="000F7C99" w:rsidRDefault="00E73EC1">
            <w:r>
              <w:rPr>
                <w:b/>
                <w:bCs/>
                <w:sz w:val="19"/>
                <w:szCs w:val="19"/>
              </w:rPr>
              <w:t>Assertion</w:t>
            </w:r>
          </w:p>
        </w:tc>
        <w:tc>
          <w:tcPr>
            <w:tcW w:w="468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7EC67403" w14:textId="77777777" w:rsidR="000F7C99" w:rsidRDefault="00E73EC1">
            <w:r>
              <w:rPr>
                <w:b/>
                <w:bCs/>
                <w:sz w:val="19"/>
                <w:szCs w:val="19"/>
              </w:rPr>
              <w:t>Value</w:t>
            </w:r>
          </w:p>
        </w:tc>
      </w:tr>
      <w:tr w:rsidR="000F7C99" w14:paraId="2D89E282" w14:textId="77777777">
        <w:tblPrEx>
          <w:tblCellMar>
            <w:top w:w="0" w:type="dxa"/>
            <w:bottom w:w="0" w:type="dxa"/>
          </w:tblCellMar>
        </w:tblPrEx>
        <w:tc>
          <w:tcPr>
            <w:tcW w:w="46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4E14842" w14:textId="77777777" w:rsidR="000F7C99" w:rsidRDefault="00E73EC1">
            <w:r>
              <w:rPr>
                <w:sz w:val="20"/>
                <w:szCs w:val="20"/>
              </w:rPr>
              <w:t>Today (2026 CE)</w:t>
            </w:r>
          </w:p>
        </w:tc>
        <w:tc>
          <w:tcPr>
            <w:tcW w:w="46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19DCB37" w14:textId="77777777" w:rsidR="000F7C99" w:rsidRDefault="00E73EC1">
            <w:r>
              <w:rPr>
                <w:sz w:val="20"/>
                <w:szCs w:val="20"/>
              </w:rPr>
              <w:t>AM 5920 · LC year 5138</w:t>
            </w:r>
          </w:p>
        </w:tc>
      </w:tr>
      <w:tr w:rsidR="000F7C99" w14:paraId="53495D55" w14:textId="77777777">
        <w:tblPrEx>
          <w:tblCellMar>
            <w:top w:w="0" w:type="dxa"/>
            <w:bottom w:w="0" w:type="dxa"/>
          </w:tblCellMar>
        </w:tblPrEx>
        <w:tc>
          <w:tcPr>
            <w:tcW w:w="46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DC373CA" w14:textId="77777777" w:rsidR="000F7C99" w:rsidRDefault="00E73EC1">
            <w:r>
              <w:rPr>
                <w:sz w:val="20"/>
                <w:szCs w:val="20"/>
              </w:rPr>
              <w:t>The Great Flood (astro −2238 = 2239 BC)</w:t>
            </w:r>
          </w:p>
        </w:tc>
        <w:tc>
          <w:tcPr>
            <w:tcW w:w="46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E3DC8B3" w14:textId="77777777" w:rsidR="000F7C99" w:rsidRDefault="00E73EC1">
            <w:r>
              <w:rPr>
                <w:sz w:val="20"/>
                <w:szCs w:val="20"/>
              </w:rPr>
              <w:t>AM 1656</w:t>
            </w:r>
          </w:p>
        </w:tc>
      </w:tr>
      <w:tr w:rsidR="000F7C99" w14:paraId="1092BADA" w14:textId="77777777">
        <w:tblPrEx>
          <w:tblCellMar>
            <w:top w:w="0" w:type="dxa"/>
            <w:bottom w:w="0" w:type="dxa"/>
          </w:tblCellMar>
        </w:tblPrEx>
        <w:tc>
          <w:tcPr>
            <w:tcW w:w="46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08E6BB5" w14:textId="77777777" w:rsidR="000F7C99" w:rsidRDefault="00E73EC1">
            <w:r>
              <w:rPr>
                <w:sz w:val="20"/>
                <w:szCs w:val="20"/>
              </w:rPr>
              <w:t>Petrie’s survey year (1882 CE)</w:t>
            </w:r>
          </w:p>
        </w:tc>
        <w:tc>
          <w:tcPr>
            <w:tcW w:w="46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2C6D2D3" w14:textId="77777777" w:rsidR="000F7C99" w:rsidRDefault="00E73EC1">
            <w:r>
              <w:rPr>
                <w:sz w:val="20"/>
                <w:szCs w:val="20"/>
              </w:rPr>
              <w:t>AM 5776</w:t>
            </w:r>
          </w:p>
        </w:tc>
      </w:tr>
      <w:tr w:rsidR="000F7C99" w14:paraId="366F8361" w14:textId="77777777">
        <w:tblPrEx>
          <w:tblCellMar>
            <w:top w:w="0" w:type="dxa"/>
            <w:bottom w:w="0" w:type="dxa"/>
          </w:tblCellMar>
        </w:tblPrEx>
        <w:tc>
          <w:tcPr>
            <w:tcW w:w="46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816FAA2" w14:textId="77777777" w:rsidR="000F7C99" w:rsidRDefault="00E73EC1">
            <w:r>
              <w:rPr>
                <w:sz w:val="20"/>
                <w:szCs w:val="20"/>
              </w:rPr>
              <w:t>All 24 Phoenix events</w:t>
            </w:r>
          </w:p>
        </w:tc>
        <w:tc>
          <w:tcPr>
            <w:tcW w:w="46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49A16F4" w14:textId="77777777" w:rsidR="000F7C99" w:rsidRDefault="00E73EC1">
            <w:r>
              <w:rPr>
                <w:sz w:val="20"/>
                <w:szCs w:val="20"/>
              </w:rPr>
              <w:t>mod 138 = 108, exactly</w:t>
            </w:r>
          </w:p>
        </w:tc>
      </w:tr>
    </w:tbl>
    <w:p w14:paraId="6F0FF9ED" w14:textId="77777777" w:rsidR="000F7C99" w:rsidRDefault="00E73EC1">
      <w:pPr>
        <w:pStyle w:val="Heading1"/>
      </w:pPr>
      <w:bookmarkStart w:id="6" w:name="_Toc232180686"/>
      <w:r>
        <w:t>4. The Operation Grammar</w:t>
      </w:r>
      <w:bookmarkEnd w:id="6"/>
    </w:p>
    <w:p w14:paraId="52F3E332" w14:textId="77777777" w:rsidR="000F7C99" w:rsidRDefault="00E73EC1">
      <w:pPr>
        <w:spacing w:after="120"/>
      </w:pPr>
      <w:r>
        <w:t xml:space="preserve">An operation is a string. It must start </w:t>
      </w:r>
      <w:r>
        <w:rPr>
          <w:rFonts w:ascii="Consolas" w:eastAsia="Consolas" w:hAnsi="Consolas" w:cs="Consolas"/>
          <w:sz w:val="19"/>
          <w:szCs w:val="19"/>
        </w:rPr>
        <w:t>X1+</w:t>
      </w:r>
      <w:r>
        <w:t xml:space="preserve"> or </w:t>
      </w:r>
      <w:r>
        <w:rPr>
          <w:rFonts w:ascii="Consolas" w:eastAsia="Consolas" w:hAnsi="Consolas" w:cs="Consolas"/>
          <w:sz w:val="19"/>
          <w:szCs w:val="19"/>
        </w:rPr>
        <w:t>X2+</w:t>
      </w:r>
      <w:r>
        <w:t xml:space="preserve"> (the earlier / later anchor of the pair), followed by arithmetic on </w:t>
      </w:r>
      <w:r>
        <w:rPr>
          <w:b/>
          <w:bCs/>
        </w:rPr>
        <w:t>Y</w:t>
      </w:r>
      <w:r>
        <w:t xml:space="preserve"> — the interval in days. The compiler, </w:t>
      </w:r>
      <w:r>
        <w:rPr>
          <w:rFonts w:ascii="Consolas" w:eastAsia="Consolas" w:hAnsi="Consolas" w:cs="Consolas"/>
          <w:sz w:val="19"/>
          <w:szCs w:val="19"/>
        </w:rPr>
        <w:t>compileOp(eqRaw)</w:t>
      </w:r>
      <w:r>
        <w:t>, enforces the grammar in five steps:</w:t>
      </w:r>
    </w:p>
    <w:p w14:paraId="715FD6CB" w14:textId="77777777" w:rsidR="000F7C99" w:rsidRDefault="00E73EC1">
      <w:pPr>
        <w:pStyle w:val="ListParagraph"/>
        <w:numPr>
          <w:ilvl w:val="0"/>
          <w:numId w:val="2"/>
        </w:numPr>
        <w:spacing w:after="80"/>
      </w:pPr>
      <w:r>
        <w:t xml:space="preserve">Normalise: strip whitespace; a bare </w:t>
      </w:r>
      <w:r>
        <w:rPr>
          <w:rFonts w:ascii="Consolas" w:eastAsia="Consolas" w:hAnsi="Consolas" w:cs="Consolas"/>
          <w:sz w:val="19"/>
          <w:szCs w:val="19"/>
        </w:rPr>
        <w:t>x</w:t>
      </w:r>
      <w:r>
        <w:t xml:space="preserve"> or </w:t>
      </w:r>
      <w:r>
        <w:rPr>
          <w:rFonts w:ascii="Consolas" w:eastAsia="Consolas" w:hAnsi="Consolas" w:cs="Consolas"/>
          <w:sz w:val="19"/>
          <w:szCs w:val="19"/>
        </w:rPr>
        <w:t>×</w:t>
      </w:r>
      <w:r>
        <w:t xml:space="preserve"> between terms becomes </w:t>
      </w:r>
      <w:r>
        <w:rPr>
          <w:rFonts w:ascii="Consolas" w:eastAsia="Consolas" w:hAnsi="Consolas" w:cs="Consolas"/>
          <w:sz w:val="19"/>
          <w:szCs w:val="19"/>
        </w:rPr>
        <w:t>*</w:t>
      </w:r>
      <w:r>
        <w:t xml:space="preserve"> (multiply).</w:t>
      </w:r>
    </w:p>
    <w:p w14:paraId="04C01D97" w14:textId="77777777" w:rsidR="000F7C99" w:rsidRDefault="00E73EC1">
      <w:pPr>
        <w:pStyle w:val="ListParagraph"/>
        <w:numPr>
          <w:ilvl w:val="0"/>
          <w:numId w:val="2"/>
        </w:numPr>
        <w:spacing w:after="80"/>
      </w:pPr>
      <w:r>
        <w:t xml:space="preserve">Require the </w:t>
      </w:r>
      <w:r>
        <w:rPr>
          <w:rFonts w:ascii="Consolas" w:eastAsia="Consolas" w:hAnsi="Consolas" w:cs="Consolas"/>
          <w:sz w:val="19"/>
          <w:szCs w:val="19"/>
        </w:rPr>
        <w:t>X1+</w:t>
      </w:r>
      <w:r>
        <w:t xml:space="preserve"> / </w:t>
      </w:r>
      <w:r>
        <w:rPr>
          <w:rFonts w:ascii="Consolas" w:eastAsia="Consolas" w:hAnsi="Consolas" w:cs="Consolas"/>
          <w:sz w:val="19"/>
          <w:szCs w:val="19"/>
        </w:rPr>
        <w:t>X2+</w:t>
      </w:r>
      <w:r>
        <w:t xml:space="preserve"> prefix; everything after it is the offset body.</w:t>
      </w:r>
    </w:p>
    <w:p w14:paraId="593BD670" w14:textId="77777777" w:rsidR="000F7C99" w:rsidRDefault="00E73EC1">
      <w:pPr>
        <w:pStyle w:val="ListParagraph"/>
        <w:numPr>
          <w:ilvl w:val="0"/>
          <w:numId w:val="2"/>
        </w:numPr>
        <w:spacing w:after="80"/>
      </w:pPr>
      <w:r>
        <w:t xml:space="preserve">Whitelist check: after substituting the known tokens away, any remaining character outside </w:t>
      </w:r>
      <w:r>
        <w:rPr>
          <w:rFonts w:ascii="Consolas" w:eastAsia="Consolas" w:hAnsi="Consolas" w:cs="Consolas"/>
          <w:sz w:val="19"/>
          <w:szCs w:val="19"/>
        </w:rPr>
        <w:t>0-9 + - * / ( ) .</w:t>
      </w:r>
      <w:r>
        <w:t xml:space="preserve"> rejects the equation ("illegal token").</w:t>
      </w:r>
    </w:p>
    <w:p w14:paraId="679E6372" w14:textId="77777777" w:rsidR="000F7C99" w:rsidRDefault="00E73EC1">
      <w:pPr>
        <w:pStyle w:val="ListParagraph"/>
        <w:numPr>
          <w:ilvl w:val="0"/>
          <w:numId w:val="2"/>
        </w:numPr>
        <w:spacing w:after="80"/>
      </w:pPr>
      <w:r>
        <w:t xml:space="preserve">Compile with </w:t>
      </w:r>
      <w:r>
        <w:rPr>
          <w:rFonts w:ascii="Consolas" w:eastAsia="Consolas" w:hAnsi="Consolas" w:cs="Consolas"/>
          <w:sz w:val="19"/>
          <w:szCs w:val="19"/>
        </w:rPr>
        <w:t>new Function(…)</w:t>
      </w:r>
      <w:r>
        <w:t xml:space="preserve"> — a syntax error rejects it.</w:t>
      </w:r>
    </w:p>
    <w:p w14:paraId="425A07AC" w14:textId="77777777" w:rsidR="000F7C99" w:rsidRDefault="00E73EC1">
      <w:pPr>
        <w:pStyle w:val="ListParagraph"/>
        <w:numPr>
          <w:ilvl w:val="0"/>
          <w:numId w:val="2"/>
        </w:numPr>
        <w:spacing w:after="80"/>
      </w:pPr>
      <w:r>
        <w:t>Probe with Y = 1000 — if the result is not a finite number, reject ("does not evaluate to a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F7C99" w14:paraId="70583D4D" w14:textId="77777777">
        <w:tblPrEx>
          <w:tblCellMar>
            <w:top w:w="0" w:type="dxa"/>
            <w:bottom w:w="0" w:type="dxa"/>
          </w:tblCellMar>
        </w:tblPrEx>
        <w:trPr>
          <w:tblHeader/>
        </w:trPr>
        <w:tc>
          <w:tcPr>
            <w:tcW w:w="280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12E5239C" w14:textId="77777777" w:rsidR="000F7C99" w:rsidRDefault="00E73EC1">
            <w:r>
              <w:rPr>
                <w:b/>
                <w:bCs/>
                <w:sz w:val="19"/>
                <w:szCs w:val="19"/>
              </w:rPr>
              <w:t>Token</w:t>
            </w:r>
          </w:p>
        </w:tc>
        <w:tc>
          <w:tcPr>
            <w:tcW w:w="656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7B93CE24" w14:textId="77777777" w:rsidR="000F7C99" w:rsidRDefault="00E73EC1">
            <w:r>
              <w:rPr>
                <w:b/>
                <w:bCs/>
                <w:sz w:val="19"/>
                <w:szCs w:val="19"/>
              </w:rPr>
              <w:t>Meaning</w:t>
            </w:r>
          </w:p>
        </w:tc>
      </w:tr>
      <w:tr w:rsidR="000F7C99" w14:paraId="682ACD22" w14:textId="77777777">
        <w:tblPrEx>
          <w:tblCellMar>
            <w:top w:w="0" w:type="dxa"/>
            <w:bottom w:w="0" w:type="dxa"/>
          </w:tblCellMar>
        </w:tblPrEx>
        <w:tc>
          <w:tcPr>
            <w:tcW w:w="28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434A77D" w14:textId="77777777" w:rsidR="000F7C99" w:rsidRDefault="00E73EC1">
            <w:r>
              <w:rPr>
                <w:rFonts w:ascii="Consolas" w:eastAsia="Consolas" w:hAnsi="Consolas" w:cs="Consolas"/>
                <w:sz w:val="18"/>
                <w:szCs w:val="18"/>
              </w:rPr>
              <w:t>Y</w:t>
            </w:r>
          </w:p>
        </w:tc>
        <w:tc>
          <w:tcPr>
            <w:tcW w:w="65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30A2B44" w14:textId="77777777" w:rsidR="000F7C99" w:rsidRDefault="00E73EC1">
            <w:r>
              <w:rPr>
                <w:sz w:val="20"/>
                <w:szCs w:val="20"/>
              </w:rPr>
              <w:t>Interval between the anchor pair, in days (axial rotations).</w:t>
            </w:r>
          </w:p>
        </w:tc>
      </w:tr>
      <w:tr w:rsidR="000F7C99" w14:paraId="702DC768" w14:textId="77777777">
        <w:tblPrEx>
          <w:tblCellMar>
            <w:top w:w="0" w:type="dxa"/>
            <w:bottom w:w="0" w:type="dxa"/>
          </w:tblCellMar>
        </w:tblPrEx>
        <w:tc>
          <w:tcPr>
            <w:tcW w:w="28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D0C6DE3" w14:textId="77777777" w:rsidR="000F7C99" w:rsidRDefault="00E73EC1">
            <w:r>
              <w:rPr>
                <w:rFonts w:ascii="Consolas" w:eastAsia="Consolas" w:hAnsi="Consolas" w:cs="Consolas"/>
                <w:sz w:val="18"/>
                <w:szCs w:val="18"/>
              </w:rPr>
              <w:t>OPH_PHI</w:t>
            </w:r>
          </w:p>
        </w:tc>
        <w:tc>
          <w:tcPr>
            <w:tcW w:w="65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0E083D0" w14:textId="77777777" w:rsidR="000F7C99" w:rsidRDefault="00E73EC1">
            <w:r>
              <w:rPr>
                <w:sz w:val="20"/>
                <w:szCs w:val="20"/>
              </w:rPr>
              <w:t>Golden ratio, 1.61803398875.</w:t>
            </w:r>
          </w:p>
        </w:tc>
      </w:tr>
      <w:tr w:rsidR="000F7C99" w14:paraId="398BDFC3" w14:textId="77777777">
        <w:tblPrEx>
          <w:tblCellMar>
            <w:top w:w="0" w:type="dxa"/>
            <w:bottom w:w="0" w:type="dxa"/>
          </w:tblCellMar>
        </w:tblPrEx>
        <w:tc>
          <w:tcPr>
            <w:tcW w:w="28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747E2EF" w14:textId="77777777" w:rsidR="000F7C99" w:rsidRDefault="00E73EC1">
            <w:r>
              <w:rPr>
                <w:rFonts w:ascii="Consolas" w:eastAsia="Consolas" w:hAnsi="Consolas" w:cs="Consolas"/>
                <w:sz w:val="18"/>
                <w:szCs w:val="18"/>
              </w:rPr>
              <w:t>OPH_PI</w:t>
            </w:r>
          </w:p>
        </w:tc>
        <w:tc>
          <w:tcPr>
            <w:tcW w:w="65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BD9B1EF" w14:textId="77777777" w:rsidR="000F7C99" w:rsidRDefault="00E73EC1">
            <w:r>
              <w:rPr>
                <w:sz w:val="20"/>
                <w:szCs w:val="20"/>
              </w:rPr>
              <w:t>Archaix π, 3.14 (deliberately the lore value, not Math.PI).</w:t>
            </w:r>
          </w:p>
        </w:tc>
      </w:tr>
      <w:tr w:rsidR="000F7C99" w14:paraId="4C6BF13D" w14:textId="77777777">
        <w:tblPrEx>
          <w:tblCellMar>
            <w:top w:w="0" w:type="dxa"/>
            <w:bottom w:w="0" w:type="dxa"/>
          </w:tblCellMar>
        </w:tblPrEx>
        <w:tc>
          <w:tcPr>
            <w:tcW w:w="28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6140FAF" w14:textId="77777777" w:rsidR="000F7C99" w:rsidRDefault="00E73EC1">
            <w:r>
              <w:rPr>
                <w:rFonts w:ascii="Consolas" w:eastAsia="Consolas" w:hAnsi="Consolas" w:cs="Consolas"/>
                <w:sz w:val="18"/>
                <w:szCs w:val="18"/>
              </w:rPr>
              <w:t>OPH_CRV</w:t>
            </w:r>
          </w:p>
        </w:tc>
        <w:tc>
          <w:tcPr>
            <w:tcW w:w="65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AAA903C" w14:textId="77777777" w:rsidR="000F7C99" w:rsidRDefault="00E73EC1">
            <w:r>
              <w:rPr>
                <w:sz w:val="20"/>
                <w:szCs w:val="20"/>
              </w:rPr>
              <w:t>Curvature constant, 5.08.</w:t>
            </w:r>
          </w:p>
        </w:tc>
      </w:tr>
      <w:tr w:rsidR="000F7C99" w14:paraId="482EE693" w14:textId="77777777">
        <w:tblPrEx>
          <w:tblCellMar>
            <w:top w:w="0" w:type="dxa"/>
            <w:bottom w:w="0" w:type="dxa"/>
          </w:tblCellMar>
        </w:tblPrEx>
        <w:tc>
          <w:tcPr>
            <w:tcW w:w="28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41287C6" w14:textId="77777777" w:rsidR="000F7C99" w:rsidRDefault="00E73EC1">
            <w:r>
              <w:rPr>
                <w:rFonts w:ascii="Consolas" w:eastAsia="Consolas" w:hAnsi="Consolas" w:cs="Consolas"/>
                <w:sz w:val="18"/>
                <w:szCs w:val="18"/>
              </w:rPr>
              <w:t>oph_flip(n)</w:t>
            </w:r>
          </w:p>
        </w:tc>
        <w:tc>
          <w:tcPr>
            <w:tcW w:w="65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5EFB63C" w14:textId="77777777" w:rsidR="000F7C99" w:rsidRDefault="00E73EC1">
            <w:r>
              <w:rPr>
                <w:sz w:val="20"/>
                <w:szCs w:val="20"/>
              </w:rPr>
              <w:t>Digit reversal: 138 → 831, 19 → 91. Decimal points keep their position.</w:t>
            </w:r>
          </w:p>
        </w:tc>
      </w:tr>
      <w:tr w:rsidR="000F7C99" w14:paraId="716D6706" w14:textId="77777777">
        <w:tblPrEx>
          <w:tblCellMar>
            <w:top w:w="0" w:type="dxa"/>
            <w:bottom w:w="0" w:type="dxa"/>
          </w:tblCellMar>
        </w:tblPrEx>
        <w:tc>
          <w:tcPr>
            <w:tcW w:w="28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A5079E2" w14:textId="77777777" w:rsidR="000F7C99" w:rsidRDefault="00E73EC1">
            <w:r>
              <w:rPr>
                <w:rFonts w:ascii="Consolas" w:eastAsia="Consolas" w:hAnsi="Consolas" w:cs="Consolas"/>
                <w:sz w:val="18"/>
                <w:szCs w:val="18"/>
              </w:rPr>
              <w:t>oph_round / floor / ceil</w:t>
            </w:r>
          </w:p>
        </w:tc>
        <w:tc>
          <w:tcPr>
            <w:tcW w:w="65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C609CD6" w14:textId="77777777" w:rsidR="000F7C99" w:rsidRDefault="00E73EC1">
            <w:r>
              <w:rPr>
                <w:sz w:val="20"/>
                <w:szCs w:val="20"/>
              </w:rPr>
              <w:t>Round to a whole day (nearest / down / up).</w:t>
            </w:r>
          </w:p>
        </w:tc>
      </w:tr>
      <w:tr w:rsidR="000F7C99" w14:paraId="3E6755DC" w14:textId="77777777">
        <w:tblPrEx>
          <w:tblCellMar>
            <w:top w:w="0" w:type="dxa"/>
            <w:bottom w:w="0" w:type="dxa"/>
          </w:tblCellMar>
        </w:tblPrEx>
        <w:tc>
          <w:tcPr>
            <w:tcW w:w="28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D16549B" w14:textId="77777777" w:rsidR="000F7C99" w:rsidRDefault="00E73EC1">
            <w:r>
              <w:rPr>
                <w:rFonts w:ascii="Consolas" w:eastAsia="Consolas" w:hAnsi="Consolas" w:cs="Consolas"/>
                <w:sz w:val="18"/>
                <w:szCs w:val="18"/>
              </w:rPr>
              <w:t>oph_abs / oph_sqrt</w:t>
            </w:r>
          </w:p>
        </w:tc>
        <w:tc>
          <w:tcPr>
            <w:tcW w:w="65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CB888DD" w14:textId="77777777" w:rsidR="000F7C99" w:rsidRDefault="00E73EC1">
            <w:r>
              <w:rPr>
                <w:sz w:val="20"/>
                <w:szCs w:val="20"/>
              </w:rPr>
              <w:t>Absolute value; square root of the absolute value.</w:t>
            </w:r>
          </w:p>
        </w:tc>
      </w:tr>
    </w:tbl>
    <w:p w14:paraId="1D55AF04" w14:textId="77777777" w:rsidR="000F7C99" w:rsidRDefault="00E73EC1">
      <w:pPr>
        <w:pStyle w:val="Heading1"/>
      </w:pPr>
      <w:bookmarkStart w:id="7" w:name="_Toc232180687"/>
      <w:r>
        <w:t>5. The Cast Pipeline</w:t>
      </w:r>
      <w:bookmarkEnd w:id="7"/>
    </w:p>
    <w:p w14:paraId="7B27FAFA" w14:textId="77777777" w:rsidR="000F7C99" w:rsidRDefault="00E73EC1">
      <w:pPr>
        <w:spacing w:after="120"/>
      </w:pPr>
      <w:r>
        <w:t>cast(anchors, ops, system) walks every unordered pair of enabled anchors and every enabled operation:</w:t>
      </w:r>
    </w:p>
    <w:p w14:paraId="47D43072" w14:textId="77777777" w:rsidR="000F7C99" w:rsidRDefault="00E73EC1">
      <w:pPr>
        <w:shd w:val="clear" w:color="auto" w:fill="F4F1E8"/>
        <w:ind w:left="360"/>
      </w:pPr>
      <w:r>
        <w:rPr>
          <w:rFonts w:ascii="Consolas" w:eastAsia="Consolas" w:hAnsi="Consolas" w:cs="Consolas"/>
          <w:sz w:val="17"/>
          <w:szCs w:val="17"/>
        </w:rPr>
        <w:t>for each anchor pair (x1 earlier, x2 later):</w:t>
      </w:r>
    </w:p>
    <w:p w14:paraId="32536759" w14:textId="77777777" w:rsidR="000F7C99" w:rsidRDefault="00E73EC1">
      <w:pPr>
        <w:shd w:val="clear" w:color="auto" w:fill="F4F1E8"/>
        <w:ind w:left="360"/>
      </w:pPr>
      <w:r>
        <w:rPr>
          <w:rFonts w:ascii="Consolas" w:eastAsia="Consolas" w:hAnsi="Consolas" w:cs="Consolas"/>
          <w:sz w:val="17"/>
          <w:szCs w:val="17"/>
        </w:rPr>
        <w:t xml:space="preserve">    Y = |x2.jd - x1.jd|            // days; skip if Y &lt; 1 or Y &gt; 3,000,000</w:t>
      </w:r>
    </w:p>
    <w:p w14:paraId="44B08451" w14:textId="77777777" w:rsidR="000F7C99" w:rsidRDefault="00E73EC1">
      <w:pPr>
        <w:shd w:val="clear" w:color="auto" w:fill="F4F1E8"/>
        <w:ind w:left="360"/>
      </w:pPr>
      <w:r>
        <w:rPr>
          <w:rFonts w:ascii="Consolas" w:eastAsia="Consolas" w:hAnsi="Consolas" w:cs="Consolas"/>
          <w:sz w:val="17"/>
          <w:szCs w:val="17"/>
        </w:rPr>
        <w:t xml:space="preserve">    for each operation:</w:t>
      </w:r>
    </w:p>
    <w:p w14:paraId="42D1001A" w14:textId="77777777" w:rsidR="000F7C99" w:rsidRDefault="00E73EC1">
      <w:pPr>
        <w:shd w:val="clear" w:color="auto" w:fill="F4F1E8"/>
        <w:ind w:left="360"/>
      </w:pPr>
      <w:r>
        <w:rPr>
          <w:rFonts w:ascii="Consolas" w:eastAsia="Consolas" w:hAnsi="Consolas" w:cs="Consolas"/>
          <w:sz w:val="17"/>
          <w:szCs w:val="17"/>
        </w:rPr>
        <w:t xml:space="preserve">        offset = op.fn(Y)          // skip non-finite</w:t>
      </w:r>
    </w:p>
    <w:p w14:paraId="66FDB5C4" w14:textId="77777777" w:rsidR="000F7C99" w:rsidRDefault="00E73EC1">
      <w:pPr>
        <w:shd w:val="clear" w:color="auto" w:fill="F4F1E8"/>
        <w:ind w:left="360"/>
      </w:pPr>
      <w:r>
        <w:rPr>
          <w:rFonts w:ascii="Consolas" w:eastAsia="Consolas" w:hAnsi="Consolas" w:cs="Consolas"/>
          <w:sz w:val="17"/>
          <w:szCs w:val="17"/>
        </w:rPr>
        <w:t xml:space="preserve">        ZJD    = round(base + offset)   // base = x1.jd or x2.jd per the op</w:t>
      </w:r>
    </w:p>
    <w:p w14:paraId="2E33159E" w14:textId="77777777" w:rsidR="000F7C99" w:rsidRDefault="00E73EC1">
      <w:pPr>
        <w:shd w:val="clear" w:color="auto" w:fill="F4F1E8"/>
        <w:ind w:left="360"/>
      </w:pPr>
      <w:r>
        <w:rPr>
          <w:rFonts w:ascii="Consolas" w:eastAsia="Consolas" w:hAnsi="Consolas" w:cs="Consolas"/>
          <w:sz w:val="17"/>
          <w:szCs w:val="17"/>
        </w:rPr>
        <w:t xml:space="preserve">        skip if projected year &lt; -5400 or &gt; 4000</w:t>
      </w:r>
    </w:p>
    <w:p w14:paraId="78D11A13" w14:textId="77777777" w:rsidR="000F7C99" w:rsidRDefault="00E73EC1">
      <w:pPr>
        <w:shd w:val="clear" w:color="auto" w:fill="F4F1E8"/>
        <w:ind w:left="360"/>
      </w:pPr>
      <w:r>
        <w:rPr>
          <w:rFonts w:ascii="Consolas" w:eastAsia="Consolas" w:hAnsi="Consolas" w:cs="Consolas"/>
          <w:sz w:val="17"/>
          <w:szCs w:val="17"/>
        </w:rPr>
        <w:t xml:space="preserve">        dedup on (ZJD, equation, pair)</w:t>
      </w:r>
    </w:p>
    <w:p w14:paraId="08E23647" w14:textId="77777777" w:rsidR="000F7C99" w:rsidRDefault="00E73EC1">
      <w:pPr>
        <w:shd w:val="clear" w:color="auto" w:fill="F4F1E8"/>
        <w:ind w:left="360"/>
      </w:pPr>
      <w:r>
        <w:rPr>
          <w:rFonts w:ascii="Consolas" w:eastAsia="Consolas" w:hAnsi="Consolas" w:cs="Consolas"/>
          <w:sz w:val="17"/>
          <w:szCs w:val="17"/>
        </w:rPr>
        <w:t xml:space="preserve">        score = scoreZDate(...) + MSRF bonus + eclipse bonus</w:t>
      </w:r>
    </w:p>
    <w:p w14:paraId="69490081" w14:textId="77777777" w:rsidR="000F7C99" w:rsidRDefault="00E73EC1">
      <w:pPr>
        <w:shd w:val="clear" w:color="auto" w:fill="F4F1E8"/>
        <w:ind w:left="360"/>
      </w:pPr>
      <w:r>
        <w:rPr>
          <w:rFonts w:ascii="Consolas" w:eastAsia="Consolas" w:hAnsi="Consolas" w:cs="Consolas"/>
          <w:sz w:val="17"/>
          <w:szCs w:val="17"/>
        </w:rPr>
        <w:t xml:space="preserve">        tag ECHO if ZJD lands within ±1 day of ANY input anchor</w:t>
      </w:r>
    </w:p>
    <w:p w14:paraId="30A55657" w14:textId="77777777" w:rsidR="000F7C99" w:rsidRDefault="00E73EC1">
      <w:pPr>
        <w:spacing w:before="120" w:after="120"/>
      </w:pPr>
      <w:r>
        <w:t xml:space="preserve">Results sort by score (descending), then by date. An </w:t>
      </w:r>
      <w:r>
        <w:rPr>
          <w:b/>
          <w:bCs/>
        </w:rPr>
        <w:t>ECHO</w:t>
      </w:r>
      <w:r>
        <w:t xml:space="preserve"> is a projection that merely re-derives one of the inputs — it is kept, dimmed and tagged, because it confirms the cast is internally consistent, but the ✦ NOVEL ONLY filter exists to hide echoes and surface only dates the chronology did not already name.</w:t>
      </w:r>
    </w:p>
    <w:p w14:paraId="51EE1CA6" w14:textId="77777777" w:rsidR="000F7C99" w:rsidRDefault="00E73EC1">
      <w:pPr>
        <w:pStyle w:val="Heading1"/>
      </w:pPr>
      <w:bookmarkStart w:id="8" w:name="_Toc232180688"/>
      <w:r>
        <w:t>6. Scoring — the Two Lenses</w:t>
      </w:r>
      <w:bookmarkEnd w:id="8"/>
    </w:p>
    <w:p w14:paraId="36CDEC5D" w14:textId="77777777" w:rsidR="000F7C99" w:rsidRDefault="00E73EC1">
      <w:pPr>
        <w:spacing w:after="120"/>
      </w:pPr>
      <w:r>
        <w:t xml:space="preserve">Every Z-Date is scored by </w:t>
      </w:r>
      <w:r>
        <w:rPr>
          <w:rFonts w:ascii="Consolas" w:eastAsia="Consolas" w:hAnsi="Consolas" w:cs="Consolas"/>
          <w:sz w:val="19"/>
          <w:szCs w:val="19"/>
        </w:rPr>
        <w:t>scoreZDate(year, JD, system)</w:t>
      </w:r>
      <w:r>
        <w:t xml:space="preserve">. The same checks run under both lenses; only the weights change. </w:t>
      </w:r>
      <w:r>
        <w:rPr>
          <w:b/>
          <w:bCs/>
        </w:rPr>
        <w:t>V8 (chronology-first)</w:t>
      </w:r>
      <w:r>
        <w:t xml:space="preserve"> asks "which projections resonate with history?" — </w:t>
      </w:r>
      <w:r>
        <w:rPr>
          <w:b/>
          <w:bCs/>
        </w:rPr>
        <w:t>V7 (numbers-first)</w:t>
      </w:r>
      <w:r>
        <w:t xml:space="preserve"> is the legacy Ophis-flavoured lens where the sacred numbers dominate. Switching the lens re-scores and re-sorts the table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90"/>
        <w:gridCol w:w="1290"/>
        <w:gridCol w:w="2580"/>
      </w:tblGrid>
      <w:tr w:rsidR="000F7C99" w14:paraId="1A4AE27F" w14:textId="77777777">
        <w:tblPrEx>
          <w:tblCellMar>
            <w:top w:w="0" w:type="dxa"/>
            <w:bottom w:w="0" w:type="dxa"/>
          </w:tblCellMar>
        </w:tblPrEx>
        <w:trPr>
          <w:tblHeader/>
        </w:trPr>
        <w:tc>
          <w:tcPr>
            <w:tcW w:w="420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14F18062" w14:textId="77777777" w:rsidR="000F7C99" w:rsidRDefault="00E73EC1">
            <w:r>
              <w:rPr>
                <w:b/>
                <w:bCs/>
                <w:sz w:val="19"/>
                <w:szCs w:val="19"/>
              </w:rPr>
              <w:t>Criterion</w:t>
            </w:r>
          </w:p>
        </w:tc>
        <w:tc>
          <w:tcPr>
            <w:tcW w:w="129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0FD6E5DA" w14:textId="77777777" w:rsidR="000F7C99" w:rsidRDefault="00E73EC1">
            <w:r>
              <w:rPr>
                <w:b/>
                <w:bCs/>
                <w:sz w:val="19"/>
                <w:szCs w:val="19"/>
              </w:rPr>
              <w:t>V8</w:t>
            </w:r>
          </w:p>
        </w:tc>
        <w:tc>
          <w:tcPr>
            <w:tcW w:w="129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423CA327" w14:textId="77777777" w:rsidR="000F7C99" w:rsidRDefault="00E73EC1">
            <w:r>
              <w:rPr>
                <w:b/>
                <w:bCs/>
                <w:sz w:val="19"/>
                <w:szCs w:val="19"/>
              </w:rPr>
              <w:t>V7</w:t>
            </w:r>
          </w:p>
        </w:tc>
        <w:tc>
          <w:tcPr>
            <w:tcW w:w="258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2B4BE988" w14:textId="77777777" w:rsidR="000F7C99" w:rsidRDefault="00E73EC1">
            <w:r>
              <w:rPr>
                <w:b/>
                <w:bCs/>
                <w:sz w:val="19"/>
                <w:szCs w:val="19"/>
              </w:rPr>
              <w:t>Test</w:t>
            </w:r>
          </w:p>
        </w:tc>
      </w:tr>
      <w:tr w:rsidR="000F7C99" w14:paraId="1729AA86"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5DFDEAE" w14:textId="77777777" w:rsidR="000F7C99" w:rsidRDefault="00E73EC1">
            <w:r>
              <w:rPr>
                <w:sz w:val="20"/>
                <w:szCs w:val="20"/>
              </w:rPr>
              <w:t>Phoenix node</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86E8A0F" w14:textId="77777777" w:rsidR="000F7C99" w:rsidRDefault="00E73EC1">
            <w:r>
              <w:rPr>
                <w:sz w:val="20"/>
                <w:szCs w:val="20"/>
              </w:rPr>
              <w:t>+5</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3B33AEB" w14:textId="77777777" w:rsidR="000F7C99" w:rsidRDefault="00E73EC1">
            <w:r>
              <w:rPr>
                <w:sz w:val="20"/>
                <w:szCs w:val="20"/>
              </w:rPr>
              <w:t>+2</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DE7F834" w14:textId="77777777" w:rsidR="000F7C99" w:rsidRDefault="00E73EC1">
            <w:r>
              <w:rPr>
                <w:rFonts w:ascii="Consolas" w:eastAsia="Consolas" w:hAnsi="Consolas" w:cs="Consolas"/>
                <w:sz w:val="18"/>
                <w:szCs w:val="18"/>
              </w:rPr>
              <w:t>year mod 138 = 108</w:t>
            </w:r>
          </w:p>
        </w:tc>
      </w:tr>
      <w:tr w:rsidR="000F7C99" w14:paraId="7EA17FDB"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47FA308" w14:textId="77777777" w:rsidR="000F7C99" w:rsidRDefault="00E73EC1">
            <w:r>
              <w:rPr>
                <w:sz w:val="20"/>
                <w:szCs w:val="20"/>
              </w:rPr>
              <w:t>Near Phoenix (±2 yr)</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F9E4745" w14:textId="77777777" w:rsidR="000F7C99" w:rsidRDefault="00E73EC1">
            <w:r>
              <w:rPr>
                <w:sz w:val="20"/>
                <w:szCs w:val="20"/>
              </w:rPr>
              <w:t>+2</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620E1FC" w14:textId="77777777" w:rsidR="000F7C99" w:rsidRDefault="00E73EC1">
            <w:r>
              <w:rPr>
                <w:sz w:val="20"/>
                <w:szCs w:val="20"/>
              </w:rPr>
              <w:t>+1</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68A31B4" w14:textId="77777777" w:rsidR="000F7C99" w:rsidRDefault="00E73EC1">
            <w:r>
              <w:rPr>
                <w:rFonts w:ascii="Consolas" w:eastAsia="Consolas" w:hAnsi="Consolas" w:cs="Consolas"/>
                <w:sz w:val="18"/>
                <w:szCs w:val="18"/>
              </w:rPr>
              <w:t>distance to node &lt;= 2</w:t>
            </w:r>
          </w:p>
        </w:tc>
      </w:tr>
      <w:tr w:rsidR="000F7C99" w14:paraId="07CA5874"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4B300FA" w14:textId="77777777" w:rsidR="000F7C99" w:rsidRDefault="00E73EC1">
            <w:r>
              <w:rPr>
                <w:sz w:val="20"/>
                <w:szCs w:val="20"/>
              </w:rPr>
              <w:t>Documented event</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2393995" w14:textId="77777777" w:rsidR="000F7C99" w:rsidRDefault="00E73EC1">
            <w:r>
              <w:rPr>
                <w:sz w:val="20"/>
                <w:szCs w:val="20"/>
              </w:rPr>
              <w:t>+5</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862DCE6" w14:textId="77777777" w:rsidR="000F7C99" w:rsidRDefault="00E73EC1">
            <w:r>
              <w:rPr>
                <w:sz w:val="20"/>
                <w:szCs w:val="20"/>
              </w:rPr>
              <w:t>+1</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3C1403D" w14:textId="77777777" w:rsidR="000F7C99" w:rsidRDefault="00E73EC1">
            <w:r>
              <w:rPr>
                <w:rFonts w:ascii="Consolas" w:eastAsia="Consolas" w:hAnsi="Consolas" w:cs="Consolas"/>
                <w:sz w:val="18"/>
                <w:szCs w:val="18"/>
              </w:rPr>
              <w:t>year in ledger set</w:t>
            </w:r>
          </w:p>
        </w:tc>
      </w:tr>
      <w:tr w:rsidR="000F7C99" w14:paraId="6EAE70C2"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8B00A04" w14:textId="77777777" w:rsidR="000F7C99" w:rsidRDefault="00E73EC1">
            <w:r>
              <w:rPr>
                <w:sz w:val="20"/>
                <w:szCs w:val="20"/>
              </w:rPr>
              <w:t xml:space="preserve">Palindrome </w:t>
            </w:r>
            <w:r>
              <w:rPr>
                <w:sz w:val="20"/>
                <w:szCs w:val="20"/>
              </w:rPr>
              <w:t>⮌</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47D3E48" w14:textId="77777777" w:rsidR="000F7C99" w:rsidRDefault="00E73EC1">
            <w:r>
              <w:rPr>
                <w:sz w:val="20"/>
                <w:szCs w:val="20"/>
              </w:rPr>
              <w:t>+3</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3CB0954" w14:textId="77777777" w:rsidR="000F7C99" w:rsidRDefault="00E73EC1">
            <w:r>
              <w:rPr>
                <w:sz w:val="20"/>
                <w:szCs w:val="20"/>
              </w:rPr>
              <w:t>+4</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F31A5B2" w14:textId="77777777" w:rsidR="000F7C99" w:rsidRDefault="00E73EC1">
            <w:r>
              <w:rPr>
                <w:rFonts w:ascii="Consolas" w:eastAsia="Consolas" w:hAnsi="Consolas" w:cs="Consolas"/>
                <w:sz w:val="18"/>
                <w:szCs w:val="18"/>
              </w:rPr>
              <w:t>year, AM or JD reads both ways</w:t>
            </w:r>
          </w:p>
        </w:tc>
      </w:tr>
      <w:tr w:rsidR="000F7C99" w14:paraId="7B638D97"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528AD2D" w14:textId="77777777" w:rsidR="000F7C99" w:rsidRDefault="00E73EC1">
            <w:r>
              <w:rPr>
                <w:sz w:val="20"/>
                <w:szCs w:val="20"/>
              </w:rPr>
              <w:t>138 in the digits</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48863FF" w14:textId="77777777" w:rsidR="000F7C99" w:rsidRDefault="00E73EC1">
            <w:r>
              <w:rPr>
                <w:sz w:val="20"/>
                <w:szCs w:val="20"/>
              </w:rPr>
              <w:t>+2</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F7126DF" w14:textId="77777777" w:rsidR="000F7C99" w:rsidRDefault="00E73EC1">
            <w:r>
              <w:rPr>
                <w:sz w:val="20"/>
                <w:szCs w:val="20"/>
              </w:rPr>
              <w:t>+4</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2ED0EF5" w14:textId="77777777" w:rsidR="000F7C99" w:rsidRDefault="00E73EC1">
            <w:r>
              <w:rPr>
                <w:rFonts w:ascii="Consolas" w:eastAsia="Consolas" w:hAnsi="Consolas" w:cs="Consolas"/>
                <w:sz w:val="18"/>
                <w:szCs w:val="18"/>
              </w:rPr>
              <w:t>"138" in year / AM / LC</w:t>
            </w:r>
          </w:p>
        </w:tc>
      </w:tr>
      <w:tr w:rsidR="000F7C99" w14:paraId="3AA247B5"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53BC9B9" w14:textId="77777777" w:rsidR="000F7C99" w:rsidRDefault="00E73EC1">
            <w:r>
              <w:rPr>
                <w:sz w:val="20"/>
                <w:szCs w:val="20"/>
              </w:rPr>
              <w:t>Metonic-19 to today</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1B69F63" w14:textId="77777777" w:rsidR="000F7C99" w:rsidRDefault="00E73EC1">
            <w:r>
              <w:rPr>
                <w:sz w:val="20"/>
                <w:szCs w:val="20"/>
              </w:rPr>
              <w:t>+2</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60D895B" w14:textId="77777777" w:rsidR="000F7C99" w:rsidRDefault="00E73EC1">
            <w:r>
              <w:rPr>
                <w:sz w:val="20"/>
                <w:szCs w:val="20"/>
              </w:rPr>
              <w:t>+2</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05B5395" w14:textId="77777777" w:rsidR="000F7C99" w:rsidRDefault="00E73EC1">
            <w:r>
              <w:rPr>
                <w:rFonts w:ascii="Consolas" w:eastAsia="Consolas" w:hAnsi="Consolas" w:cs="Consolas"/>
                <w:sz w:val="18"/>
                <w:szCs w:val="18"/>
              </w:rPr>
              <w:t>(today - year) mod 19 = 0</w:t>
            </w:r>
          </w:p>
        </w:tc>
      </w:tr>
      <w:tr w:rsidR="000F7C99" w14:paraId="05E67C2A"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EA5B6A7" w14:textId="77777777" w:rsidR="000F7C99" w:rsidRDefault="00E73EC1">
            <w:r>
              <w:rPr>
                <w:sz w:val="20"/>
                <w:szCs w:val="20"/>
              </w:rPr>
              <w:t>19 in the digits</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65D24F2" w14:textId="77777777" w:rsidR="000F7C99" w:rsidRDefault="00E73EC1">
            <w:r>
              <w:rPr>
                <w:sz w:val="20"/>
                <w:szCs w:val="20"/>
              </w:rPr>
              <w:t>+1</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E5F308E" w14:textId="77777777" w:rsidR="000F7C99" w:rsidRDefault="00E73EC1">
            <w:r>
              <w:rPr>
                <w:sz w:val="20"/>
                <w:szCs w:val="20"/>
              </w:rPr>
              <w:t>+2</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4D68CDB" w14:textId="77777777" w:rsidR="000F7C99" w:rsidRDefault="00E73EC1">
            <w:r>
              <w:rPr>
                <w:rFonts w:ascii="Consolas" w:eastAsia="Consolas" w:hAnsi="Consolas" w:cs="Consolas"/>
                <w:sz w:val="18"/>
                <w:szCs w:val="18"/>
              </w:rPr>
              <w:t>"19" in year / AM</w:t>
            </w:r>
          </w:p>
        </w:tc>
      </w:tr>
      <w:tr w:rsidR="000F7C99" w14:paraId="0EE56C83"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635F91F" w14:textId="77777777" w:rsidR="000F7C99" w:rsidRDefault="00E73EC1">
            <w:r>
              <w:rPr>
                <w:sz w:val="20"/>
                <w:szCs w:val="20"/>
              </w:rPr>
              <w:t>MSRF resonance</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FA31E5D" w14:textId="77777777" w:rsidR="000F7C99" w:rsidRDefault="00E73EC1">
            <w:r>
              <w:rPr>
                <w:sz w:val="20"/>
                <w:szCs w:val="20"/>
              </w:rPr>
              <w:t>+2</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FD09240" w14:textId="77777777" w:rsidR="000F7C99" w:rsidRDefault="00E73EC1">
            <w:r>
              <w:rPr>
                <w:sz w:val="20"/>
                <w:szCs w:val="20"/>
              </w:rPr>
              <w:t>+3</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F87917D" w14:textId="77777777" w:rsidR="000F7C99" w:rsidRDefault="00E73EC1">
            <w:r>
              <w:rPr>
                <w:rFonts w:ascii="Consolas" w:eastAsia="Consolas" w:hAnsi="Consolas" w:cs="Consolas"/>
                <w:sz w:val="18"/>
                <w:szCs w:val="18"/>
              </w:rPr>
              <w:t>Y or |offset| in MSRF set</w:t>
            </w:r>
          </w:p>
        </w:tc>
      </w:tr>
      <w:tr w:rsidR="000F7C99" w14:paraId="53AD88DB"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2809A0F" w14:textId="77777777" w:rsidR="000F7C99" w:rsidRDefault="00E73EC1">
            <w:r>
              <w:rPr>
                <w:sz w:val="20"/>
                <w:szCs w:val="20"/>
              </w:rPr>
              <w:t>Solar eclipse ±1 day</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AA2FB54" w14:textId="77777777" w:rsidR="000F7C99" w:rsidRDefault="00E73EC1">
            <w:r>
              <w:rPr>
                <w:sz w:val="20"/>
                <w:szCs w:val="20"/>
              </w:rPr>
              <w:t>+2</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990A31B" w14:textId="77777777" w:rsidR="000F7C99" w:rsidRDefault="00E73EC1">
            <w:r>
              <w:rPr>
                <w:sz w:val="20"/>
                <w:szCs w:val="20"/>
              </w:rPr>
              <w:t>+2</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CCDF145" w14:textId="77777777" w:rsidR="000F7C99" w:rsidRDefault="00E73EC1">
            <w:r>
              <w:rPr>
                <w:rFonts w:ascii="Consolas" w:eastAsia="Consolas" w:hAnsi="Consolas" w:cs="Consolas"/>
                <w:sz w:val="18"/>
                <w:szCs w:val="18"/>
              </w:rPr>
              <w:t>precomputed table hit</w:t>
            </w:r>
          </w:p>
        </w:tc>
      </w:tr>
      <w:tr w:rsidR="000F7C99" w14:paraId="2D8A1B1A"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3681A84" w14:textId="77777777" w:rsidR="000F7C99" w:rsidRDefault="00E73EC1">
            <w:r>
              <w:rPr>
                <w:sz w:val="20"/>
                <w:szCs w:val="20"/>
              </w:rPr>
              <w:t>Lunar eclipse ±1 day</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BCE1572" w14:textId="77777777" w:rsidR="000F7C99" w:rsidRDefault="00E73EC1">
            <w:r>
              <w:rPr>
                <w:sz w:val="20"/>
                <w:szCs w:val="20"/>
              </w:rPr>
              <w:t>+1</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C196192" w14:textId="77777777" w:rsidR="000F7C99" w:rsidRDefault="00E73EC1">
            <w:r>
              <w:rPr>
                <w:sz w:val="20"/>
                <w:szCs w:val="20"/>
              </w:rPr>
              <w:t>+1</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4C10FDA" w14:textId="77777777" w:rsidR="000F7C99" w:rsidRDefault="00E73EC1">
            <w:r>
              <w:rPr>
                <w:rFonts w:ascii="Consolas" w:eastAsia="Consolas" w:hAnsi="Consolas" w:cs="Consolas"/>
                <w:sz w:val="18"/>
                <w:szCs w:val="18"/>
              </w:rPr>
              <w:t>precomputed table hit</w:t>
            </w:r>
          </w:p>
        </w:tc>
      </w:tr>
      <w:tr w:rsidR="000F7C99" w14:paraId="18EE58EC" w14:textId="77777777">
        <w:tblPrEx>
          <w:tblCellMar>
            <w:top w:w="0" w:type="dxa"/>
            <w:bottom w:w="0" w:type="dxa"/>
          </w:tblCellMar>
        </w:tblPrEx>
        <w:tc>
          <w:tcPr>
            <w:tcW w:w="42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63E867E" w14:textId="77777777" w:rsidR="000F7C99" w:rsidRDefault="00E73EC1">
            <w:r>
              <w:rPr>
                <w:sz w:val="20"/>
                <w:szCs w:val="20"/>
              </w:rPr>
              <w:t>Nemesis / NER / baktun</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7BA65A4" w14:textId="77777777" w:rsidR="000F7C99" w:rsidRDefault="00E73EC1">
            <w:r>
              <w:rPr>
                <w:sz w:val="20"/>
                <w:szCs w:val="20"/>
              </w:rPr>
              <w:t>+1 each</w:t>
            </w:r>
          </w:p>
        </w:tc>
        <w:tc>
          <w:tcPr>
            <w:tcW w:w="129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4DA248F" w14:textId="77777777" w:rsidR="000F7C99" w:rsidRDefault="00E73EC1">
            <w:r>
              <w:rPr>
                <w:sz w:val="20"/>
                <w:szCs w:val="20"/>
              </w:rPr>
              <w:t>+1 each</w:t>
            </w:r>
          </w:p>
        </w:tc>
        <w:tc>
          <w:tcPr>
            <w:tcW w:w="258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FB975F0" w14:textId="77777777" w:rsidR="000F7C99" w:rsidRDefault="00E73EC1">
            <w:r>
              <w:rPr>
                <w:rFonts w:ascii="Consolas" w:eastAsia="Consolas" w:hAnsi="Consolas" w:cs="Consolas"/>
                <w:sz w:val="18"/>
                <w:szCs w:val="18"/>
              </w:rPr>
              <w:t>cycle membership</w:t>
            </w:r>
          </w:p>
        </w:tc>
      </w:tr>
    </w:tbl>
    <w:p w14:paraId="0AD61C52" w14:textId="77777777" w:rsidR="000F7C99" w:rsidRDefault="00E73EC1">
      <w:pPr>
        <w:spacing w:before="120" w:after="120"/>
      </w:pPr>
      <w:r>
        <w:t xml:space="preserve">The </w:t>
      </w:r>
      <w:r>
        <w:rPr>
          <w:b/>
          <w:bCs/>
        </w:rPr>
        <w:t>MSRF set</w:t>
      </w:r>
      <w:r>
        <w:t xml:space="preserve"> is the Ophis resonance table (key NORMAL + IMPORTANT members: 12, 21, 24, 36 … 138 … 414, 552, 600, 792, 828, 831 … 1656), with </w:t>
      </w:r>
      <w:r>
        <w:rPr>
          <w:b/>
          <w:bCs/>
        </w:rPr>
        <w:t>19 added by owner request</w:t>
      </w:r>
      <w:r>
        <w:t xml:space="preserve"> — it is not in the stock Ophis table.</w:t>
      </w:r>
    </w:p>
    <w:p w14:paraId="53092D4F" w14:textId="77777777" w:rsidR="000F7C99" w:rsidRDefault="00E73EC1">
      <w:pPr>
        <w:pStyle w:val="Heading1"/>
      </w:pPr>
      <w:bookmarkStart w:id="9" w:name="_Toc232180689"/>
      <w:r>
        <w:t>7. Convergence Detection</w:t>
      </w:r>
      <w:bookmarkEnd w:id="9"/>
    </w:p>
    <w:p w14:paraId="221C2065" w14:textId="77777777" w:rsidR="000F7C99" w:rsidRDefault="00E73EC1">
      <w:pPr>
        <w:spacing w:after="120"/>
      </w:pPr>
      <w:r>
        <w:t xml:space="preserve">A single high-scoring projection is a guess; the ARCHAIX signal is </w:t>
      </w:r>
      <w:r>
        <w:rPr>
          <w:b/>
          <w:bCs/>
        </w:rPr>
        <w:t>agreement</w:t>
      </w:r>
      <w:r>
        <w:t xml:space="preserve">. </w:t>
      </w:r>
      <w:r>
        <w:rPr>
          <w:rFonts w:ascii="Consolas" w:eastAsia="Consolas" w:hAnsi="Consolas" w:cs="Consolas"/>
          <w:sz w:val="19"/>
          <w:szCs w:val="19"/>
        </w:rPr>
        <w:t>findConvergences(results, tol)</w:t>
      </w:r>
      <w:r>
        <w:t xml:space="preserve"> clusters projections that land within a window — exact day, ±1, ±7, ±30 (default), ±90 days, or same calendar year — by sorting on JD and chaining any neighbour within tolerance. Each cluster reports:</w:t>
      </w:r>
    </w:p>
    <w:p w14:paraId="2C137D5D" w14:textId="77777777" w:rsidR="000F7C99" w:rsidRDefault="00E73EC1">
      <w:pPr>
        <w:pStyle w:val="ListParagraph"/>
        <w:numPr>
          <w:ilvl w:val="0"/>
          <w:numId w:val="2"/>
        </w:numPr>
        <w:spacing w:after="80"/>
      </w:pPr>
      <w:r>
        <w:rPr>
          <w:b/>
          <w:bCs/>
        </w:rPr>
        <w:t>Strength</w:t>
      </w:r>
      <w:r>
        <w:t xml:space="preserve"> — the number of distinct operations that agree (clusters below 2 are discarded).</w:t>
      </w:r>
    </w:p>
    <w:p w14:paraId="02BD14E2" w14:textId="77777777" w:rsidR="000F7C99" w:rsidRDefault="00E73EC1">
      <w:pPr>
        <w:pStyle w:val="ListParagraph"/>
        <w:numPr>
          <w:ilvl w:val="0"/>
          <w:numId w:val="2"/>
        </w:numPr>
        <w:spacing w:after="80"/>
      </w:pPr>
      <w:r>
        <w:t xml:space="preserve">How many distinct </w:t>
      </w:r>
      <w:r>
        <w:rPr>
          <w:b/>
          <w:bCs/>
        </w:rPr>
        <w:t>anchor pairs</w:t>
      </w:r>
      <w:r>
        <w:t xml:space="preserve"> contributed — agreement across different pairs is stronger than one pair repeating itself.</w:t>
      </w:r>
    </w:p>
    <w:p w14:paraId="2AD6C924" w14:textId="77777777" w:rsidR="000F7C99" w:rsidRDefault="00E73EC1">
      <w:pPr>
        <w:pStyle w:val="ListParagraph"/>
        <w:numPr>
          <w:ilvl w:val="0"/>
          <w:numId w:val="2"/>
        </w:numPr>
        <w:spacing w:after="80"/>
      </w:pPr>
      <w:r>
        <w:t>The centre date (mean JD), the span in days, the best member score, and the union of all non-echo tags.</w:t>
      </w:r>
    </w:p>
    <w:p w14:paraId="0CEF35E9" w14:textId="77777777" w:rsidR="000F7C99" w:rsidRDefault="00E73EC1">
      <w:pPr>
        <w:spacing w:after="120"/>
      </w:pPr>
      <w:r>
        <w:t>Clusters sort by strength, then best score, then tightness. A cluster whose members are all echoes is flagged and excluded from the headline list.</w:t>
      </w:r>
    </w:p>
    <w:p w14:paraId="4FF3EF3B" w14:textId="77777777" w:rsidR="000F7C99" w:rsidRDefault="00E73EC1">
      <w:pPr>
        <w:pStyle w:val="Heading1"/>
      </w:pPr>
      <w:bookmarkStart w:id="10" w:name="_Toc232180690"/>
      <w:r>
        <w:t>8. The Eclipse Tables</w:t>
      </w:r>
      <w:bookmarkEnd w:id="10"/>
    </w:p>
    <w:p w14:paraId="5C2D7E21" w14:textId="77777777" w:rsidR="000F7C99" w:rsidRDefault="00E73EC1">
      <w:pPr>
        <w:spacing w:after="120"/>
      </w:pPr>
      <w:r>
        <w:t xml:space="preserve">Real solar and lunar eclipse dates (~1–3000 CE, from the Ophis precomputed data) ship inside the file as </w:t>
      </w:r>
      <w:r>
        <w:rPr>
          <w:b/>
          <w:bCs/>
        </w:rPr>
        <w:t>delta-encoded strings</w:t>
      </w:r>
      <w:r>
        <w:t xml:space="preserve">: a base JD plus comma-separated day-gaps, with a parallel type string (T total, A annular, P partial, H hybrid). At boot they decode into sorted JD arrays; </w:t>
      </w:r>
      <w:r>
        <w:rPr>
          <w:rFonts w:ascii="Consolas" w:eastAsia="Consolas" w:hAnsi="Consolas" w:cs="Consolas"/>
          <w:sz w:val="19"/>
          <w:szCs w:val="19"/>
        </w:rPr>
        <w:t>eclipseNear(jd, tol)</w:t>
      </w:r>
      <w:r>
        <w:t xml:space="preserve"> answers by binary search. Projections outside the covered range simply carry no eclipse tag — the instrument degrades gracefully rather than guessing.</w:t>
      </w:r>
    </w:p>
    <w:p w14:paraId="584C8DB5" w14:textId="77777777" w:rsidR="000F7C99" w:rsidRDefault="00E73EC1">
      <w:pPr>
        <w:pStyle w:val="Heading1"/>
      </w:pPr>
      <w:bookmarkStart w:id="11" w:name="_Toc232180691"/>
      <w:r>
        <w:t>9. The Ledger &amp; The Wheels</w:t>
      </w:r>
      <w:bookmarkEnd w:id="11"/>
    </w:p>
    <w:p w14:paraId="0BE52ACE" w14:textId="77777777" w:rsidR="000F7C99" w:rsidRDefault="00E73EC1">
      <w:pPr>
        <w:spacing w:after="120"/>
      </w:pPr>
      <w:r>
        <w:t xml:space="preserve">The ledger is a 69-event array of tuples </w:t>
      </w:r>
      <w:r>
        <w:rPr>
          <w:rFonts w:ascii="Consolas" w:eastAsia="Consolas" w:hAnsi="Consolas" w:cs="Consolas"/>
          <w:sz w:val="19"/>
          <w:szCs w:val="19"/>
        </w:rPr>
        <w:t>[astroYear, kind, text, [month, day]]</w:t>
      </w:r>
      <w:r>
        <w:t xml:space="preserve"> — the dated spine of the thesis from the Nemesis Cataclysm (5239 BC) through the 2046 close of the count. Kinds: key, phoenix, nemesis, ner, baktun, note. Every phoenix entry was verified to sit on the 138-lattice before release. Any row can be </w:t>
      </w:r>
      <w:r>
        <w:rPr>
          <w:b/>
          <w:bCs/>
        </w:rPr>
        <w:t>seeded</w:t>
      </w:r>
      <w:r>
        <w:t xml:space="preserve"> as an anchor (it loads with its month/day) or clicked to read on the wheels.</w:t>
      </w:r>
    </w:p>
    <w:p w14:paraId="71A7D056" w14:textId="77777777" w:rsidR="000F7C99" w:rsidRDefault="00E73EC1">
      <w:pPr>
        <w:spacing w:after="120"/>
      </w:pPr>
      <w:r>
        <w:t>The Wheels re-read one moment across seven reckonings: Phoenix (138 yr), Nemesis X (792 yr), Anunnaki NER (600 yr), Annus Mundi, Mayan Long-Count, Anunna Turnings (šar = a day), and the Metonic moon (19 yr = 235 lunations). A dial (year/era/month/day plus a slider from 2843 BC to 2178 CE) drives them directly; preset jumps go to Today, 2040, 2046, and 2178.</w:t>
      </w:r>
    </w:p>
    <w:p w14:paraId="4DF07997" w14:textId="77777777" w:rsidR="000F7C99" w:rsidRDefault="00E73EC1">
      <w:pPr>
        <w:pStyle w:val="Heading1"/>
      </w:pPr>
      <w:bookmarkStart w:id="12" w:name="_Toc232180692"/>
      <w:r>
        <w:t>10. The Default Pack &amp; Themed Packs</w:t>
      </w:r>
      <w:bookmarkEnd w:id="12"/>
    </w:p>
    <w:p w14:paraId="1D75638F" w14:textId="77777777" w:rsidR="000F7C99" w:rsidRDefault="00E73EC1">
      <w:pPr>
        <w:spacing w:after="120"/>
      </w:pPr>
      <w:r>
        <w:t>Nineteen operations load by default — the palindromic 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0F7C99" w14:paraId="7A26B93A" w14:textId="77777777">
        <w:tblPrEx>
          <w:tblCellMar>
            <w:top w:w="0" w:type="dxa"/>
            <w:bottom w:w="0" w:type="dxa"/>
          </w:tblCellMar>
        </w:tblPrEx>
        <w:trPr>
          <w:tblHeader/>
        </w:trPr>
        <w:tc>
          <w:tcPr>
            <w:tcW w:w="390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3B79264A" w14:textId="77777777" w:rsidR="000F7C99" w:rsidRDefault="00E73EC1">
            <w:r>
              <w:rPr>
                <w:b/>
                <w:bCs/>
                <w:sz w:val="19"/>
                <w:szCs w:val="19"/>
              </w:rPr>
              <w:t>Operation</w:t>
            </w:r>
          </w:p>
        </w:tc>
        <w:tc>
          <w:tcPr>
            <w:tcW w:w="546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31BEA758" w14:textId="77777777" w:rsidR="000F7C99" w:rsidRDefault="00E73EC1">
            <w:r>
              <w:rPr>
                <w:b/>
                <w:bCs/>
                <w:sz w:val="19"/>
                <w:szCs w:val="19"/>
              </w:rPr>
              <w:t>Reading</w:t>
            </w:r>
          </w:p>
        </w:tc>
      </w:tr>
      <w:tr w:rsidR="000F7C99" w14:paraId="7366D779"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A9CD33E" w14:textId="77777777" w:rsidR="000F7C99" w:rsidRDefault="00E73EC1">
            <w:r>
              <w:rPr>
                <w:rFonts w:ascii="Consolas" w:eastAsia="Consolas" w:hAnsi="Consolas" w:cs="Consolas"/>
                <w:sz w:val="18"/>
                <w:szCs w:val="18"/>
              </w:rPr>
              <w:t>X2+oph_round(Y)</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D60BE07" w14:textId="77777777" w:rsidR="000F7C99" w:rsidRDefault="00E73EC1">
            <w:r>
              <w:rPr>
                <w:sz w:val="20"/>
                <w:szCs w:val="20"/>
              </w:rPr>
              <w:t>The Isometric Date — the same interval, forward again.</w:t>
            </w:r>
          </w:p>
        </w:tc>
      </w:tr>
      <w:tr w:rsidR="000F7C99" w14:paraId="5479E0D0"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B65415B" w14:textId="77777777" w:rsidR="000F7C99" w:rsidRDefault="00E73EC1">
            <w:r>
              <w:rPr>
                <w:rFonts w:ascii="Consolas" w:eastAsia="Consolas" w:hAnsi="Consolas" w:cs="Consolas"/>
                <w:sz w:val="18"/>
                <w:szCs w:val="18"/>
              </w:rPr>
              <w:t>X2+oph_flip(oph_round(Y))</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6891867" w14:textId="77777777" w:rsidR="000F7C99" w:rsidRDefault="00E73EC1">
            <w:r>
              <w:rPr>
                <w:sz w:val="20"/>
                <w:szCs w:val="20"/>
              </w:rPr>
              <w:t>The Holo-mirror — reverse the digits, project from the later anchor.</w:t>
            </w:r>
          </w:p>
        </w:tc>
      </w:tr>
      <w:tr w:rsidR="000F7C99" w14:paraId="5ADD2A17"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2B26AA5" w14:textId="77777777" w:rsidR="000F7C99" w:rsidRDefault="00E73EC1">
            <w:r>
              <w:rPr>
                <w:rFonts w:ascii="Consolas" w:eastAsia="Consolas" w:hAnsi="Consolas" w:cs="Consolas"/>
                <w:sz w:val="18"/>
                <w:szCs w:val="18"/>
              </w:rPr>
              <w:t>X1+oph_flip(oph_round(Y))</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1B22909" w14:textId="77777777" w:rsidR="000F7C99" w:rsidRDefault="00E73EC1">
            <w:r>
              <w:rPr>
                <w:sz w:val="20"/>
                <w:szCs w:val="20"/>
              </w:rPr>
              <w:t>The same mirror from the earlier anchor.</w:t>
            </w:r>
          </w:p>
        </w:tc>
      </w:tr>
      <w:tr w:rsidR="000F7C99" w14:paraId="0C3A2EDB"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1A49CE1" w14:textId="77777777" w:rsidR="000F7C99" w:rsidRDefault="00E73EC1">
            <w:r>
              <w:rPr>
                <w:rFonts w:ascii="Consolas" w:eastAsia="Consolas" w:hAnsi="Consolas" w:cs="Consolas"/>
                <w:sz w:val="18"/>
                <w:szCs w:val="18"/>
              </w:rPr>
              <w:t>X2+Y/OPH_PHI</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3234C7D" w14:textId="77777777" w:rsidR="000F7C99" w:rsidRDefault="00E73EC1">
            <w:r>
              <w:rPr>
                <w:sz w:val="20"/>
                <w:szCs w:val="20"/>
              </w:rPr>
              <w:t>Golden division.</w:t>
            </w:r>
          </w:p>
        </w:tc>
      </w:tr>
      <w:tr w:rsidR="000F7C99" w14:paraId="38002B5D"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F243A10" w14:textId="77777777" w:rsidR="000F7C99" w:rsidRDefault="00E73EC1">
            <w:r>
              <w:rPr>
                <w:rFonts w:ascii="Consolas" w:eastAsia="Consolas" w:hAnsi="Consolas" w:cs="Consolas"/>
                <w:sz w:val="18"/>
                <w:szCs w:val="18"/>
              </w:rPr>
              <w:t>X1+Y*OPH_PHI</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BD43BA0" w14:textId="77777777" w:rsidR="000F7C99" w:rsidRDefault="00E73EC1">
            <w:r>
              <w:rPr>
                <w:sz w:val="20"/>
                <w:szCs w:val="20"/>
              </w:rPr>
              <w:t>Golden expansion.</w:t>
            </w:r>
          </w:p>
        </w:tc>
      </w:tr>
      <w:tr w:rsidR="000F7C99" w14:paraId="592DD2B4"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98C5823" w14:textId="77777777" w:rsidR="000F7C99" w:rsidRDefault="00E73EC1">
            <w:r>
              <w:rPr>
                <w:rFonts w:ascii="Consolas" w:eastAsia="Consolas" w:hAnsi="Consolas" w:cs="Consolas"/>
                <w:sz w:val="18"/>
                <w:szCs w:val="18"/>
              </w:rPr>
              <w:t>X1+(Y/2)*OPH_PI</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81E3040" w14:textId="77777777" w:rsidR="000F7C99" w:rsidRDefault="00E73EC1">
            <w:r>
              <w:rPr>
                <w:sz w:val="20"/>
                <w:szCs w:val="20"/>
              </w:rPr>
              <w:t>The pi half-arc.</w:t>
            </w:r>
          </w:p>
        </w:tc>
      </w:tr>
      <w:tr w:rsidR="000F7C99" w14:paraId="0CA5721F"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DF919DB" w14:textId="77777777" w:rsidR="000F7C99" w:rsidRDefault="00E73EC1">
            <w:r>
              <w:rPr>
                <w:rFonts w:ascii="Consolas" w:eastAsia="Consolas" w:hAnsi="Consolas" w:cs="Consolas"/>
                <w:sz w:val="18"/>
                <w:szCs w:val="18"/>
              </w:rPr>
              <w:t>X2+Y/OPH_CRV</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861D7EC" w14:textId="77777777" w:rsidR="000F7C99" w:rsidRDefault="00E73EC1">
            <w:r>
              <w:rPr>
                <w:sz w:val="20"/>
                <w:szCs w:val="20"/>
              </w:rPr>
              <w:t>Curvature division (5.08).</w:t>
            </w:r>
          </w:p>
        </w:tc>
      </w:tr>
      <w:tr w:rsidR="000F7C99" w14:paraId="1D9395D7"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217CCA1" w14:textId="77777777" w:rsidR="000F7C99" w:rsidRDefault="00E73EC1">
            <w:r>
              <w:rPr>
                <w:rFonts w:ascii="Consolas" w:eastAsia="Consolas" w:hAnsi="Consolas" w:cs="Consolas"/>
                <w:sz w:val="18"/>
                <w:szCs w:val="18"/>
              </w:rPr>
              <w:t>X2+Y*138/100</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6120D43" w14:textId="77777777" w:rsidR="000F7C99" w:rsidRDefault="00E73EC1">
            <w:r>
              <w:rPr>
                <w:sz w:val="20"/>
                <w:szCs w:val="20"/>
              </w:rPr>
              <w:t>Scale by 1.38 — the Phoenix stretch.</w:t>
            </w:r>
          </w:p>
        </w:tc>
      </w:tr>
      <w:tr w:rsidR="000F7C99" w14:paraId="2E8E89A1"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1E80C0F" w14:textId="77777777" w:rsidR="000F7C99" w:rsidRDefault="00E73EC1">
            <w:r>
              <w:rPr>
                <w:rFonts w:ascii="Consolas" w:eastAsia="Consolas" w:hAnsi="Consolas" w:cs="Consolas"/>
                <w:sz w:val="18"/>
                <w:szCs w:val="18"/>
              </w:rPr>
              <w:t>X1+Y*19/10</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E2362B4" w14:textId="77777777" w:rsidR="000F7C99" w:rsidRDefault="00E73EC1">
            <w:r>
              <w:rPr>
                <w:sz w:val="20"/>
                <w:szCs w:val="20"/>
              </w:rPr>
              <w:t>Scale by 1.9 — the Metonic stretch.</w:t>
            </w:r>
          </w:p>
        </w:tc>
      </w:tr>
      <w:tr w:rsidR="000F7C99" w14:paraId="0E740663"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D42B13E" w14:textId="77777777" w:rsidR="000F7C99" w:rsidRDefault="00E73EC1">
            <w:r>
              <w:rPr>
                <w:rFonts w:ascii="Consolas" w:eastAsia="Consolas" w:hAnsi="Consolas" w:cs="Consolas"/>
                <w:sz w:val="18"/>
                <w:szCs w:val="18"/>
              </w:rPr>
              <w:t>X2+oph_round(Y/138)*138</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296637F" w14:textId="77777777" w:rsidR="000F7C99" w:rsidRDefault="00E73EC1">
            <w:r>
              <w:rPr>
                <w:sz w:val="20"/>
                <w:szCs w:val="20"/>
              </w:rPr>
              <w:t>Snap to the 138-grid.</w:t>
            </w:r>
          </w:p>
        </w:tc>
      </w:tr>
      <w:tr w:rsidR="000F7C99" w14:paraId="6AEE0D3F"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425B233" w14:textId="77777777" w:rsidR="000F7C99" w:rsidRDefault="00E73EC1">
            <w:r>
              <w:rPr>
                <w:rFonts w:ascii="Consolas" w:eastAsia="Consolas" w:hAnsi="Consolas" w:cs="Consolas"/>
                <w:sz w:val="18"/>
                <w:szCs w:val="18"/>
              </w:rPr>
              <w:t>X1+oph_round(Y/19)*19</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53204C8" w14:textId="77777777" w:rsidR="000F7C99" w:rsidRDefault="00E73EC1">
            <w:r>
              <w:rPr>
                <w:sz w:val="20"/>
                <w:szCs w:val="20"/>
              </w:rPr>
              <w:t>Snap to the 19-grid.</w:t>
            </w:r>
          </w:p>
        </w:tc>
      </w:tr>
      <w:tr w:rsidR="000F7C99" w14:paraId="4ADB38E8"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97F2A9D" w14:textId="77777777" w:rsidR="000F7C99" w:rsidRDefault="00E73EC1">
            <w:r>
              <w:rPr>
                <w:rFonts w:ascii="Consolas" w:eastAsia="Consolas" w:hAnsi="Consolas" w:cs="Consolas"/>
                <w:sz w:val="18"/>
                <w:szCs w:val="18"/>
              </w:rPr>
              <w:t>X2+Y+138</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E92A546" w14:textId="77777777" w:rsidR="000F7C99" w:rsidRDefault="00E73EC1">
            <w:r>
              <w:rPr>
                <w:sz w:val="20"/>
                <w:szCs w:val="20"/>
              </w:rPr>
              <w:t>One Phoenix count beyond the isometric date.</w:t>
            </w:r>
          </w:p>
        </w:tc>
      </w:tr>
      <w:tr w:rsidR="000F7C99" w14:paraId="45AE5361"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7230B40" w14:textId="77777777" w:rsidR="000F7C99" w:rsidRDefault="00E73EC1">
            <w:r>
              <w:rPr>
                <w:rFonts w:ascii="Consolas" w:eastAsia="Consolas" w:hAnsi="Consolas" w:cs="Consolas"/>
                <w:sz w:val="18"/>
                <w:szCs w:val="18"/>
              </w:rPr>
              <w:t>X1+Y+19</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6737076" w14:textId="77777777" w:rsidR="000F7C99" w:rsidRDefault="00E73EC1">
            <w:r>
              <w:rPr>
                <w:sz w:val="20"/>
                <w:szCs w:val="20"/>
              </w:rPr>
              <w:t>One Metonic seal beyond it.</w:t>
            </w:r>
          </w:p>
        </w:tc>
      </w:tr>
      <w:tr w:rsidR="000F7C99" w14:paraId="0C76B137"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BC19B76" w14:textId="77777777" w:rsidR="000F7C99" w:rsidRDefault="00E73EC1">
            <w:r>
              <w:rPr>
                <w:rFonts w:ascii="Consolas" w:eastAsia="Consolas" w:hAnsi="Consolas" w:cs="Consolas"/>
                <w:sz w:val="18"/>
                <w:szCs w:val="18"/>
              </w:rPr>
              <w:t>X2+oph_flip(Y)+19</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5D75D4EF" w14:textId="77777777" w:rsidR="000F7C99" w:rsidRDefault="00E73EC1">
            <w:r>
              <w:rPr>
                <w:sz w:val="20"/>
                <w:szCs w:val="20"/>
              </w:rPr>
              <w:t>Mirror, then seal with 19.</w:t>
            </w:r>
          </w:p>
        </w:tc>
      </w:tr>
      <w:tr w:rsidR="000F7C99" w14:paraId="2B341BD1"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40793D08" w14:textId="77777777" w:rsidR="000F7C99" w:rsidRDefault="00E73EC1">
            <w:r>
              <w:rPr>
                <w:rFonts w:ascii="Consolas" w:eastAsia="Consolas" w:hAnsi="Consolas" w:cs="Consolas"/>
                <w:sz w:val="18"/>
                <w:szCs w:val="18"/>
              </w:rPr>
              <w:t>X1+Y*360/365.2422</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62742A3" w14:textId="77777777" w:rsidR="000F7C99" w:rsidRDefault="00E73EC1">
            <w:r>
              <w:rPr>
                <w:sz w:val="20"/>
                <w:szCs w:val="20"/>
              </w:rPr>
              <w:t>Reframe into the 360-day Draconian year.</w:t>
            </w:r>
          </w:p>
        </w:tc>
      </w:tr>
      <w:tr w:rsidR="000F7C99" w14:paraId="6067BC19"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91BE809" w14:textId="77777777" w:rsidR="000F7C99" w:rsidRDefault="00E73EC1">
            <w:r>
              <w:rPr>
                <w:rFonts w:ascii="Consolas" w:eastAsia="Consolas" w:hAnsi="Consolas" w:cs="Consolas"/>
                <w:sz w:val="18"/>
                <w:szCs w:val="18"/>
              </w:rPr>
              <w:t>X2+Y*792/600</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EA16336" w14:textId="77777777" w:rsidR="000F7C99" w:rsidRDefault="00E73EC1">
            <w:r>
              <w:rPr>
                <w:sz w:val="20"/>
                <w:szCs w:val="20"/>
              </w:rPr>
              <w:t>Nemesis-to-NER ratio.</w:t>
            </w:r>
          </w:p>
        </w:tc>
      </w:tr>
      <w:tr w:rsidR="000F7C99" w14:paraId="59C5B5D9"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6A7EEBE" w14:textId="77777777" w:rsidR="000F7C99" w:rsidRDefault="00E73EC1">
            <w:r>
              <w:rPr>
                <w:rFonts w:ascii="Consolas" w:eastAsia="Consolas" w:hAnsi="Consolas" w:cs="Consolas"/>
                <w:sz w:val="18"/>
                <w:szCs w:val="18"/>
              </w:rPr>
              <w:t>X1+oph_round(Y*OPH_PHI/OPH_PI)</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737E9276" w14:textId="77777777" w:rsidR="000F7C99" w:rsidRDefault="00E73EC1">
            <w:r>
              <w:rPr>
                <w:sz w:val="20"/>
                <w:szCs w:val="20"/>
              </w:rPr>
              <w:t>φ over π.</w:t>
            </w:r>
          </w:p>
        </w:tc>
      </w:tr>
      <w:tr w:rsidR="000F7C99" w14:paraId="63A4703B"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10DE1EC6" w14:textId="77777777" w:rsidR="000F7C99" w:rsidRDefault="00E73EC1">
            <w:r>
              <w:rPr>
                <w:rFonts w:ascii="Consolas" w:eastAsia="Consolas" w:hAnsi="Consolas" w:cs="Consolas"/>
                <w:sz w:val="18"/>
                <w:szCs w:val="18"/>
              </w:rPr>
              <w:t>X2+oph_round(Y/OPH_PHI/OPH_PHI)</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44F5CB6" w14:textId="77777777" w:rsidR="000F7C99" w:rsidRDefault="00E73EC1">
            <w:r>
              <w:rPr>
                <w:sz w:val="20"/>
                <w:szCs w:val="20"/>
              </w:rPr>
              <w:t>Divide by φ² — the tighter golden step.</w:t>
            </w:r>
          </w:p>
        </w:tc>
      </w:tr>
      <w:tr w:rsidR="000F7C99" w14:paraId="685E745C" w14:textId="77777777">
        <w:tblPrEx>
          <w:tblCellMar>
            <w:top w:w="0" w:type="dxa"/>
            <w:bottom w:w="0" w:type="dxa"/>
          </w:tblCellMar>
        </w:tblPrEx>
        <w:tc>
          <w:tcPr>
            <w:tcW w:w="39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36727787" w14:textId="77777777" w:rsidR="000F7C99" w:rsidRDefault="00E73EC1">
            <w:r>
              <w:rPr>
                <w:rFonts w:ascii="Consolas" w:eastAsia="Consolas" w:hAnsi="Consolas" w:cs="Consolas"/>
                <w:sz w:val="18"/>
                <w:szCs w:val="18"/>
              </w:rPr>
              <w:t>X1+oph_flip(oph_round(Y/OPH_PHI))</w:t>
            </w:r>
          </w:p>
        </w:tc>
        <w:tc>
          <w:tcPr>
            <w:tcW w:w="54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06045B1" w14:textId="77777777" w:rsidR="000F7C99" w:rsidRDefault="00E73EC1">
            <w:r>
              <w:rPr>
                <w:sz w:val="20"/>
                <w:szCs w:val="20"/>
              </w:rPr>
              <w:t>The golden mirror — divide by φ, then reflect.</w:t>
            </w:r>
          </w:p>
        </w:tc>
      </w:tr>
    </w:tbl>
    <w:p w14:paraId="0AA2DE31" w14:textId="77777777" w:rsidR="000F7C99" w:rsidRDefault="00E73EC1">
      <w:pPr>
        <w:spacing w:before="120"/>
      </w:pPr>
      <w:r>
        <w:t xml:space="preserve">Four themed packs can replace the default set with one click: the </w:t>
      </w:r>
      <w:r>
        <w:rPr>
          <w:b/>
          <w:bCs/>
        </w:rPr>
        <w:t>138 Pack</w:t>
      </w:r>
      <w:r>
        <w:t xml:space="preserve"> (12 ops on the Phoenix number and its multiples 414/552), the </w:t>
      </w:r>
      <w:r>
        <w:rPr>
          <w:b/>
          <w:bCs/>
        </w:rPr>
        <w:t>19 Metonic Pack</w:t>
      </w:r>
      <w:r>
        <w:t xml:space="preserve"> (11 ops on 19/235), the </w:t>
      </w:r>
      <w:r>
        <w:rPr>
          <w:b/>
          <w:bCs/>
        </w:rPr>
        <w:t>Phoenix Lattice Pack</w:t>
      </w:r>
      <w:r>
        <w:t xml:space="preserve"> (10 cycle-snaps across 138/792/600/360/216/144), and the </w:t>
      </w:r>
      <w:r>
        <w:rPr>
          <w:b/>
          <w:bCs/>
        </w:rPr>
        <w:t>Golden Pack</w:t>
      </w:r>
      <w:r>
        <w:t xml:space="preserve"> (10 ops on φ, π, and the curvature constant). Custom operations typed into the field join the active set after passing the compiler.</w:t>
      </w:r>
    </w:p>
    <w:p w14:paraId="2532BF71" w14:textId="77777777" w:rsidR="000F7C99" w:rsidRDefault="00E73EC1">
      <w:pPr>
        <w:pStyle w:val="Heading2"/>
      </w:pPr>
      <w:bookmarkStart w:id="13" w:name="_Toc232180693"/>
      <w:r>
        <w:t>10.1 Configuration files</w:t>
      </w:r>
      <w:bookmarkEnd w:id="13"/>
    </w:p>
    <w:p w14:paraId="26E70A06" w14:textId="77777777" w:rsidR="000F7C99" w:rsidRDefault="00E73EC1">
      <w:pPr>
        <w:spacing w:after="120"/>
      </w:pPr>
      <w:r>
        <w:t>⤓</w:t>
      </w:r>
      <w:r>
        <w:t xml:space="preserve"> Save .json writes the whole cast — anchors, operations, scoring lens, convergence window — as </w:t>
      </w:r>
      <w:r>
        <w:rPr>
          <w:rFonts w:ascii="Consolas" w:eastAsia="Consolas" w:hAnsi="Consolas" w:cs="Consolas"/>
          <w:sz w:val="19"/>
          <w:szCs w:val="19"/>
        </w:rPr>
        <w:t>{app:"OPHION", v:3, …}</w:t>
      </w:r>
      <w:r>
        <w:t xml:space="preserve">. </w:t>
      </w:r>
      <w:r>
        <w:t>⤒</w:t>
      </w:r>
      <w:r>
        <w:t xml:space="preserve"> Load restores one. The files are plain JSON and freely shareable; this is the same portable-model idea as the original Ophis .oph files.</w:t>
      </w:r>
    </w:p>
    <w:p w14:paraId="087855F5" w14:textId="77777777" w:rsidR="000F7C99" w:rsidRDefault="00E73EC1">
      <w:pPr>
        <w:pStyle w:val="Heading1"/>
      </w:pPr>
      <w:bookmarkStart w:id="14" w:name="_Toc232180694"/>
      <w:r>
        <w:t>11. The UI Layer</w:t>
      </w:r>
      <w:bookmarkEnd w:id="14"/>
    </w:p>
    <w:p w14:paraId="0B866050" w14:textId="77777777" w:rsidR="000F7C99" w:rsidRDefault="00E73EC1">
      <w:pPr>
        <w:spacing w:after="120"/>
      </w:pPr>
      <w:r>
        <w:t xml:space="preserve">The aesthetic is Cinzel / EB Garamond / IBM Plex Mono — gold </w:t>
      </w:r>
      <w:r>
        <w:rPr>
          <w:rFonts w:ascii="Consolas" w:eastAsia="Consolas" w:hAnsi="Consolas" w:cs="Consolas"/>
          <w:sz w:val="19"/>
          <w:szCs w:val="19"/>
        </w:rPr>
        <w:t>#d8a943</w:t>
      </w:r>
      <w:r>
        <w:t xml:space="preserve">, red </w:t>
      </w:r>
      <w:r>
        <w:rPr>
          <w:rFonts w:ascii="Consolas" w:eastAsia="Consolas" w:hAnsi="Consolas" w:cs="Consolas"/>
          <w:sz w:val="19"/>
          <w:szCs w:val="19"/>
        </w:rPr>
        <w:t>#d3402f</w:t>
      </w:r>
      <w:r>
        <w:t xml:space="preserve">, cyan and violet on near-black, with an aged-parchment light theme. Both pages honour </w:t>
      </w:r>
      <w:r>
        <w:rPr>
          <w:rFonts w:ascii="Consolas" w:eastAsia="Consolas" w:hAnsi="Consolas" w:cs="Consolas"/>
          <w:sz w:val="19"/>
          <w:szCs w:val="19"/>
        </w:rPr>
        <w:t>prefers-color-scheme</w:t>
      </w:r>
      <w:r>
        <w:t xml:space="preserve"> on first visit and </w:t>
      </w:r>
      <w:r>
        <w:rPr>
          <w:rFonts w:ascii="Consolas" w:eastAsia="Consolas" w:hAnsi="Consolas" w:cs="Consolas"/>
          <w:sz w:val="19"/>
          <w:szCs w:val="19"/>
        </w:rPr>
        <w:t>prefers-reduced-motion</w:t>
      </w:r>
      <w:r>
        <w:t xml:space="preserve"> always; every control is keyboard-reachable with a visible focus ring, and A− / A / A+ scales the whole page (0.8–1.5×).</w:t>
      </w:r>
    </w:p>
    <w:p w14:paraId="3D299B67" w14:textId="77777777" w:rsidR="000F7C99" w:rsidRDefault="00E73EC1">
      <w:pPr>
        <w:pStyle w:val="Heading2"/>
      </w:pPr>
      <w:bookmarkStart w:id="15" w:name="_Toc232180695"/>
      <w:r>
        <w:t>11.1 Progressive disclosure (v1.0)</w:t>
      </w:r>
      <w:bookmarkEnd w:id="15"/>
    </w:p>
    <w:p w14:paraId="003B9D0E" w14:textId="77777777" w:rsidR="000F7C99" w:rsidRDefault="00E73EC1">
      <w:pPr>
        <w:spacing w:after="120"/>
      </w:pPr>
      <w:r>
        <w:t>The v1.0 declutter keeps every capability but folds the heavy panels behind one-click expanders, closed by default: the 19-operation list, the op-packs / save-load toolbar, the 69-row ledger table, and the scoring rulebook. A numbered Seed → Cast → Read strip replaces the dense intro. The thesis-framing card in Method deliberately stays un-foldable.</w:t>
      </w:r>
    </w:p>
    <w:p w14:paraId="0A04E560" w14:textId="77777777" w:rsidR="000F7C99" w:rsidRDefault="00E73EC1">
      <w:pPr>
        <w:pStyle w:val="Heading2"/>
      </w:pPr>
      <w:bookmarkStart w:id="16" w:name="_Toc232180696"/>
      <w:r>
        <w:t>11.2 Simple view</w:t>
      </w:r>
      <w:bookmarkEnd w:id="16"/>
    </w:p>
    <w:p w14:paraId="78E04BB2" w14:textId="77777777" w:rsidR="000F7C99" w:rsidRDefault="00E73EC1">
      <w:pPr>
        <w:spacing w:after="120"/>
      </w:pPr>
      <w:r>
        <w:t xml:space="preserve">The ✦ Simple toggle (top-right, persisted as </w:t>
      </w:r>
      <w:r>
        <w:rPr>
          <w:rFonts w:ascii="Consolas" w:eastAsia="Consolas" w:hAnsi="Consolas" w:cs="Consolas"/>
          <w:sz w:val="19"/>
          <w:szCs w:val="19"/>
        </w:rPr>
        <w:t>ophion-mode</w:t>
      </w:r>
      <w:r>
        <w:t xml:space="preserve">) reduces the page to the essentials — anchors, the cast button, results, convergence, and the wheels — by hiding the moment bar, the operations panel, the scoring lens, the advanced fold, the Ledger, and Method (their nav links hide too). It is a pure CSS class on </w:t>
      </w:r>
      <w:r>
        <w:rPr>
          <w:rFonts w:ascii="Consolas" w:eastAsia="Consolas" w:hAnsi="Consolas" w:cs="Consolas"/>
          <w:sz w:val="19"/>
          <w:szCs w:val="19"/>
        </w:rPr>
        <w:t>body</w:t>
      </w:r>
      <w:r>
        <w:t>; the engine underneath is untouched, so a cast in Simple view produces identical results. ⛭ Full view restores everything.</w:t>
      </w:r>
    </w:p>
    <w:p w14:paraId="4FC4E03E" w14:textId="77777777" w:rsidR="000F7C99" w:rsidRDefault="00E73EC1">
      <w:pPr>
        <w:pStyle w:val="Heading1"/>
      </w:pPr>
      <w:bookmarkStart w:id="17" w:name="_Toc232180697"/>
      <w:r>
        <w:t>12. Verification — the Discipline</w:t>
      </w:r>
      <w:bookmarkEnd w:id="17"/>
    </w:p>
    <w:p w14:paraId="4EDB8D81" w14:textId="77777777" w:rsidR="000F7C99" w:rsidRDefault="00E73EC1">
      <w:pPr>
        <w:spacing w:after="120"/>
      </w:pPr>
      <w:r>
        <w:t>The house rule is verify-first: prove the math before touching UI, and after any change to the engine run both harnesses (npm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7C99" w14:paraId="66E4B227" w14:textId="77777777">
        <w:tblPrEx>
          <w:tblCellMar>
            <w:top w:w="0" w:type="dxa"/>
            <w:bottom w:w="0" w:type="dxa"/>
          </w:tblCellMar>
        </w:tblPrEx>
        <w:trPr>
          <w:tblHeader/>
        </w:trPr>
        <w:tc>
          <w:tcPr>
            <w:tcW w:w="240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57D065AE" w14:textId="77777777" w:rsidR="000F7C99" w:rsidRDefault="00E73EC1">
            <w:r>
              <w:rPr>
                <w:b/>
                <w:bCs/>
                <w:sz w:val="19"/>
                <w:szCs w:val="19"/>
              </w:rPr>
              <w:t>Harness</w:t>
            </w:r>
          </w:p>
        </w:tc>
        <w:tc>
          <w:tcPr>
            <w:tcW w:w="6960" w:type="dxa"/>
            <w:tcBorders>
              <w:top w:val="single" w:sz="1" w:space="0" w:color="BBAE8C"/>
              <w:left w:val="single" w:sz="1" w:space="0" w:color="BBAE8C"/>
              <w:bottom w:val="single" w:sz="1" w:space="0" w:color="BBAE8C"/>
              <w:right w:val="single" w:sz="1" w:space="0" w:color="BBAE8C"/>
            </w:tcBorders>
            <w:shd w:val="clear" w:color="auto" w:fill="E8DFC8"/>
            <w:tcMar>
              <w:top w:w="60" w:type="dxa"/>
              <w:left w:w="110" w:type="dxa"/>
              <w:bottom w:w="60" w:type="dxa"/>
              <w:right w:w="110" w:type="dxa"/>
            </w:tcMar>
          </w:tcPr>
          <w:p w14:paraId="70D9998D" w14:textId="77777777" w:rsidR="000F7C99" w:rsidRDefault="00E73EC1">
            <w:r>
              <w:rPr>
                <w:b/>
                <w:bCs/>
                <w:sz w:val="19"/>
                <w:szCs w:val="19"/>
              </w:rPr>
              <w:t>What it proves</w:t>
            </w:r>
          </w:p>
        </w:tc>
      </w:tr>
      <w:tr w:rsidR="000F7C99" w14:paraId="1F8FEC1B" w14:textId="77777777">
        <w:tblPrEx>
          <w:tblCellMar>
            <w:top w:w="0" w:type="dxa"/>
            <w:bottom w:w="0" w:type="dxa"/>
          </w:tblCellMar>
        </w:tblPrEx>
        <w:tc>
          <w:tcPr>
            <w:tcW w:w="24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E936CCA" w14:textId="77777777" w:rsidR="000F7C99" w:rsidRDefault="00E73EC1">
            <w:r>
              <w:rPr>
                <w:rFonts w:ascii="Consolas" w:eastAsia="Consolas" w:hAnsi="Consolas" w:cs="Consolas"/>
                <w:sz w:val="18"/>
                <w:szCs w:val="18"/>
              </w:rPr>
              <w:t>test/verify.js</w:t>
            </w:r>
          </w:p>
        </w:tc>
        <w:tc>
          <w:tcPr>
            <w:tcW w:w="69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28C16D6E" w14:textId="77777777" w:rsidR="000F7C99" w:rsidRDefault="00E73EC1">
            <w:r>
              <w:rPr>
                <w:sz w:val="20"/>
                <w:szCs w:val="20"/>
              </w:rPr>
              <w:t>11 checks: today → AM 5920 / LC 5138; Flood → AM 1656; Petrie → AM 5776; oph_flip(138) = 831 and (19) = 91; isPalindrome(1331); 3,276 calendar round-trips; all 81 shipped operations compile; the grammar rejects 3 known-bad strings; the default cast yields the strength-4 convergence on 2040. It extracts the pure-math core from the HTML by cutting at the STATE + UI banner.</w:t>
            </w:r>
          </w:p>
        </w:tc>
      </w:tr>
      <w:tr w:rsidR="000F7C99" w14:paraId="5EC8C661" w14:textId="77777777">
        <w:tblPrEx>
          <w:tblCellMar>
            <w:top w:w="0" w:type="dxa"/>
            <w:bottom w:w="0" w:type="dxa"/>
          </w:tblCellMar>
        </w:tblPrEx>
        <w:tc>
          <w:tcPr>
            <w:tcW w:w="240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6F6184CC" w14:textId="77777777" w:rsidR="000F7C99" w:rsidRDefault="00E73EC1">
            <w:r>
              <w:rPr>
                <w:rFonts w:ascii="Consolas" w:eastAsia="Consolas" w:hAnsi="Consolas" w:cs="Consolas"/>
                <w:sz w:val="18"/>
                <w:szCs w:val="18"/>
              </w:rPr>
              <w:t>test/runtime.js</w:t>
            </w:r>
          </w:p>
        </w:tc>
        <w:tc>
          <w:tcPr>
            <w:tcW w:w="6960" w:type="dxa"/>
            <w:tcBorders>
              <w:top w:val="single" w:sz="1" w:space="0" w:color="BBAE8C"/>
              <w:left w:val="single" w:sz="1" w:space="0" w:color="BBAE8C"/>
              <w:bottom w:val="single" w:sz="1" w:space="0" w:color="BBAE8C"/>
              <w:right w:val="single" w:sz="1" w:space="0" w:color="BBAE8C"/>
            </w:tcBorders>
            <w:tcMar>
              <w:top w:w="60" w:type="dxa"/>
              <w:left w:w="110" w:type="dxa"/>
              <w:bottom w:w="60" w:type="dxa"/>
              <w:right w:w="110" w:type="dxa"/>
            </w:tcMar>
          </w:tcPr>
          <w:p w14:paraId="0B3080C5" w14:textId="77777777" w:rsidR="000F7C99" w:rsidRDefault="00E73EC1">
            <w:r>
              <w:rPr>
                <w:sz w:val="20"/>
                <w:szCs w:val="20"/>
              </w:rPr>
              <w:t>Boots the entire inline script under a minimal fake DOM (Proxy-based element stubs, localStorage shim). Catches load-order and temporal-dead-zone bugs that a parse check cannot — "it parses" is not "it runs".</w:t>
            </w:r>
          </w:p>
        </w:tc>
      </w:tr>
    </w:tbl>
    <w:p w14:paraId="576F55A6" w14:textId="77777777" w:rsidR="000F7C99" w:rsidRDefault="00E73EC1">
      <w:pPr>
        <w:spacing w:before="120"/>
      </w:pPr>
      <w:r>
        <w:t>Both harnesses passed 11/11 + clean boot before and after every v1.0 change, and the live page was additionally smoke-tested in a real browser: default cast = 34 projections, 5 convergences, top result 10 May 2040 (score 12), zero console errors.</w:t>
      </w:r>
    </w:p>
    <w:p w14:paraId="6535960C" w14:textId="77777777" w:rsidR="000F7C99" w:rsidRDefault="00E73EC1">
      <w:pPr>
        <w:pStyle w:val="Heading1"/>
      </w:pPr>
      <w:bookmarkStart w:id="18" w:name="_Toc232180698"/>
      <w:r>
        <w:t>13. Release &amp; Distribution (v1.0)</w:t>
      </w:r>
      <w:bookmarkEnd w:id="18"/>
    </w:p>
    <w:p w14:paraId="53CA34E8" w14:textId="77777777" w:rsidR="000F7C99" w:rsidRDefault="00E73EC1">
      <w:pPr>
        <w:pStyle w:val="ListParagraph"/>
        <w:numPr>
          <w:ilvl w:val="0"/>
          <w:numId w:val="2"/>
        </w:numPr>
        <w:spacing w:after="80"/>
      </w:pPr>
      <w:r>
        <w:rPr>
          <w:b/>
          <w:bCs/>
        </w:rPr>
        <w:t xml:space="preserve">Git tag </w:t>
      </w:r>
      <w:r>
        <w:rPr>
          <w:rFonts w:ascii="Consolas" w:eastAsia="Consolas" w:hAnsi="Consolas" w:cs="Consolas"/>
          <w:sz w:val="19"/>
          <w:szCs w:val="19"/>
        </w:rPr>
        <w:t>v1.0</w:t>
      </w:r>
      <w:r>
        <w:t xml:space="preserve"> — commit 7521518 on main; the exact released state is always recoverable.</w:t>
      </w:r>
    </w:p>
    <w:p w14:paraId="0F5C8D5D" w14:textId="77777777" w:rsidR="000F7C99" w:rsidRDefault="00E73EC1">
      <w:pPr>
        <w:pStyle w:val="ListParagraph"/>
        <w:numPr>
          <w:ilvl w:val="0"/>
          <w:numId w:val="2"/>
        </w:numPr>
        <w:spacing w:after="80"/>
      </w:pPr>
      <w:r>
        <w:rPr>
          <w:b/>
          <w:bCs/>
        </w:rPr>
        <w:t>GitHub Release</w:t>
      </w:r>
      <w:r>
        <w:t xml:space="preserve"> — github.com/BeeRadicalStuff/natori-on-psyfr/releases/tag/v1.0 with the distributable zip attached.</w:t>
      </w:r>
    </w:p>
    <w:p w14:paraId="6CA7DD88" w14:textId="77777777" w:rsidR="000F7C99" w:rsidRDefault="00E73EC1">
      <w:pPr>
        <w:pStyle w:val="ListParagraph"/>
        <w:numPr>
          <w:ilvl w:val="0"/>
          <w:numId w:val="2"/>
        </w:numPr>
        <w:spacing w:after="80"/>
      </w:pPr>
      <w:r>
        <w:rPr>
          <w:b/>
          <w:bCs/>
        </w:rPr>
        <w:t>Live page</w:t>
      </w:r>
      <w:r>
        <w:t xml:space="preserve"> — GitHub Pages serves the repo root; index.html redirects into clocks/PSYFR1.html. Also embedded on the Wix site as an iframe, which therefore tracks the live build automatically.</w:t>
      </w:r>
    </w:p>
    <w:p w14:paraId="7EEAA5CF" w14:textId="77777777" w:rsidR="000F7C99" w:rsidRDefault="00E73EC1">
      <w:pPr>
        <w:pStyle w:val="ListParagraph"/>
        <w:numPr>
          <w:ilvl w:val="0"/>
          <w:numId w:val="2"/>
        </w:numPr>
        <w:spacing w:after="80"/>
      </w:pPr>
      <w:r>
        <w:rPr>
          <w:b/>
          <w:bCs/>
        </w:rPr>
        <w:t>The zip</w:t>
      </w:r>
      <w:r>
        <w:t xml:space="preserve"> — NATORI-ON-PSYFR-v1.0.zip: README.txt (quick start, three worked examples, paste-ready formulas, troubleshooting), the two HTML files under their friendly names with cross-links rewritten, and docs/ with the Technical Walkthrough in PDF and DOCX.</w:t>
      </w:r>
    </w:p>
    <w:p w14:paraId="0AE7FCB3" w14:textId="77777777" w:rsidR="000F7C99" w:rsidRDefault="00E73EC1">
      <w:pPr>
        <w:pStyle w:val="Heading2"/>
      </w:pPr>
      <w:bookmarkStart w:id="19" w:name="_Toc232180699"/>
      <w:r>
        <w:t>13.1 Renaming rule</w:t>
      </w:r>
      <w:bookmarkEnd w:id="19"/>
    </w:p>
    <w:p w14:paraId="00D6144E" w14:textId="77777777" w:rsidR="000F7C99" w:rsidRDefault="00E73EC1">
      <w:pPr>
        <w:spacing w:after="120"/>
      </w:pPr>
      <w:r>
        <w:t xml:space="preserve">Distribution copies rename the files but </w:t>
      </w:r>
      <w:r>
        <w:rPr>
          <w:b/>
          <w:bCs/>
        </w:rPr>
        <w:t>never the internals</w:t>
      </w:r>
      <w:r>
        <w:t xml:space="preserve">: visible text, cross-links and download filenames may change; function names, element IDs and storage keys must not. The packaging step is two string replacements — </w:t>
      </w:r>
      <w:r>
        <w:rPr>
          <w:rFonts w:ascii="Consolas" w:eastAsia="Consolas" w:hAnsi="Consolas" w:cs="Consolas"/>
          <w:sz w:val="19"/>
          <w:szCs w:val="19"/>
        </w:rPr>
        <w:t>PSYFR2.html → NATORI-ON-PSYFR-Field-Guide.html</w:t>
      </w:r>
      <w:r>
        <w:t xml:space="preserve"> inside the engine and </w:t>
      </w:r>
      <w:r>
        <w:rPr>
          <w:rFonts w:ascii="Consolas" w:eastAsia="Consolas" w:hAnsi="Consolas" w:cs="Consolas"/>
          <w:sz w:val="19"/>
          <w:szCs w:val="19"/>
        </w:rPr>
        <w:t>PSYFR1.html → NATORI-ON-PSYFR-Main-UI.html</w:t>
      </w:r>
      <w:r>
        <w:t xml:space="preserve"> inside the guide.</w:t>
      </w:r>
    </w:p>
    <w:p w14:paraId="2FD5AD6F" w14:textId="77777777" w:rsidR="000F7C99" w:rsidRDefault="00E73EC1">
      <w:pPr>
        <w:pStyle w:val="Heading1"/>
      </w:pPr>
      <w:bookmarkStart w:id="20" w:name="_Toc232180700"/>
      <w:r>
        <w:t>14. Known Limits &amp; Next Steps</w:t>
      </w:r>
      <w:bookmarkEnd w:id="20"/>
    </w:p>
    <w:p w14:paraId="336B3E8A" w14:textId="77777777" w:rsidR="000F7C99" w:rsidRDefault="00E73EC1">
      <w:pPr>
        <w:pStyle w:val="ListParagraph"/>
        <w:numPr>
          <w:ilvl w:val="0"/>
          <w:numId w:val="2"/>
        </w:numPr>
        <w:spacing w:after="80"/>
      </w:pPr>
      <w:r>
        <w:t>Eclipse coverage is ~1–3000 CE; outside it the tag is silently omitted. Widening the tables is a known next step.</w:t>
      </w:r>
    </w:p>
    <w:p w14:paraId="344AF07D" w14:textId="77777777" w:rsidR="000F7C99" w:rsidRDefault="00E73EC1">
      <w:pPr>
        <w:pStyle w:val="ListParagraph"/>
        <w:numPr>
          <w:ilvl w:val="0"/>
          <w:numId w:val="2"/>
        </w:numPr>
        <w:spacing w:after="80"/>
      </w:pPr>
      <w:r>
        <w:t>Deep-past conversions are cycle-true rather than historically observed — stated in-app.</w:t>
      </w:r>
    </w:p>
    <w:p w14:paraId="39F8BE05" w14:textId="77777777" w:rsidR="000F7C99" w:rsidRDefault="00E73EC1">
      <w:pPr>
        <w:pStyle w:val="ListParagraph"/>
        <w:numPr>
          <w:ilvl w:val="0"/>
          <w:numId w:val="2"/>
        </w:numPr>
        <w:spacing w:after="80"/>
      </w:pPr>
      <w:r>
        <w:t>Intervals above 3,000,000 days and projections outside 5400 BC – 4000 CE are skipped by design.</w:t>
      </w:r>
    </w:p>
    <w:p w14:paraId="169E9668" w14:textId="77777777" w:rsidR="000F7C99" w:rsidRDefault="00E73EC1">
      <w:pPr>
        <w:pStyle w:val="ListParagraph"/>
        <w:numPr>
          <w:ilvl w:val="0"/>
          <w:numId w:val="2"/>
        </w:numPr>
        <w:spacing w:after="80"/>
      </w:pPr>
      <w:r>
        <w:t>The single-file form is a feature (open-from-disk, air-gapped); splitting into modules remains an option but must not break that property.</w:t>
      </w:r>
    </w:p>
    <w:p w14:paraId="5CFCC1A3" w14:textId="77777777" w:rsidR="000F7C99" w:rsidRDefault="00E73EC1">
      <w:pPr>
        <w:pStyle w:val="ListParagraph"/>
        <w:numPr>
          <w:ilvl w:val="0"/>
          <w:numId w:val="2"/>
        </w:numPr>
        <w:spacing w:after="80"/>
      </w:pPr>
      <w:r>
        <w:t>Candidates: a printable cheat-sheet, engine screenshots embedded in the walkthrough, more themed packs.</w:t>
      </w:r>
    </w:p>
    <w:p w14:paraId="679D6A59" w14:textId="77777777" w:rsidR="000F7C99" w:rsidRDefault="00E73EC1">
      <w:pPr>
        <w:pBdr>
          <w:top w:val="single" w:sz="4" w:space="0" w:color="BBAE8C"/>
        </w:pBdr>
        <w:spacing w:before="400"/>
      </w:pPr>
      <w:r>
        <w:rPr>
          <w:i/>
          <w:iCs/>
          <w:sz w:val="18"/>
          <w:szCs w:val="18"/>
        </w:rPr>
        <w:t>NATORI-ON-PSYFR v1.0 · Ophis grammar × Chronicon calendrics over the Breshears lattice. Self-contained &amp; air-gap friendly — nothing leaves the page. Presented as the ARCHAIX thesis of Jason Breshears (Archaix.com), not as established science.</w:t>
      </w:r>
    </w:p>
    <w:sectPr w:rsidR="000F7C9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178F" w14:textId="77777777" w:rsidR="00E73EC1" w:rsidRDefault="00E73EC1">
      <w:r>
        <w:separator/>
      </w:r>
    </w:p>
  </w:endnote>
  <w:endnote w:type="continuationSeparator" w:id="0">
    <w:p w14:paraId="4F436329" w14:textId="77777777" w:rsidR="00E73EC1" w:rsidRDefault="00E73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05E2" w14:textId="77777777" w:rsidR="000F7C99" w:rsidRDefault="00E73EC1">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667C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67412" w14:textId="77777777" w:rsidR="00E73EC1" w:rsidRDefault="00E73EC1">
      <w:r>
        <w:separator/>
      </w:r>
    </w:p>
  </w:footnote>
  <w:footnote w:type="continuationSeparator" w:id="0">
    <w:p w14:paraId="15A13530" w14:textId="77777777" w:rsidR="00E73EC1" w:rsidRDefault="00E73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D319" w14:textId="77777777" w:rsidR="000F7C99" w:rsidRDefault="00E73EC1">
    <w:pPr>
      <w:jc w:val="right"/>
    </w:pPr>
    <w:r>
      <w:rPr>
        <w:color w:val="888888"/>
        <w:sz w:val="16"/>
        <w:szCs w:val="16"/>
      </w:rPr>
      <w:t>NATORI-ON-PSYFR · Technical Reference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003"/>
    <w:multiLevelType w:val="hybridMultilevel"/>
    <w:tmpl w:val="90628DAE"/>
    <w:lvl w:ilvl="0" w:tplc="D2689C58">
      <w:start w:val="1"/>
      <w:numFmt w:val="bullet"/>
      <w:lvlText w:val="•"/>
      <w:lvlJc w:val="left"/>
      <w:pPr>
        <w:ind w:left="720" w:hanging="360"/>
      </w:pPr>
    </w:lvl>
    <w:lvl w:ilvl="1" w:tplc="6CE86392">
      <w:numFmt w:val="decimal"/>
      <w:lvlText w:val=""/>
      <w:lvlJc w:val="left"/>
    </w:lvl>
    <w:lvl w:ilvl="2" w:tplc="43BE5C70">
      <w:numFmt w:val="decimal"/>
      <w:lvlText w:val=""/>
      <w:lvlJc w:val="left"/>
    </w:lvl>
    <w:lvl w:ilvl="3" w:tplc="9A24F6C2">
      <w:numFmt w:val="decimal"/>
      <w:lvlText w:val=""/>
      <w:lvlJc w:val="left"/>
    </w:lvl>
    <w:lvl w:ilvl="4" w:tplc="2B4ECA94">
      <w:numFmt w:val="decimal"/>
      <w:lvlText w:val=""/>
      <w:lvlJc w:val="left"/>
    </w:lvl>
    <w:lvl w:ilvl="5" w:tplc="4266B2E8">
      <w:numFmt w:val="decimal"/>
      <w:lvlText w:val=""/>
      <w:lvlJc w:val="left"/>
    </w:lvl>
    <w:lvl w:ilvl="6" w:tplc="1D141204">
      <w:numFmt w:val="decimal"/>
      <w:lvlText w:val=""/>
      <w:lvlJc w:val="left"/>
    </w:lvl>
    <w:lvl w:ilvl="7" w:tplc="693ECE22">
      <w:numFmt w:val="decimal"/>
      <w:lvlText w:val=""/>
      <w:lvlJc w:val="left"/>
    </w:lvl>
    <w:lvl w:ilvl="8" w:tplc="735037C6">
      <w:numFmt w:val="decimal"/>
      <w:lvlText w:val=""/>
      <w:lvlJc w:val="left"/>
    </w:lvl>
  </w:abstractNum>
  <w:abstractNum w:abstractNumId="1" w15:restartNumberingAfterBreak="0">
    <w:nsid w:val="367C79B5"/>
    <w:multiLevelType w:val="hybridMultilevel"/>
    <w:tmpl w:val="64F8F3E2"/>
    <w:lvl w:ilvl="0" w:tplc="D532662E">
      <w:start w:val="1"/>
      <w:numFmt w:val="bullet"/>
      <w:lvlText w:val="●"/>
      <w:lvlJc w:val="left"/>
      <w:pPr>
        <w:ind w:left="720" w:hanging="360"/>
      </w:pPr>
    </w:lvl>
    <w:lvl w:ilvl="1" w:tplc="4F4695A4">
      <w:start w:val="1"/>
      <w:numFmt w:val="bullet"/>
      <w:lvlText w:val="○"/>
      <w:lvlJc w:val="left"/>
      <w:pPr>
        <w:ind w:left="1440" w:hanging="360"/>
      </w:pPr>
    </w:lvl>
    <w:lvl w:ilvl="2" w:tplc="3F4EFFB2">
      <w:start w:val="1"/>
      <w:numFmt w:val="bullet"/>
      <w:lvlText w:val="■"/>
      <w:lvlJc w:val="left"/>
      <w:pPr>
        <w:ind w:left="2160" w:hanging="360"/>
      </w:pPr>
    </w:lvl>
    <w:lvl w:ilvl="3" w:tplc="0EC6443A">
      <w:start w:val="1"/>
      <w:numFmt w:val="bullet"/>
      <w:lvlText w:val="●"/>
      <w:lvlJc w:val="left"/>
      <w:pPr>
        <w:ind w:left="2880" w:hanging="360"/>
      </w:pPr>
    </w:lvl>
    <w:lvl w:ilvl="4" w:tplc="FAA2DB92">
      <w:start w:val="1"/>
      <w:numFmt w:val="bullet"/>
      <w:lvlText w:val="○"/>
      <w:lvlJc w:val="left"/>
      <w:pPr>
        <w:ind w:left="3600" w:hanging="360"/>
      </w:pPr>
    </w:lvl>
    <w:lvl w:ilvl="5" w:tplc="FD6CAB28">
      <w:start w:val="1"/>
      <w:numFmt w:val="bullet"/>
      <w:lvlText w:val="■"/>
      <w:lvlJc w:val="left"/>
      <w:pPr>
        <w:ind w:left="4320" w:hanging="360"/>
      </w:pPr>
    </w:lvl>
    <w:lvl w:ilvl="6" w:tplc="9CEC9922">
      <w:start w:val="1"/>
      <w:numFmt w:val="bullet"/>
      <w:lvlText w:val="●"/>
      <w:lvlJc w:val="left"/>
      <w:pPr>
        <w:ind w:left="5040" w:hanging="360"/>
      </w:pPr>
    </w:lvl>
    <w:lvl w:ilvl="7" w:tplc="46908F3E">
      <w:start w:val="1"/>
      <w:numFmt w:val="bullet"/>
      <w:lvlText w:val="●"/>
      <w:lvlJc w:val="left"/>
      <w:pPr>
        <w:ind w:left="5760" w:hanging="360"/>
      </w:pPr>
    </w:lvl>
    <w:lvl w:ilvl="8" w:tplc="A8043EEA">
      <w:start w:val="1"/>
      <w:numFmt w:val="bullet"/>
      <w:lvlText w:val="●"/>
      <w:lvlJc w:val="left"/>
      <w:pPr>
        <w:ind w:left="6480" w:hanging="360"/>
      </w:pPr>
    </w:lvl>
  </w:abstractNum>
  <w:num w:numId="1" w16cid:durableId="470251315">
    <w:abstractNumId w:val="1"/>
    <w:lvlOverride w:ilvl="0">
      <w:startOverride w:val="1"/>
    </w:lvlOverride>
  </w:num>
  <w:num w:numId="2" w16cid:durableId="1829713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C99"/>
    <w:rsid w:val="000F7C99"/>
    <w:rsid w:val="00A1675C"/>
    <w:rsid w:val="00B667C4"/>
    <w:rsid w:val="00E7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6DBB"/>
  <w15:docId w15:val="{500760AC-63D9-4C05-99D5-40112B973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5A3D0A"/>
      <w:sz w:val="30"/>
      <w:szCs w:val="30"/>
    </w:rPr>
  </w:style>
  <w:style w:type="paragraph" w:styleId="Heading2">
    <w:name w:val="heading 2"/>
    <w:uiPriority w:val="9"/>
    <w:unhideWhenUsed/>
    <w:qFormat/>
    <w:pPr>
      <w:spacing w:before="220" w:after="120"/>
      <w:outlineLvl w:val="1"/>
    </w:pPr>
    <w:rPr>
      <w:b/>
      <w:bCs/>
      <w:color w:val="7D541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67C4"/>
    <w:pPr>
      <w:spacing w:after="100"/>
    </w:pPr>
  </w:style>
  <w:style w:type="paragraph" w:styleId="TOC2">
    <w:name w:val="toc 2"/>
    <w:basedOn w:val="Normal"/>
    <w:next w:val="Normal"/>
    <w:autoRedefine/>
    <w:uiPriority w:val="39"/>
    <w:unhideWhenUsed/>
    <w:rsid w:val="00B667C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eeradicalstuff.github.io/natori-on-psyfr/" TargetMode="External"/><Relationship Id="rId3" Type="http://schemas.openxmlformats.org/officeDocument/2006/relationships/settings" Target="settings.xml"/><Relationship Id="rId7" Type="http://schemas.openxmlformats.org/officeDocument/2006/relationships/hyperlink" Target="https://github.com/BeeRadicalStuff/natori-on-psyf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2702</Words>
  <Characters>15404</Characters>
  <Application>Microsoft Office Word</Application>
  <DocSecurity>0</DocSecurity>
  <Lines>128</Lines>
  <Paragraphs>36</Paragraphs>
  <ScaleCrop>false</ScaleCrop>
  <Company/>
  <LinksUpToDate>false</LinksUpToDate>
  <CharactersWithSpaces>18070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Bradley Rogue</cp:lastModifiedBy>
  <cp:revision>2</cp:revision>
  <dcterms:created xsi:type="dcterms:W3CDTF">2026-06-12T22:15:00Z</dcterms:created>
  <dcterms:modified xsi:type="dcterms:W3CDTF">2026-06-12T22:17:00Z</dcterms:modified>
</cp:coreProperties>
</file>