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60"/>
      </w:pPr>
    </w:p>
    <w:p>
      <w:pPr>
        <w:spacing w:after="60"/>
        <w:jc w:val="center"/>
      </w:pPr>
      <w:r>
        <w:rPr>
          <w:rFonts w:ascii="Times New Roman" w:cs="Times New Roman" w:eastAsia="Times New Roman" w:hAnsi="Times New Roman"/>
          <w:b/>
          <w:bCs/>
          <w:color w:val="595959"/>
          <w:sz w:val="24"/>
          <w:szCs w:val="24"/>
        </w:rPr>
        <w:t xml:space="preserve">MÔN TRÍ TUỆ NHÂN TẠO ỨNG DỤNG</w:t>
      </w:r>
    </w:p>
    <w:p>
      <w:pPr>
        <w:spacing w:after="20"/>
        <w:jc w:val="center"/>
      </w:pPr>
      <w:r>
        <w:rPr>
          <w:rFonts w:ascii="Times New Roman" w:cs="Times New Roman" w:eastAsia="Times New Roman" w:hAnsi="Times New Roman"/>
          <w:b/>
          <w:bCs/>
          <w:color w:val="1B2A4A"/>
          <w:sz w:val="40"/>
          <w:szCs w:val="40"/>
        </w:rPr>
        <w:t xml:space="preserve">BÁO CÁO KHÁM PHÁ DỮ LIỆU</w:t>
      </w:r>
    </w:p>
    <w:p>
      <w:pPr>
        <w:spacing w:after="70"/>
        <w:jc w:val="center"/>
      </w:pPr>
      <w:r>
        <w:rPr>
          <w:rFonts w:ascii="Times New Roman" w:cs="Times New Roman" w:eastAsia="Times New Roman" w:hAnsi="Times New Roman"/>
          <w:i/>
          <w:iCs/>
          <w:color w:val="595959"/>
          <w:sz w:val="24"/>
          <w:szCs w:val="24"/>
        </w:rPr>
        <w:t xml:space="preserve">Exploratory Data Analysis — EDA</w:t>
      </w:r>
    </w:p>
    <w:p>
      <w:pPr>
        <w:shd w:fill="EBF5FB" w:val="clear"/>
        <w:spacing w:after="80" w:before="80"/>
        <w:jc w:val="center"/>
      </w:pPr>
      <w:r>
        <w:rPr>
          <w:rFonts w:ascii="Times New Roman" w:cs="Times New Roman" w:eastAsia="Times New Roman" w:hAnsi="Times New Roman"/>
          <w:b/>
          <w:bCs/>
          <w:color w:val="2563EB"/>
          <w:sz w:val="40"/>
          <w:szCs w:val="40"/>
        </w:rPr>
        <w:t xml:space="preserve">STUDENT DEPRESSION DATASET</w:t>
      </w:r>
    </w:p>
    <w:p>
      <w:pPr>
        <w:spacing w:after="260"/>
        <w:jc w:val="center"/>
      </w:pPr>
      <w:r>
        <w:rPr>
          <w:rFonts w:ascii="Times New Roman" w:cs="Times New Roman" w:eastAsia="Times New Roman" w:hAnsi="Times New Roman"/>
          <w:i/>
          <w:iCs/>
          <w:color w:val="595959"/>
          <w:sz w:val="26"/>
          <w:szCs w:val="26"/>
        </w:rPr>
        <w:t xml:space="preserve">27.901 sinh viên  ·  18 biến  ·  502.218 ô dữ liệu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Tệp phân tích</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student_depression_GOC.csv (bản chưa xử lý)</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Nguồn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Kaggle — Student Depression Dataset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Mục đích</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Trả lời yêu cầu 1 của đề bài: phân tích khám phá dữ liệu</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Công cụ</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Python 3 · pandas · scipy · matplotlib; trợ lý AI hỗ trợ đặt câu hỏi khám phá</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Nguyên tắc</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Mọi con số trong báo cáo đều do mã Python tạo ra và đã được chạy lại để đối chiếu</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Người thực hiện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Ngày lập báo cáo</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bl>
    <w:p>
      <w:pPr>
        <w:spacing w:after="220"/>
      </w:pPr>
    </w:p>
    <w:p>
      <w:pPr>
        <w:spacing w:after="120" w:line="360" w:lineRule="auto"/>
        <w:jc w:val="both"/>
      </w:pPr>
      <w:r>
        <w:rPr>
          <w:rFonts w:ascii="Times New Roman" w:cs="Times New Roman" w:eastAsia="Times New Roman" w:hAnsi="Times New Roman"/>
          <w:color w:val="000000"/>
          <w:sz w:val="28"/>
          <w:szCs w:val="28"/>
        </w:rPr>
        <w:t xml:space="preserve">Tóm tắt điều hành: Bộ dữ liệu có 27.901 bản ghi và 18 biến, gần như không có giá trị khuyết (3 ô, chiếm 0,011%) và không có bản ghi trùng lặp. Tuy nhiên, khảo sát chi tiết phát hiện bốn vấn đề chất lượng cần xử lý trước khi phân tích: ba cột gần như hằng số, 28 giá trị nằm ngoài thang đo, 65 nhãn rác dạng “Others”, và 26 ô trong cột Thành phố chứa dữ liệu lạc chỗ. Về mối quan hệ, ba yếu tố liên quan mạnh nhất tới trầm cảm là ý định tự tử, áp lực học tập và áp lực tài chính; ngược lại điểm trung bình học tập và giới tính gần như không liên quan. Các biến độc lập hầu như không tương quan với nhau, nên không có vấn đề đa cộng tuyến.</w:t>
      </w:r>
    </w:p>
    <w:p>
      <w:pPr>
        <w:spacing w:after="0"/>
      </w:pPr>
      <w:r>
        <w:br w:type="page"/>
      </w: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1. MỤC TIÊU VÀ PHƯƠNG PHÁP</w:t>
      </w:r>
      <w:r>
        <w:rPr>
          <w:rFonts w:ascii="Times New Roman" w:cs="Times New Roman" w:eastAsia="Times New Roman" w:hAnsi="Times New Roman"/>
          <w:b/>
          <w:bCs/>
          <w:i w:val="false"/>
          <w:iCs w:val="false"/>
          <w:color w:val="000000"/>
          <w:sz w:val="28"/>
          <w:szCs w:val="28"/>
        </w:rPr>
        <w:t xml:space="preserve">	3</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2. TỔNG QUAN BỘ DỮ LIỆU</w:t>
      </w:r>
      <w:r>
        <w:rPr>
          <w:rFonts w:ascii="Times New Roman" w:cs="Times New Roman" w:eastAsia="Times New Roman" w:hAnsi="Times New Roman"/>
          <w:b/>
          <w:bCs/>
          <w:i w:val="false"/>
          <w:iCs w:val="false"/>
          <w:color w:val="000000"/>
          <w:sz w:val="28"/>
          <w:szCs w:val="28"/>
        </w:rPr>
        <w:t xml:space="preserve">	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Quy mô và cấu trúc</w:t>
      </w:r>
      <w:r>
        <w:rPr>
          <w:rFonts w:ascii="Times New Roman" w:cs="Times New Roman" w:eastAsia="Times New Roman" w:hAnsi="Times New Roman"/>
          <w:b w:val="false"/>
          <w:bCs w:val="false"/>
          <w:i w:val="false"/>
          <w:iCs w:val="false"/>
          <w:color w:val="000000"/>
          <w:sz w:val="26"/>
          <w:szCs w:val="26"/>
        </w:rPr>
        <w:t xml:space="preserve">	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Danh mục 18 biến</w:t>
      </w:r>
      <w:r>
        <w:rPr>
          <w:rFonts w:ascii="Times New Roman" w:cs="Times New Roman" w:eastAsia="Times New Roman" w:hAnsi="Times New Roman"/>
          <w:b w:val="false"/>
          <w:bCs w:val="false"/>
          <w:i w:val="false"/>
          <w:iCs w:val="false"/>
          <w:color w:val="000000"/>
          <w:sz w:val="26"/>
          <w:szCs w:val="26"/>
        </w:rPr>
        <w:t xml:space="preserve">	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3. ĐÁNH GIÁ CHẤT LƯỢNG DỮ LIỆU</w:t>
      </w:r>
      <w:r>
        <w:rPr>
          <w:rFonts w:ascii="Times New Roman" w:cs="Times New Roman" w:eastAsia="Times New Roman" w:hAnsi="Times New Roman"/>
          <w:b/>
          <w:bCs/>
          <w:i w:val="false"/>
          <w:iCs w:val="false"/>
          <w:color w:val="000000"/>
          <w:sz w:val="28"/>
          <w:szCs w:val="28"/>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Giá trị khuyết và bản ghi trùng</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Bốn vấn đề phát hiện được</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4. PHÂN TÍCH ĐƠN BIẾN</w:t>
      </w:r>
      <w:r>
        <w:rPr>
          <w:rFonts w:ascii="Times New Roman" w:cs="Times New Roman" w:eastAsia="Times New Roman" w:hAnsi="Times New Roman"/>
          <w:b/>
          <w:bCs/>
          <w:i w:val="false"/>
          <w:iCs w:val="false"/>
          <w:color w:val="000000"/>
          <w:sz w:val="28"/>
          <w:szCs w:val="28"/>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Biến số: thống kê mô tả</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Phân bố bốn biến số chính</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Phát hiện ngoại lai</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Biến phân loại</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4.5  Biến mục tiêu</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5. PHÂN TÍCH HAI BIẾN</w:t>
      </w:r>
      <w:r>
        <w:rPr>
          <w:rFonts w:ascii="Times New Roman" w:cs="Times New Roman" w:eastAsia="Times New Roman" w:hAnsi="Times New Roman"/>
          <w:b/>
          <w:bCs/>
          <w:i w:val="false"/>
          <w:iCs w:val="false"/>
          <w:color w:val="000000"/>
          <w:sz w:val="28"/>
          <w:szCs w:val="28"/>
        </w:rPr>
        <w:t xml:space="preserve">	12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Biến số so với biến mục tiêu</w:t>
      </w:r>
      <w:r>
        <w:rPr>
          <w:rFonts w:ascii="Times New Roman" w:cs="Times New Roman" w:eastAsia="Times New Roman" w:hAnsi="Times New Roman"/>
          <w:b w:val="false"/>
          <w:bCs w:val="false"/>
          <w:i w:val="false"/>
          <w:iCs w:val="false"/>
          <w:color w:val="000000"/>
          <w:sz w:val="26"/>
          <w:szCs w:val="26"/>
        </w:rPr>
        <w:t xml:space="preserve">	12</w:t>
      </w:r>
    </w:p>
    <w:p>
      <w:pPr>
        <w:tabs>
          <w:tab w:val="right" w:pos="8646"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5.1.1  Biểu đồ phân tán: vì sao CGPA không phân biệt được</w:t>
      </w:r>
      <w:r>
        <w:rPr>
          <w:rFonts w:ascii="Times New Roman" w:cs="Times New Roman" w:eastAsia="Times New Roman" w:hAnsi="Times New Roman"/>
          <w:b w:val="false"/>
          <w:bCs w:val="false"/>
          <w:i/>
          <w:iCs/>
          <w:color w:val="000000"/>
          <w:sz w:val="24"/>
          <w:szCs w:val="24"/>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Biến phân loại so với biến mục tiêu</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5.2.1  Biểu đồ phân tán cấp thành phố</w:t>
      </w:r>
      <w:r>
        <w:rPr>
          <w:rFonts w:ascii="Times New Roman" w:cs="Times New Roman" w:eastAsia="Times New Roman" w:hAnsi="Times New Roman"/>
          <w:b w:val="false"/>
          <w:bCs w:val="false"/>
          <w:i/>
          <w:iCs/>
          <w:color w:val="000000"/>
          <w:sz w:val="24"/>
          <w:szCs w:val="24"/>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Tương quan giữa các biến độc lập</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5.3.1  Bảng xếp hạng tổng hợp</w:t>
      </w:r>
      <w:r>
        <w:rPr>
          <w:rFonts w:ascii="Times New Roman" w:cs="Times New Roman" w:eastAsia="Times New Roman" w:hAnsi="Times New Roman"/>
          <w:b w:val="false"/>
          <w:bCs w:val="false"/>
          <w:i/>
          <w:iCs/>
          <w:color w:val="000000"/>
          <w:sz w:val="24"/>
          <w:szCs w:val="24"/>
        </w:rPr>
        <w:t xml:space="preserve">	18</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6. NHẬN ĐỊNH VÀ ĐỀ XUẤT BƯỚC TIẾP THEO</w:t>
      </w:r>
      <w:r>
        <w:rPr>
          <w:rFonts w:ascii="Times New Roman" w:cs="Times New Roman" w:eastAsia="Times New Roman" w:hAnsi="Times New Roman"/>
          <w:b/>
          <w:bCs/>
          <w:i w:val="false"/>
          <w:iCs w:val="false"/>
          <w:color w:val="000000"/>
          <w:sz w:val="28"/>
          <w:szCs w:val="28"/>
        </w:rPr>
        <w:t xml:space="preserve">	19</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7. HẠN CHẾ CỦA BƯỚC KHÁM PHÁ</w:t>
      </w:r>
      <w:r>
        <w:rPr>
          <w:rFonts w:ascii="Times New Roman" w:cs="Times New Roman" w:eastAsia="Times New Roman" w:hAnsi="Times New Roman"/>
          <w:b/>
          <w:bCs/>
          <w:i w:val="false"/>
          <w:iCs w:val="false"/>
          <w:color w:val="000000"/>
          <w:sz w:val="28"/>
          <w:szCs w:val="28"/>
        </w:rPr>
        <w:t xml:space="preserve">	21</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1. MỤC TIÊU VÀ PHƯƠNG PHÁP</w:t>
      </w:r>
    </w:p>
    <w:p>
      <w:pPr>
        <w:spacing w:after="120" w:line="360" w:lineRule="auto"/>
        <w:jc w:val="both"/>
      </w:pPr>
      <w:r>
        <w:rPr>
          <w:rFonts w:ascii="Times New Roman" w:cs="Times New Roman" w:eastAsia="Times New Roman" w:hAnsi="Times New Roman"/>
          <w:color w:val="000000"/>
          <w:sz w:val="28"/>
          <w:szCs w:val="28"/>
        </w:rPr>
        <w:t xml:space="preserve">Phân tích khám phá dữ liệu là bước đầu tiên của mọi dự án phân tích. Mục đích không phải kiểm định giả thuyết, mà là hiểu bộ dữ liệu có gì, chất lượng ra sao, và những hướng phân tích nào đáng theo đuổi.</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Mục tiêu  Báo cáo này trả lời năm câu hỏi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Bộ dữ liệu có quy mô và cấu trúc thế nào? Mỗi biến mang ý nghĩa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Chất lượng dữ liệu ra sao? Có cần tiền xử lý không, và cần xử lý những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Từng biến phân bố thế nào? Có giá trị ngoại lai hay bất thường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Biến nào có liên hệ với biến mục tiêu? Mạnh hay yếu?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Các biến độc lập có tương quan với nhau không (vấn đề đa cộng tuyến)?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Phương pháp  Quy trình bốn bước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5946"/>
      </w:tblGrid>
      <w:tr>
        <w:trPr>
          <w:cantSplit/>
          <w:tblHeader/>
        </w:trPr>
        <w:tc>
          <w:tcPr>
            <w:tcW w:type="dxa" w:w="1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1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c>
          <w:tcPr>
            <w:tcW w:type="dxa" w:w="5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Kỹ thuật sử dụng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Tổng quan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Đọc tệp, kiểm tra kích thước, kiểu dữ liệu, bộ nhớ chiếm dụng.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2</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Chất lượng</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giá trị khuyết, bản ghi trùng, cột gần như hằng số, giá trị ngoài thang đo, nhãn rác.</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Đơn biến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Thống kê mô tả, độ lệch, độ nhọn, ngoại lai theo quy tắc 1,5×IQR cho biến số; tần suất và số mức cho biến phân loại.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4</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Hai biến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Tương quan point-biserial và kiểm định t cho biến số; kiểm định chi-square và hệ số Cramér's V cho biến phân loại.</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Vai trò của AI trong báo cáo này: trợ lý AI được dùng để gợi ý danh mục câu hỏi khám phá và sinh mã Python. Toàn bộ con số đều do nhóm chạy lại bằng Python và đối chiếu, không lấy trực tiếp từ câu trả lời của AI.</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2. TỔNG QUAN BỘ DỮ LIỆU</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2.1  Quy mô và cấu trúc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bản ghi</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sinh viên</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biến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số ô</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502.218</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Bộ nhớ chiếm dụng</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13,89 MB</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kiểu số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kiểu chữ</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mục tiêu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 nhị phân 0/1</w:t>
            </w:r>
          </w:p>
        </w:tc>
      </w:tr>
    </w:tbl>
    <w:p>
      <w:pPr>
        <w:spacing w:after="120" w:line="360" w:lineRule="auto"/>
        <w:jc w:val="both"/>
      </w:pPr>
      <w:r>
        <w:rPr>
          <w:rFonts w:ascii="Times New Roman" w:cs="Times New Roman" w:eastAsia="Times New Roman" w:hAnsi="Times New Roman"/>
          <w:color w:val="000000"/>
          <w:sz w:val="28"/>
          <w:szCs w:val="28"/>
        </w:rPr>
        <w:t xml:space="preserve">Quy mô này đủ lớn để các kiểm định thống kê có hiệu lực cao, nhưng cũng đủ nhỏ để xử lý trên máy tính cá nhân thông thường. Lưu ý: với cỡ mẫu gần 28.000, hầu hết khác biệt đều đạt ý nghĩa thống kê, vì vậy khi diễn giải phải xem thêm độ lớn hiệu ứng chứ không chỉ nhìn p-value.</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2.2  Danh mục 18 biến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4946"/>
      </w:tblGrid>
      <w:tr>
        <w:trPr>
          <w:cantSplit/>
          <w:tblHeader/>
        </w:trPr>
        <w:tc>
          <w:tcPr>
            <w:tcW w:type="dxa" w:w="3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biến</w:t>
            </w:r>
          </w:p>
        </w:tc>
        <w:tc>
          <w:tcPr>
            <w:tcW w:type="dxa" w:w="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Kiểu</w:t>
            </w:r>
          </w:p>
        </w:tc>
        <w:tc>
          <w:tcPr>
            <w:tcW w:type="dxa" w:w="4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Ý nghĩa và ghi chú</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id</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định danh bản ghi — không mang thông tin phân tích</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Gender</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Male / Female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Age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từ 18 đến 59</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City</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Thành phố — 52 giá trị khác nhau</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Profession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Nghề nghiệp — 14 giá trị, 99,89% là “Student”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thang 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 Pressure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công việc, thang 0–5 — 99,99% bằng 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Điểm trung bình tích lũy, thang 0–10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Study Satisfaction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hài lòng việc học, thang 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Job Satisfaction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hài lòng công việc — 99,97% bằng 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Sleep Duration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5 nhóm</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Dietary Habits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Chế độ ăn — 4 nhóm</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Degree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Bằng cấp đang theo học — 28 giá trị</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Have you ever had suicidal thoughts ?</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Từng có ý định tự tử: Yes / No</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Work/Study Hours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 giờ học hoặc làm mỗi ngày, 0–12</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Financial Stress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tài chính, thang 1–5 — có 3 ô khuyết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Family History of Mental Illness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Gia đình có người mắc bệnh tâm thần: Yes / No</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Depression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BIẾN MỤC TIÊU — nhị phân 0/1</w:t>
            </w:r>
          </w:p>
        </w:tc>
      </w:tr>
    </w:tbl>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3. ĐÁNH GIÁ CHẤT LƯỢNG DỮ LIỆU</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3.1  Giá trị khuyết và bản ghi trùng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số ô khuyết</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 ô trên 502.218 — chiếm 0,0006%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Vị trí</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Toàn bộ nằm ở cột Financial Stress (0,011% của cột này)</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Bản ghi trùng hoàn toàn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sau khi đã loại cột id khỏi phép so sánh</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Khi kiểm tra trùng lặp, bắt buộc phải loại cột định danh (ở đây là id) trước khi so sánh. Nếu giữ lại, mỗi dòng đều có mã riêng nên kết quả luôn bằng 0 và ta sẽ bỏ sót trùng lặp thật.</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Ở hai chỉ số cơ bản nhất, bộ dữ liệu này rất sạch. Nhưng “không khuyết, không trùng” chưa đủ để kết luận là sạch — mục 3.2 cho thấy điều đó.</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3.2  Bốn vấn đề phát hiện được</w:t>
      </w:r>
    </w:p>
    <w:p>
      <w:pPr>
        <w:spacing w:after="80" w:before="160"/>
        <w:ind w:left="360"/>
        <w:outlineLvl w:val="2"/>
      </w:pPr>
      <w:r>
        <w:rPr>
          <w:rFonts w:ascii="Times New Roman" w:cs="Times New Roman" w:eastAsia="Times New Roman" w:hAnsi="Times New Roman"/>
          <w:b/>
          <w:bCs/>
          <w:color w:val="1B2A4A"/>
          <w:sz w:val="28"/>
          <w:szCs w:val="28"/>
        </w:rPr>
        <w:t xml:space="preserve">Vấn đề 1  Ba cột gần như hằng số</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2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tập trung</w:t>
            </w:r>
          </w:p>
        </w:tc>
        <w:tc>
          <w:tcPr>
            <w:tcW w:type="dxa" w:w="4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Profession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99,89% là “Student”</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31 bản ghi không phải sinh viên</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 Pressure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99,99% bằng 0</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 bản ghi khác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Job Satisfaction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99,97% bằng 0</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8 bản ghi khác 0</w:t>
            </w:r>
          </w:p>
        </w:tc>
      </w:tr>
    </w:tbl>
    <w:p>
      <w:pPr>
        <w:spacing w:after="120" w:line="360" w:lineRule="auto"/>
        <w:jc w:val="both"/>
      </w:pPr>
      <w:r>
        <w:rPr>
          <w:rFonts w:ascii="Times New Roman" w:cs="Times New Roman" w:eastAsia="Times New Roman" w:hAnsi="Times New Roman"/>
          <w:color w:val="000000"/>
          <w:sz w:val="28"/>
          <w:szCs w:val="28"/>
        </w:rPr>
        <w:t xml:space="preserve">Nguyên nhân rõ ràng: gần như toàn bộ người trả lời là sinh viên, nên hai biến liên quan tới công việc không áp dụng được. Ba cột này không phân biệt được gì giữa các bản ghi, giữ lại chỉ làm nhiễu mô hình.</w:t>
      </w:r>
    </w:p>
    <w:p>
      <w:pPr>
        <w:spacing w:after="80" w:before="160"/>
        <w:ind w:left="360"/>
        <w:outlineLvl w:val="2"/>
      </w:pPr>
      <w:r>
        <w:rPr>
          <w:rFonts w:ascii="Times New Roman" w:cs="Times New Roman" w:eastAsia="Times New Roman" w:hAnsi="Times New Roman"/>
          <w:b/>
          <w:bCs/>
          <w:color w:val="1B2A4A"/>
          <w:sz w:val="28"/>
          <w:szCs w:val="28"/>
        </w:rPr>
        <w:t xml:space="preserve">Vấn đề 2  Giá trị nằm ngoài thang đo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6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1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Thang đo hợp lệ</w:t>
            </w:r>
          </w:p>
        </w:tc>
        <w:tc>
          <w:tcPr>
            <w:tcW w:type="dxa" w:w="46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Vi phạm</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ô có giá trị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Study Satisfaction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 ô có giá trị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0,01–10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sinh viên có CGPA đúng bằng 0</w:t>
            </w:r>
          </w:p>
        </w:tc>
      </w:tr>
    </w:tbl>
    <w:p>
      <w:pPr>
        <w:spacing w:after="120" w:line="360" w:lineRule="auto"/>
        <w:jc w:val="both"/>
      </w:pPr>
      <w:r>
        <w:rPr>
          <w:rFonts w:ascii="Times New Roman" w:cs="Times New Roman" w:eastAsia="Times New Roman" w:hAnsi="Times New Roman"/>
          <w:color w:val="000000"/>
          <w:sz w:val="28"/>
          <w:szCs w:val="28"/>
        </w:rPr>
        <w:t xml:space="preserve">Tổng cộng 28 ô. Chín sinh viên có CGPA bằng 0 thuộc các bằng cấp Class 12 (7 người), BBA (1) và M.Ed (1) — không có lý do hợp lý để một sinh viên đang theo học có điểm tích lũy đúng bằng 0, nên đây là giá trị thiếu được mã hóa nhầm thành 0.</w:t>
      </w:r>
    </w:p>
    <w:p>
      <w:pPr>
        <w:spacing w:after="80" w:before="160"/>
        <w:ind w:left="360"/>
        <w:outlineLvl w:val="2"/>
      </w:pPr>
      <w:r>
        <w:rPr>
          <w:rFonts w:ascii="Times New Roman" w:cs="Times New Roman" w:eastAsia="Times New Roman" w:hAnsi="Times New Roman"/>
          <w:b/>
          <w:bCs/>
          <w:color w:val="1B2A4A"/>
          <w:sz w:val="28"/>
          <w:szCs w:val="28"/>
        </w:rPr>
        <w:t xml:space="preserve">Vấn đề 3  Nhãn rác dạng “Others”</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Sleep Duration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Dietary Habits</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Degree</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35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65 ô</w:t>
            </w:r>
          </w:p>
        </w:tc>
      </w:tr>
    </w:tbl>
    <w:p>
      <w:pPr>
        <w:spacing w:after="80" w:before="160"/>
        <w:ind w:left="360"/>
        <w:outlineLvl w:val="2"/>
      </w:pPr>
      <w:r>
        <w:rPr>
          <w:rFonts w:ascii="Times New Roman" w:cs="Times New Roman" w:eastAsia="Times New Roman" w:hAnsi="Times New Roman"/>
          <w:b/>
          <w:bCs/>
          <w:color w:val="1B2A4A"/>
          <w:sz w:val="28"/>
          <w:szCs w:val="28"/>
        </w:rPr>
        <w:t xml:space="preserve">Vấn đề 4  Dữ liệu lạc chỗ trong cột Thành phố</w:t>
      </w:r>
    </w:p>
    <w:p>
      <w:pPr>
        <w:spacing w:after="120" w:line="360" w:lineRule="auto"/>
        <w:jc w:val="both"/>
      </w:pPr>
      <w:r>
        <w:rPr>
          <w:rFonts w:ascii="Times New Roman" w:cs="Times New Roman" w:eastAsia="Times New Roman" w:hAnsi="Times New Roman"/>
          <w:color w:val="000000"/>
          <w:sz w:val="28"/>
          <w:szCs w:val="28"/>
        </w:rPr>
        <w:t xml:space="preserve">Cột City có 52 giá trị, trong đó chỉ 30 giá trị xuất hiện từ 10 bản ghi trở lên. 22 nhãn còn lại (tổng 26 dòng) không phải tên thành phố:</w:t>
      </w:r>
    </w:p>
    <w:p>
      <w:pPr>
        <w:shd w:fill="1E293B" w:val="clear"/>
        <w:spacing w:after="0" w:line="280" w:lineRule="auto"/>
        <w:ind w:left="200" w:right="200"/>
      </w:pPr>
      <w:r>
        <w:rPr>
          <w:rFonts w:ascii="Courier New" w:cs="Courier New" w:eastAsia="Courier New" w:hAnsi="Courier New"/>
          <w:color w:val="E2E8F0"/>
          <w:sz w:val="22"/>
          <w:szCs w:val="22"/>
        </w:rPr>
        <w:t xml:space="preserve">Saanvi, Bhavna, Harsha, Gaurav, Harsh, Reyansh, Rashi,</w:t>
      </w:r>
    </w:p>
    <w:p>
      <w:pPr>
        <w:shd w:fill="1E293B" w:val="clear"/>
        <w:spacing w:after="0" w:line="280" w:lineRule="auto"/>
        <w:ind w:left="200" w:right="200"/>
      </w:pPr>
      <w:r>
        <w:rPr>
          <w:rFonts w:ascii="Courier New" w:cs="Courier New" w:eastAsia="Courier New" w:hAnsi="Courier New"/>
          <w:color w:val="E2E8F0"/>
          <w:sz w:val="22"/>
          <w:szCs w:val="22"/>
        </w:rPr>
        <w:t xml:space="preserve">Mira, Vaanya, Mihir, Nalini, Nandini, Kibara, Nalyan,</w:t>
      </w:r>
    </w:p>
    <w:p>
      <w:pPr>
        <w:shd w:fill="1E293B" w:val="clear"/>
        <w:spacing w:after="0" w:line="280" w:lineRule="auto"/>
        <w:ind w:left="200" w:right="200"/>
      </w:pPr>
      <w:r>
        <w:rPr>
          <w:rFonts w:ascii="Courier New" w:cs="Courier New" w:eastAsia="Courier New" w:hAnsi="Courier New"/>
          <w:color w:val="E2E8F0"/>
          <w:sz w:val="22"/>
          <w:szCs w:val="22"/>
        </w:rPr>
        <w:t xml:space="preserve">M.Tech, M.Com, ME, City, 3.0, Khaziabad,</w:t>
      </w:r>
    </w:p>
    <w:p>
      <w:pPr>
        <w:shd w:fill="1E293B" w:val="clear"/>
        <w:spacing w:after="0" w:line="280" w:lineRule="auto"/>
        <w:ind w:left="200" w:right="200"/>
      </w:pPr>
      <w:r>
        <w:rPr>
          <w:rFonts w:ascii="Courier New" w:cs="Courier New" w:eastAsia="Courier New" w:hAnsi="Courier New"/>
          <w:color w:val="E2E8F0"/>
          <w:sz w:val="22"/>
          <w:szCs w:val="22"/>
        </w:rPr>
        <w:t xml:space="preserve">Less Delhi, Less than 5 Kalyan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446"/>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1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nhãn</w:t>
            </w:r>
          </w:p>
        </w:tc>
        <w:tc>
          <w:tcPr>
            <w:tcW w:type="dxa" w:w="54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Tên người</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Gaurav, Reyansh… — tên riêng lọt vào cột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Mã bằng cấp</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 — thuộc cột Degree</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Chuỗi lỗi ghép</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 — giá trị cột Sleep Duration dính vào tên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Khác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(tên cột lọt vào dữ liệu), “3.0” (số), và tên viết sai</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chuỗi “Less Delhi” và “Less than 5 Kalyan” là bằng chứng quan trọng nhất: chúng cho thấy quy trình nhập liệu bị LỆCH CỘT, không phải lỗi gõ nhầm ngẫu nhiên. Điều này buộc ta phải kiểm tra kỹ các cột còn lại.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số ô cần can thiệp</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122 ô — chiếm khoảng 0,02% tổng số ô</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Kết luận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Bộ dữ liệu CÓ cần tiền xử lý, nhưng mức độ nhẹ. Có thể sửa ở mức ô mà không phải xóa bản ghi nào.</w:t>
            </w:r>
          </w:p>
        </w:tc>
      </w:tr>
    </w:tbl>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4. PHÂN TÍCH ĐƠN BIẾN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4.1  Biến số: thống kê mô tả</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1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TB · Trung vị · Độ lệch chuẩn</w:t>
            </w:r>
          </w:p>
        </w:tc>
        <w:tc>
          <w:tcPr>
            <w:tcW w:type="dxa" w:w="4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Khoảng · Độ lệch · Số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Age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25,82 · 25 · 4,91</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18 – 59 · lệch +0,13 · 34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3,14 · 3 · 1,38</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−0,14 · 6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7,66 · 7,77 · 1,47</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10 · lệch −0,11 · 332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Study Satisfaction</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2,94 · 3 · 1,36</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+0,01 · 6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Work/Study Hours</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7,16 · 8 · 3,71</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12 · lệch −0,46 · 13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Financial Stress</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3,14 · 3 · 1,44</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 · lệch −0,13 · 5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 Pressure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0,000 · 0 · 0,044</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+108,6 · gần như hằng số</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Job Satisfaction</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0,001 · 0 · 0,044</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4 · lệch +74,1 · gần như hằng số</w:t>
            </w:r>
          </w:p>
        </w:tc>
      </w:tr>
    </w:tbl>
    <w:p>
      <w:pPr>
        <w:spacing w:after="120" w:line="360" w:lineRule="auto"/>
        <w:jc w:val="both"/>
      </w:pPr>
      <w:r>
        <w:rPr>
          <w:rFonts w:ascii="Times New Roman" w:cs="Times New Roman" w:eastAsia="Times New Roman" w:hAnsi="Times New Roman"/>
          <w:color w:val="000000"/>
          <w:sz w:val="28"/>
          <w:szCs w:val="28"/>
        </w:rPr>
        <w:t xml:space="preserve">Nhận xét: sáu biến số có ý nghĩa đều có độ lệch gần 0 (trong khoảng −0,46 đến +0,13), nghĩa là phân bố khá cân đối, không cần biến đổi logarit. Hai biến Work Pressure và Job Satisfaction có độ lệch cực lớn (108,6 và 74,1) — đây là dấu hiệu toán học của cột gần như hằng số, khớp với phát hiện ở mục 3.2.</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4.2  Phân bố bốn biến số chính</w:t>
      </w:r>
    </w:p>
    <w:p>
      <w:pPr>
        <w:spacing w:after="60" w:before="140"/>
        <w:jc w:val="center"/>
      </w:pPr>
      <w:r>
        <w:drawing>
          <wp:inline distT="0" distB="0" distL="0" distR="0">
            <wp:extent cx="60388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6099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 Phân bố của Tuổi, Điểm CGPA, Số giờ học/làm và Áp lực học tập</w:t>
      </w:r>
    </w:p>
    <w:p>
      <w:pPr>
        <w:spacing w:after="120" w:line="360" w:lineRule="auto"/>
        <w:jc w:val="both"/>
      </w:pPr>
      <w:r>
        <w:rPr>
          <w:rFonts w:ascii="Times New Roman" w:cs="Times New Roman" w:eastAsia="Times New Roman" w:hAnsi="Times New Roman"/>
          <w:color w:val="000000"/>
          <w:sz w:val="28"/>
          <w:szCs w:val="28"/>
        </w:rPr>
        <w:t xml:space="preserve">Ba điểm đáng chú ý. Thứ nhất, phân bố tuổi tập trung trong khoảng 18–34, phần đuôi kéo dài tới 59 chỉ gồm 12 sinh viên — phân vị 99% của tuổi là 34. Thứ hai, điểm CGPA tập trung trong khoảng 5–10, hoàn toàn không có giá trị trong khoảng 0,01–5, ngoại trừ 9 giá trị bằng đúng 0 — củng cố nhận định rằng các số 0 đó là giá trị thiếu bị mã hóa nhầm. Thứ ba, phân bố số giờ học/làm lệch về phía cao: nhóm 10 giờ mỗi ngày đông nhất với 4.234 sinh viên.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4.3  Phát hiện ngoại lai</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2. Biểu đồ hộp của sáu biến số, phát hiện ngoại lai theo quy tắc 1,5×IQR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646"/>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điểm ngoại lai</w:t>
            </w:r>
          </w:p>
        </w:tc>
        <w:tc>
          <w:tcPr>
            <w:tcW w:type="dxa" w:w="46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Age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0,04%</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Work/Study Hours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Study Satisfaction</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Financial Stress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bl>
    <w:p>
      <w:pPr>
        <w:spacing w:after="120" w:line="360" w:lineRule="auto"/>
        <w:jc w:val="both"/>
      </w:pPr>
      <w:r>
        <w:rPr>
          <w:rFonts w:ascii="Times New Roman" w:cs="Times New Roman" w:eastAsia="Times New Roman" w:hAnsi="Times New Roman"/>
          <w:color w:val="000000"/>
          <w:sz w:val="28"/>
          <w:szCs w:val="28"/>
        </w:rPr>
        <w:t xml:space="preserve">Tổng cộng chỉ 21 điểm ngoại lai trên toàn bộ các biến số có ý nghĩa, chiếm chưa tới 0,1%. Bốn biến dạng thang đo 1–5 và biến số giờ hoàn toàn không có ngoại lai, điều này hợp lý vì chúng bị giới hạn trong khoảng hẹp. 12 ngoại lai của biến Tuổi là sinh viên từ 44 đến 59 tuổi — đây là giá trị hợp lệ về mặt thực tế (sinh viên lớn tuổi), không phải lỗi nhập liệu, nên giữ nguyên. 9 ngoại lai của CGPA chính là 9 giá trị 0 đã nêu, và đây mới là lỗi thật.</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Bài học phương pháp: ngoại lai thống kê không đồng nghĩa với lỗi dữ liệu. Phải đối chiếu với hiểu biết thực tế mới quyết định được giữ hay sửa.</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4.4  Biến phân loại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59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mức</w:t>
            </w:r>
          </w:p>
        </w:tc>
        <w:tc>
          <w:tcPr>
            <w:tcW w:type="dxa" w:w="5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Phân bố</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Gender</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Male 55,7% · Female 44,3%</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Sleep Duration</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Dưới 5 giờ 29,8% · 7–8 giờ 26,3% · 5–6 giờ 22,2% · Trên 8 giờ 21,7% · Others 0,1%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Dietary Habits</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Unhealthy 37,0% · Moderate 35,6% · Healthy 27,4% · Others 0,04%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Suicidal thoughts</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Yes 63,3% · No 36,7%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Family History</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No 51,6% · Yes 48,4%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Degree</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Class 12 chiếm 21,8%; 27 bằng cấp có từ 100 bản ghi trở lên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City</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Kalyan 5,6%; chỉ 30 giá trị có từ 10 bản ghi trở lên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Profession</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14</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Student 99,89%; 13 nghề còn lại tổng cộng 31 bản ghi</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Tỷ lệ 63,3% người trả lời từng có ý định tự tử là rất cao so với quần thể chung. Con số này cần được diễn giải thận trọng: nó phản ánh đặc điểm của mẫu khảo sát, không phải tỷ lệ trong dân số sinh viên nói chung.</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4.5  Biến mục tiêu</w:t>
      </w:r>
    </w:p>
    <w:p>
      <w:pPr>
        <w:spacing w:after="60" w:before="140"/>
        <w:jc w:val="center"/>
      </w:pPr>
      <w:r>
        <w:drawing>
          <wp:inline distT="0" distB="0" distL="0" distR="0">
            <wp:extent cx="49339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28765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3. Phân bố biến mục tiêu Depression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600"/>
        <w:gridCol w:w="5246"/>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Có dấu hiệu trầm cảm (1)</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Không có dấu hiệu (0)</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Đánh giá</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Mất cân bằng nhẹ. Ngưỡng thường dùng là từ 4:1 trở lên mới cần kỹ thuật lấy mẫu lại, nên bộ dữ liệu này không cần.</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Lưu ý khi làm tròn: giá trị chính xác là 58,549…%. Làm tròn một lần cho 58,5%. Nếu làm tròn hai lần (58,549 → 58,55 → 58,6) sẽ ra 58,6% — sai 0,1 điểm phần trăm. Đây là lỗi dễ mắc khi chép lại số từ câu trả lời của trợ lý AI.</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5. PHÂN TÍCH HAI BIẾN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5.1  Biến số so với biến mục tiêu</w:t>
      </w:r>
    </w:p>
    <w:p>
      <w:pPr>
        <w:spacing w:after="120" w:line="360" w:lineRule="auto"/>
        <w:jc w:val="both"/>
      </w:pPr>
      <w:r>
        <w:rPr>
          <w:rFonts w:ascii="Times New Roman" w:cs="Times New Roman" w:eastAsia="Times New Roman" w:hAnsi="Times New Roman"/>
          <w:color w:val="000000"/>
          <w:sz w:val="28"/>
          <w:szCs w:val="28"/>
        </w:rPr>
        <w:t xml:space="preserve">Dùng hệ số tương quan point-biserial (phù hợp khi một biến nhị phân, một biến liên tục) kèm kiểm định t so sánh trung bình hai nhóm.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4846"/>
      </w:tblGrid>
      <w:tr>
        <w:trPr>
          <w:cantSplit/>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48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Trung bình nhóm 0 → nhóm 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2,36 → 3,69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Financial Stress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2,52 → 3,58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Age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27,14 → 24,89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Work/Study Hours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6,24 → 7,81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Study Satisfaction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3,22 → 2,75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7,62 → 7,68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 Pressure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−0,003</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 → 0,00 · p = 0,58</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Job Satisfaction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−0,003</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 → 0,00 · p = 0,56</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Chi tiết kỹ thuật: hệ số của Financial Stress phải tính sau khi loại 3 ô khuyết (n = 27.898). Nếu gọi hàm tương quan trực tiếp trên cột còn khuyết, kết quả trả về NaN. Đây là lỗi dễ bỏ sót vì chương trình không báo lỗi.</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4. Hai yếu tố áp lực mạnh nhất: quan hệ đơn điệu tăng rõ rệt</w:t>
      </w:r>
    </w:p>
    <w:p>
      <w:pPr>
        <w:spacing w:after="120" w:line="360" w:lineRule="auto"/>
        <w:jc w:val="both"/>
      </w:pPr>
      <w:r>
        <w:rPr>
          <w:rFonts w:ascii="Times New Roman" w:cs="Times New Roman" w:eastAsia="Times New Roman" w:hAnsi="Times New Roman"/>
          <w:color w:val="000000"/>
          <w:sz w:val="28"/>
          <w:szCs w:val="28"/>
        </w:rPr>
        <w:t xml:space="preserve">Hai biểu đồ trên cho thấy quan hệ đơn điệu rất rõ. Áp lực học tập từ mức 1 lên mức 5 làm tỷ lệ trầm cảm tăng từ 19,4% lên 86,1% — chênh 67 điểm phần trăm. Áp lực tài chính cùng xu hướng, từ 31,9% lên 81,3%. Đáng chú ý: ngay cả nhóm áp lực tài chính thấp nhất vẫn có gần 32% có dấu hiệu trầm cảm, cho thấy còn nhiều yếu tố khác cùng tác động.</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5. Tuổi là yếu tố bảo vệ; cường độ học tập là yếu tố nguy cơ</w:t>
      </w:r>
    </w:p>
    <w:p>
      <w:pPr>
        <w:spacing w:after="120" w:line="360" w:lineRule="auto"/>
        <w:jc w:val="both"/>
      </w:pPr>
      <w:r>
        <w:rPr>
          <w:rFonts w:ascii="Times New Roman" w:cs="Times New Roman" w:eastAsia="Times New Roman" w:hAnsi="Times New Roman"/>
          <w:color w:val="000000"/>
          <w:sz w:val="28"/>
          <w:szCs w:val="28"/>
        </w:rPr>
        <w:t xml:space="preserve">Tuổi có quan hệ nghịch: nhóm 18–20 tuổi có tỷ lệ 72,3%, giảm dần còn 40,9% ở nhóm từ 31 tuổi — chênh 31,5 điểm phần trăm. Về cường độ học, nhóm học 10–12 giờ mỗi ngày có tỷ lệ 69,0% so với 41,6% ở nhóm dưới 3 giờ.</w:t>
      </w:r>
    </w:p>
    <w:p>
      <w:pPr>
        <w:pStyle w:val="Heading3"/>
        <w:spacing w:after="80" w:before="160"/>
        <w:ind w:left="360"/>
      </w:pPr>
      <w:r>
        <w:rPr>
          <w:rFonts w:ascii="Times New Roman" w:cs="Times New Roman" w:eastAsia="Times New Roman" w:hAnsi="Times New Roman"/>
          <w:b/>
          <w:bCs/>
          <w:color w:val="1B2A4A"/>
          <w:sz w:val="28"/>
          <w:szCs w:val="28"/>
        </w:rPr>
        <w:t xml:space="preserve">5.1.1  Biểu đồ phân tán: vì sao CGPA không phân biệt được</w:t>
      </w:r>
    </w:p>
    <w:p>
      <w:pPr>
        <w:spacing w:after="120" w:line="360" w:lineRule="auto"/>
        <w:jc w:val="both"/>
      </w:pPr>
      <w:r>
        <w:rPr>
          <w:rFonts w:ascii="Times New Roman" w:cs="Times New Roman" w:eastAsia="Times New Roman" w:hAnsi="Times New Roman"/>
          <w:color w:val="000000"/>
          <w:sz w:val="28"/>
          <w:szCs w:val="28"/>
        </w:rPr>
        <w:t xml:space="preserve">Hệ số 0,022 là một con số trừu tượng. Biểu đồ phân tán dưới đây cho thấy trực quan điều đó nghĩa là gì.</w:t>
      </w:r>
    </w:p>
    <w:p>
      <w:pPr>
        <w:spacing w:after="60" w:before="140"/>
        <w:jc w:val="center"/>
      </w:pPr>
      <w:r>
        <w:drawing>
          <wp:inline distT="0" distB="0" distL="0" distR="0">
            <wp:extent cx="60388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6. Biểu đồ phân tán CGPA × Tuổi, tô màu theo tình trạng trầm cảm</w:t>
      </w:r>
    </w:p>
    <w:p>
      <w:pPr>
        <w:spacing w:after="120" w:line="360" w:lineRule="auto"/>
        <w:jc w:val="both"/>
      </w:pPr>
      <w:r>
        <w:rPr>
          <w:rFonts w:ascii="Times New Roman" w:cs="Times New Roman" w:eastAsia="Times New Roman" w:hAnsi="Times New Roman"/>
          <w:color w:val="000000"/>
          <w:sz w:val="28"/>
          <w:szCs w:val="28"/>
        </w:rPr>
        <w:t xml:space="preserve">Nếu CGPA phân biệt được hai nhóm, ta sẽ thấy màu đỏ dồn về một phía của trục hoành. Thực tế hai màu trộn đều từ trái sang phải — đúng với hệ số gần 0. Ngược lại, theo trục tung có thể thấy dải tuổi 18–25 đậm màu đỏ hơn rõ rệt so với dải 28–34, phù hợp với hệ số −0,226 của biến Tuổi. Đây là ví dụ cho thấy biểu đồ phân tán giúp kiểm tra bằng mắt kết quả mà hệ số tương quan đưa ra.</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Kỹ thuật vẽ: bộ dữ liệu có gần 28.000 điểm, vẽ hết sẽ thành một mảng đặc không đọc được. Báo cáo lấy mẫu ngẫu nhiên 6.000 điểm, đặt độ trong suốt 28%, và thêm một lượng nhiễu rất nhỏ vào trục tung vì Tuổi là số nguyên nên các điểm xếp chồng thành hàng.</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Phát hiện đáng chú ý: CGPA có hệ số chỉ +0,022. Dù p &lt; 0,001 (do cỡ mẫu lớn), độ lớn hiệu ứng gần như bằng 0 — kết quả học tập hầu như không liên quan đến trầm cảm trong bộ dữ liệu này.</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5.2  Biến phân loại so với biến mục tiêu</w:t>
      </w:r>
    </w:p>
    <w:p>
      <w:pPr>
        <w:spacing w:after="120" w:line="360" w:lineRule="auto"/>
        <w:jc w:val="both"/>
      </w:pPr>
      <w:r>
        <w:rPr>
          <w:rFonts w:ascii="Times New Roman" w:cs="Times New Roman" w:eastAsia="Times New Roman" w:hAnsi="Times New Roman"/>
          <w:color w:val="000000"/>
          <w:sz w:val="28"/>
          <w:szCs w:val="28"/>
        </w:rPr>
        <w:t xml:space="preserve">Dùng kiểm định chi-square kèm hệ số Cramér's V để đo độ mạnh của liên hệ. Chỉ xét các biến có không quá 30 mức.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346"/>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Cramér's V</w:t>
            </w:r>
          </w:p>
        </w:tc>
        <w:tc>
          <w:tcPr>
            <w:tcW w:type="dxa" w:w="53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Chi-square · p-value · khoảng tỷ lệ</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Suicidal thoughts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8.323,9 · p &lt; 0,001 · tỷ lệ 23,2% → 79,0%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Dietary Habits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0,208</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1.202,6 · p &lt; 0,001 · tỷ lệ 45,4% → 70,7%</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Degree</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0,138</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531,4 · p &lt; 0,001 · tỷ lệ 50,5% → 70,8%</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Sleep Duration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0,100</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276,8 · p &lt; 0,001 · tỷ lệ 50,0% → 64,5%</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Family History</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79,4 · p &lt; 0,001 · tỷ lệ 56,0% → 61,3%</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Profession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0,023</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14,3 · p = 0,35 · KHÔNG có ý nghĩa thống kê</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Gender</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 · p = 0,77 · KHÔNG có ý nghĩa thống kê</w:t>
            </w:r>
          </w:p>
        </w:tc>
      </w:tr>
    </w:tbl>
    <w:p>
      <w:pPr>
        <w:spacing w:after="60" w:before="140"/>
        <w:jc w:val="center"/>
      </w:pPr>
      <w:r>
        <w:drawing>
          <wp:inline distT="0" distB="0" distL="0" distR="0">
            <wp:extent cx="60388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17811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7. Tỷ lệ trầm cảm theo bốn biến phân loại quan trọng</w:t>
      </w:r>
    </w:p>
    <w:p>
      <w:pPr>
        <w:spacing w:after="120" w:line="360" w:lineRule="auto"/>
        <w:jc w:val="both"/>
      </w:pPr>
      <w:r>
        <w:rPr>
          <w:rFonts w:ascii="Times New Roman" w:cs="Times New Roman" w:eastAsia="Times New Roman" w:hAnsi="Times New Roman"/>
          <w:color w:val="000000"/>
          <w:sz w:val="28"/>
          <w:szCs w:val="28"/>
        </w:rPr>
        <w:t xml:space="preserve">Hình 7 cho thấy ba dạng quan hệ khác nhau. Ý định tự tử tạo khác biệt rất lớn (23,2% so với 79,0%). Chế độ ăn tăng đều theo mức độ kém lành mạnh. Thời lượng ngủ lại KHÔNG đơn điệu: nhóm ngủ 7–8 giờ (59,5%) cao hơn nhóm ngủ 5–6 giờ (56,9%), dù cả hai đều thấp hơn nhóm ngủ dưới 5 giờ. Tiền sử gia đình chỉ tạo chênh lệch 5,3 điểm phần trăm.</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8. Giấc ngủ và dinh dưỡng — hai biến lối sống có thể can thiệp</w:t>
      </w:r>
    </w:p>
    <w:p>
      <w:pPr>
        <w:spacing w:after="120" w:line="360" w:lineRule="auto"/>
        <w:jc w:val="both"/>
      </w:pPr>
      <w:r>
        <w:rPr>
          <w:rFonts w:ascii="Times New Roman" w:cs="Times New Roman" w:eastAsia="Times New Roman" w:hAnsi="Times New Roman"/>
          <w:color w:val="000000"/>
          <w:sz w:val="28"/>
          <w:szCs w:val="28"/>
        </w:rPr>
        <w:t xml:space="preserve">Chế độ ăn tăng đều 25,3 điểm phần trăm giữa hai cực. Giấc ngủ thì khác: quan hệ không tuyến tính, nên khi vẽ biểu đồ phải dùng màu trung tính thay vì thang màu chuyển dần, nếu không màu sắc sẽ mâu thuẫn với chiều cao cột.</w:t>
      </w:r>
    </w:p>
    <w:p>
      <w:pPr>
        <w:pStyle w:val="Heading3"/>
        <w:spacing w:after="80" w:before="160"/>
        <w:ind w:left="360"/>
      </w:pPr>
      <w:r>
        <w:rPr>
          <w:rFonts w:ascii="Times New Roman" w:cs="Times New Roman" w:eastAsia="Times New Roman" w:hAnsi="Times New Roman"/>
          <w:b/>
          <w:bCs/>
          <w:color w:val="1B2A4A"/>
          <w:sz w:val="28"/>
          <w:szCs w:val="28"/>
        </w:rPr>
        <w:t xml:space="preserve">5.2.1  Biểu đồ phân tán cấp thành phố</w:t>
      </w:r>
    </w:p>
    <w:p>
      <w:pPr>
        <w:spacing w:after="120" w:line="360" w:lineRule="auto"/>
        <w:jc w:val="both"/>
      </w:pPr>
      <w:r>
        <w:rPr>
          <w:rFonts w:ascii="Times New Roman" w:cs="Times New Roman" w:eastAsia="Times New Roman" w:hAnsi="Times New Roman"/>
          <w:color w:val="000000"/>
          <w:sz w:val="28"/>
          <w:szCs w:val="28"/>
        </w:rPr>
        <w:t xml:space="preserve">Một câu hỏi tự nhiên của bước khám phá: tỷ lệ trầm cảm có khác nhau rõ rệt giữa các thành phố không? Biểu đồ phân tán cấp nhóm trả lời nhanh câu hỏi này.</w:t>
      </w:r>
    </w:p>
    <w:p>
      <w:pPr>
        <w:spacing w:after="60" w:before="140"/>
        <w:jc w:val="center"/>
      </w:pPr>
      <w:r>
        <w:drawing>
          <wp:inline distT="0" distB="0" distL="0" distR="0">
            <wp:extent cx="60388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9. Mỗi chấm là một thành phố — trục hoành là cỡ mẫu, trục tung là tỷ lệ trầm cảm</w:t>
      </w:r>
    </w:p>
    <w:p>
      <w:pPr>
        <w:spacing w:after="120" w:line="360" w:lineRule="auto"/>
        <w:jc w:val="both"/>
      </w:pPr>
      <w:r>
        <w:rPr>
          <w:rFonts w:ascii="Times New Roman" w:cs="Times New Roman" w:eastAsia="Times New Roman" w:hAnsi="Times New Roman"/>
          <w:color w:val="000000"/>
          <w:sz w:val="28"/>
          <w:szCs w:val="28"/>
        </w:rPr>
        <w:t xml:space="preserve">Ba mươi thành phố có từ 100 bản ghi trở lên đều nằm trong khoảng 52,4% đến 67,3%, với độ lệch chuẩn chỉ 3,8 điểm phần trăm quanh mức trung bình 58,5%. Không có thành phố nào tách hẳn khỏi nhóm. Biểu đồ cũng cho thấy không có quan hệ giữa cỡ mẫu và tỷ lệ — nghĩa là các thành phố ít bản ghi không bị lệch một cách hệ thống.</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luận về biến City: biến này không mang nhiều thông tin phân biệt, nên không cần đưa vào mô hình. Giá trị của nó chủ yếu nằm ở chỗ 26 ô rác giúp phát hiện lỗi lệch cột trong quy trình nhập liệu.</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kết quả âm tính đáng báo cáo: Giới tính (p = 0,77) và Nghề nghiệp (p = 0,35) đều KHÔNG có liên hệ với trầm cảm. Kết quả âm tính cũng là kết quả, và trong trường hợp này nó bác bỏ một giả định phổ biến.</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Khi diễn giải biến Profession, cần cẩn trọng: khoảng tỷ lệ 58,5%–100% trông rất rộng, nhưng mức 100% đến từ các nhóm nghề chỉ có 1–2 bản ghi. Với cỡ mẫu nhỏ như vậy, tỷ lệ không có ý nghĩa.</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5.3  Tương quan giữa các biến độc lập</w:t>
      </w:r>
    </w:p>
    <w:p>
      <w:pPr>
        <w:spacing w:after="60" w:before="140"/>
        <w:jc w:val="center"/>
      </w:pPr>
      <w:r>
        <w:drawing>
          <wp:inline distT="0" distB="0" distL="0" distR="0">
            <wp:extent cx="53911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1150" cy="4391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10. Ma trận tương quan giữa các biến số chính</w:t>
      </w:r>
    </w:p>
    <w:p>
      <w:pPr>
        <w:spacing w:after="120" w:line="360" w:lineRule="auto"/>
        <w:jc w:val="both"/>
      </w:pPr>
      <w:r>
        <w:rPr>
          <w:rFonts w:ascii="Times New Roman" w:cs="Times New Roman" w:eastAsia="Times New Roman" w:hAnsi="Times New Roman"/>
          <w:color w:val="000000"/>
          <w:sz w:val="28"/>
          <w:szCs w:val="28"/>
        </w:rPr>
        <w:t xml:space="preserve">Kiểm tra đa cộng tuyến là bước bắt buộc trước khi xây mô hình. Kết quả: trong số các biến độc lập có ý nghĩa, không có cặp nào đạt |r| &gt; 0,3. Cặp duy nhất vượt ngưỡng là Work Pressure với Job Satisfaction (r = 0,771), nhưng cả hai đều là cột gần như hằng số và sẽ bị loại ở bước tiền xử lý, nên không gây vấn đề.</w:t>
      </w:r>
    </w:p>
    <w:p>
      <w:pPr>
        <w:pStyle w:val="Heading3"/>
        <w:spacing w:after="80" w:before="160"/>
        <w:ind w:left="360"/>
      </w:pPr>
      <w:r>
        <w:rPr>
          <w:rFonts w:ascii="Times New Roman" w:cs="Times New Roman" w:eastAsia="Times New Roman" w:hAnsi="Times New Roman"/>
          <w:b/>
          <w:bCs/>
          <w:color w:val="1B2A4A"/>
          <w:sz w:val="28"/>
          <w:szCs w:val="28"/>
        </w:rPr>
        <w:t xml:space="preserve">5.3.1  Bảng xếp hạng tổng hợp</w:t>
      </w:r>
    </w:p>
    <w:p>
      <w:pPr>
        <w:spacing w:after="60" w:before="140"/>
        <w:jc w:val="center"/>
      </w:pPr>
      <w:r>
        <w:drawing>
          <wp:inline distT="0" distB="0" distL="0" distR="0">
            <wp:extent cx="5486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11. Xếp hạng toàn bộ yếu tố theo hệ số tương quan với biến mục tiêu</w:t>
      </w:r>
    </w:p>
    <w:p>
      <w:pPr>
        <w:spacing w:after="120" w:line="360" w:lineRule="auto"/>
        <w:jc w:val="both"/>
      </w:pPr>
      <w:r>
        <w:rPr>
          <w:rFonts w:ascii="Times New Roman" w:cs="Times New Roman" w:eastAsia="Times New Roman" w:hAnsi="Times New Roman"/>
          <w:color w:val="000000"/>
          <w:sz w:val="28"/>
          <w:szCs w:val="28"/>
        </w:rPr>
        <w:t xml:space="preserve">Hình 11 tổng hợp kết quả của cả mục 5.1 và 5.2 trên một trục chung, cho phép so sánh trực tiếp sức mạnh của mọi yếu tố. Ba yếu tố dẫn đầu là ý định tự tử, áp lực học tập và áp lực tài chính. Hai yếu tố cuối bảng — điểm CGPA và giới tính — gần như bằng 0.</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luận: bộ dữ liệu không có vấn đề đa cộng tuyến. Các biến độc lập đo những khía cạnh khác nhau, nên có thể đưa đồng thời vào mô hình mà không lo hệ số bị méo.</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6. NHẬN ĐỊNH VÀ ĐỀ XUẤT BƯỚC TIẾP THEO</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6.1  Năm nhận định chính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5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định</w:t>
            </w:r>
          </w:p>
        </w:tc>
        <w:tc>
          <w:tcPr>
            <w:tcW w:type="dxa" w:w="5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Căn cứ</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sạch ở bề mặt, bẩn ở chi tiết</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khuyết, không trùng, nhưng có 122 ô cần can thiệp thuộc bốn nhóm vấn đề khác nhau.</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cột không mang thông tin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Profession, Work Pressure và Job Satisfaction gần như hằng số do 99,9% mẫu là sinh viên.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Yếu tố hoàn cảnh vượt trội</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(0,475) và tài chính (0,364) mạnh hơn hẳn tiền sử gia đình (0,053).</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Học lực không liên quan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có hệ số 0,022 — gần như bằng 0 dù p &lt; 0,001.</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khác biệt giới tính</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Nam 58,6% so với nữ 58,5%, p = 0,77.</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6.2  Đề xuất xử lý trước khi phân tích sâu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0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6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Loại 4 cột</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Profession, Work Pressure, Job Satisfaction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cột City</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30 thành phố có từ 10 bản ghi; 26 giá trị rác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thang đo</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 giá trị ngoài thang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Xử lý nhãn rác</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 nhãn “Others”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khuyết</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Trung vị cho biến số, giá trị phổ biến nhất cho biến phân loại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6</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hóa biến</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số giờ; Chế độ ăn → thang 1–3; Yes/No → 1/0</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6.3  Hướng phân tích đáng theo đuổi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Phân tích tương tác: hai yếu tố nguy cơ khi xuất hiện cùng lúc có cộng hưởng không? Gợi ý bắt đầu từ cặp Áp lực học tập × Ý định tự tử.</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Xây chỉ số tổng hợp đếm số yếu tố nguy cơ đồng thời, kiểm tra xem nó dự báo tốt hơn từng yếu tố riêng lẻ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Phân tích theo nhóm tuổi để xác định nhóm sinh viên dễ tổn thương nhất.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Kiểm tra độ ổn định: chia dữ liệu theo giới tính, nhóm tuổi, chế độ ăn và tính lại các hệ số để xem phát hiện có vững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Xây mô hình dự báo (hồi quy logistic) — không nhằm chẩn đoán, mà để kiểm chứng mức độ nhất quán của các mối liên hệ đã tìm thấy.</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7. HẠN CHẾ CỦA BƯỚC KHÁM PHÁ</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446"/>
      </w:tblGrid>
      <w:tr>
        <w:trPr>
          <w:cantSplit/>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4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Tương quan không phải nhân quả</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cắt ngang, thu tại một thời điểm</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thể biết áp lực học tập gây trầm cảm, hay trầm cảm khiến sinh viên cảm nhận áp lực nặng hơn.</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mục tiêu là sàng lọc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Depression đến từ tự báo cáo</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phải chẩn đoán lâm sàng của bác sĩ. Tỷ lệ 58,5% không phải tỷ lệ mắc bệnh.</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Mẫu không đại diện</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rõ cách lấy mẫu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63,3% từng có ý định tự tử cho thấy mẫu có thể lệch về nhóm có vấn đề tâm lý.</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hạn bối cảnh</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tại Ấn Độ</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sinh viên Việt Nam nếu chưa khảo sát lại.</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Cỡ mẫu lớn làm p-value mất ý nghĩa</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 ≈ 28.000</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Gần như mọi khác biệt đều “có ý nghĩa thống kê”. Phải đọc độ lớn hiệu ứng, không chỉ p-value.</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Chưa kiểm tra tương tác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Báo cáo này chỉ phân tích một và hai biến</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Quan hệ ba biến trở lên có thể đảo ngược kết luận — cần phân tích tiếp.</w:t>
            </w:r>
          </w:p>
        </w:tc>
      </w:tr>
    </w:tbl>
    <w:p>
      <w:pPr>
        <w:spacing w:after="160"/>
      </w:pP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luận chung: bộ dữ liệu đủ chất lượng để phân tích sâu sau khi thực hiện sáu bước tiền xử lý ở mục 6.2. Các mối liên hệ tìm được trong bước khám phá đủ mạnh và nhất quán để đáng theo đuổi, nhưng mọi kết luận phải diễn đạt dưới dạng liên hệ, không phải nhân quả.</w:t>
      </w:r>
    </w:p>
    <w:p>
      <w:pPr>
        <w:spacing w:after="200"/>
      </w:pPr>
    </w:p>
    <w:p>
      <w:pPr>
        <w:shd w:fill="1F4E79" w:val="clear"/>
        <w:spacing w:after="200" w:before="200"/>
        <w:jc w:val="center"/>
      </w:pPr>
      <w:r>
        <w:rPr>
          <w:rFonts w:ascii="Times New Roman" w:cs="Times New Roman" w:eastAsia="Times New Roman" w:hAnsi="Times New Roman"/>
          <w:b/>
          <w:bCs/>
          <w:color w:val="FFFFFF"/>
          <w:sz w:val="32"/>
          <w:szCs w:val="32"/>
        </w:rPr>
        <w:t xml:space="preserve">HẾT BÁO CÁO</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Báo cáo khám phá dữ liệu (EDA) — Student Depression Dataset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BÁO CÁO KHÁM PHÁ DỮ LIỆU — Student Depression Dataset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563E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f44dc8098b00ac8283d7601af53d4a3bdb898d.png"/><Relationship Id="rId10" Type="http://schemas.openxmlformats.org/officeDocument/2006/relationships/image" Target="media/22648f1b3b045d2f42b5014a087aeab780a7f03b.png"/><Relationship Id="rId11" Type="http://schemas.openxmlformats.org/officeDocument/2006/relationships/image" Target="media/3eb0613b420c958aa3b50e8f2cd9fc5d2d22dd31.png"/><Relationship Id="rId12" Type="http://schemas.openxmlformats.org/officeDocument/2006/relationships/image" Target="media/c1c6c89f07bb6fab4e5af095dd3e0bac6fed14a7.png"/><Relationship Id="rId13" Type="http://schemas.openxmlformats.org/officeDocument/2006/relationships/image" Target="media/7fb410ba2e11b7e244260361bd457df338c0f62a.png"/><Relationship Id="rId14" Type="http://schemas.openxmlformats.org/officeDocument/2006/relationships/image" Target="media/4fcbd070320c878584473122d0b723b08726a2de.png"/><Relationship Id="rId15" Type="http://schemas.openxmlformats.org/officeDocument/2006/relationships/image" Target="media/7422a71f5965ffe8a258f2c3ebcc6b9903dc85e1.png"/><Relationship Id="rId16" Type="http://schemas.openxmlformats.org/officeDocument/2006/relationships/image" Target="media/748a5235c650ab851f8993efc4dc9a1f8015cffc.png"/><Relationship Id="rId17" Type="http://schemas.openxmlformats.org/officeDocument/2006/relationships/image" Target="media/1c0993dde7b33cc2852bea980a8cf6f1ea37bf6c.png"/><Relationship Id="rId18" Type="http://schemas.openxmlformats.org/officeDocument/2006/relationships/image" Target="media/2f80a44af670063d7a3ff01943ae970a0e7a9416.png"/><Relationship Id="rId19" Type="http://schemas.openxmlformats.org/officeDocument/2006/relationships/image" Target="media/4c92359d4e9aaa879e4a9b0f5e61166aa521977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2026-10-10T07:20:30.270Z</dcterms:created>
  <dcterms:modified xsi:type="dcterms:W3CDTF">2026-10-10T07:20:30.270Z</dcterms:modified>
</cp:coreProperties>
</file>

<file path=docProps/custom.xml><?xml version="1.0" encoding="utf-8"?>
<Properties xmlns="http://schemas.openxmlformats.org/officeDocument/2006/custom-properties" xmlns:vt="http://schemas.openxmlformats.org/officeDocument/2006/docPropsVTypes"/>
</file>