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5 — Fixes applied to the mediation problems</w:t>
      </w:r>
    </w:p>
    <w:p>
      <w:r>
        <w:rPr>
          <w:i/>
        </w:rPr>
        <w:t>Two fixes that needed no new data (analysis filter applied, n = 179)</w:t>
      </w:r>
    </w:p>
    <w:p>
      <w:r>
        <w:rPr>
          <w:color w:val="808080"/>
        </w:rPr>
        <w:t>Prepared 3 June 2026</w:t>
      </w:r>
    </w:p>
    <w:p>
      <w:pPr>
        <w:pStyle w:val="Heading1"/>
      </w:pPr>
      <w:r>
        <w:t>Fix 1 — Combined 'Immersion' factor (replaces AF and PP)</w:t>
      </w:r>
    </w:p>
    <w:p>
      <w:r>
        <w:t>AF (alpha = 0.57) was unreliable and overlapped heavily with PP. Combining all seven AF+PP items into a single Immersion scale solves both problems.</w:t>
      </w:r>
    </w:p>
    <w:p>
      <w:pPr>
        <w:pStyle w:val="ListBullet"/>
      </w:pPr>
      <w:r>
        <w:t>Factor structure: one dominant factor (eigenvalues [3.95, 0.86, 0.74, 0.53, 0.39, 0.32, 0.21]) — the first factor alone explains 56% of the variance; the second is below 1.0, so a single factor is appropriate.</w:t>
      </w:r>
    </w:p>
    <w:p>
      <w:pPr>
        <w:pStyle w:val="ListBullet"/>
      </w:pPr>
      <w:r>
        <w:t>All seven items load on it (loadings .54–.89).</w:t>
      </w:r>
    </w:p>
    <w:p>
      <w:pPr>
        <w:pStyle w:val="ListBullet"/>
      </w:pPr>
      <w:r>
        <w:t>Reliability: AF = 0.57 and PP = 0.83 individually -&gt; combined 7-item Immersion = 0.85 (good).</w:t>
      </w:r>
    </w:p>
    <w:p>
      <w:pPr>
        <w:pStyle w:val="ListBullet"/>
      </w:pPr>
      <w:r>
        <w:t>Recommendation: use this single Immersion composite going forward; do not enter AF and PP as separate mediators.</w:t>
      </w:r>
    </w:p>
    <w:p>
      <w:pPr>
        <w:pStyle w:val="Heading1"/>
      </w:pPr>
      <w:r>
        <w:t>Fix 2 — Formal bootstrapped mediation (5,000 resamples, 95% CI)</w:t>
      </w:r>
    </w:p>
    <w:p>
      <w:r>
        <w:t>Indirect effect = a x b. If the bootstrap CI excludes zero, mediation is supported.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Pathway (X→M→Y)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Indirect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Modality → Immersion → DC (self-report)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  <w:tc>
          <w:tcPr>
            <w:tcW w:type="dxa" w:w="1440"/>
          </w:tcPr>
          <w:p>
            <w:r>
              <w:t>+0.50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  <w:tc>
          <w:tcPr>
            <w:tcW w:type="dxa" w:w="1440"/>
          </w:tcPr>
          <w:p>
            <w:r>
              <w:t>[-0.19, +0.14]</w:t>
            </w:r>
          </w:p>
        </w:tc>
        <w:tc>
          <w:tcPr>
            <w:tcW w:type="dxa" w:w="1440"/>
          </w:tcPr>
          <w:p>
            <w:r>
              <w:t>no mediation</w:t>
            </w:r>
          </w:p>
        </w:tc>
      </w:tr>
      <w:tr>
        <w:tc>
          <w:tcPr>
            <w:tcW w:type="dxa" w:w="1440"/>
          </w:tcPr>
          <w:p>
            <w:r>
              <w:t>Modality → Immersion → DD_L (coded depth)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+0.08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[-0.04, +0.04]</w:t>
            </w:r>
          </w:p>
        </w:tc>
        <w:tc>
          <w:tcPr>
            <w:tcW w:type="dxa" w:w="1440"/>
          </w:tcPr>
          <w:p>
            <w:r>
              <w:t>no mediation</w:t>
            </w:r>
          </w:p>
        </w:tc>
      </w:tr>
      <w:tr>
        <w:tc>
          <w:tcPr>
            <w:tcW w:type="dxa" w:w="1440"/>
          </w:tcPr>
          <w:p>
            <w:r>
              <w:t>Modality → Word count → DD_L (coded depth)</w:t>
            </w:r>
          </w:p>
        </w:tc>
        <w:tc>
          <w:tcPr>
            <w:tcW w:type="dxa" w:w="1440"/>
          </w:tcPr>
          <w:p>
            <w:r>
              <w:t>-178.45</w:t>
            </w:r>
          </w:p>
        </w:tc>
        <w:tc>
          <w:tcPr>
            <w:tcW w:type="dxa" w:w="1440"/>
          </w:tcPr>
          <w:p>
            <w:r>
              <w:t>+0.00</w:t>
            </w:r>
          </w:p>
        </w:tc>
        <w:tc>
          <w:tcPr>
            <w:tcW w:type="dxa" w:w="1440"/>
          </w:tcPr>
          <w:p>
            <w:r>
              <w:t>-0.84</w:t>
            </w:r>
          </w:p>
        </w:tc>
        <w:tc>
          <w:tcPr>
            <w:tcW w:type="dxa" w:w="1440"/>
          </w:tcPr>
          <w:p>
            <w:r>
              <w:t>[-1.22, -0.50]</w:t>
            </w:r>
          </w:p>
        </w:tc>
        <w:tc>
          <w:tcPr>
            <w:tcW w:type="dxa" w:w="1440"/>
          </w:tcPr>
          <w:p>
            <w:r>
              <w:t>MEDIATION</w:t>
            </w:r>
          </w:p>
        </w:tc>
      </w:tr>
    </w:tbl>
    <w:p>
      <w:r>
        <w:rPr>
          <w:i/>
        </w:rPr>
        <w:t>Even with the reliable Immersion factor, the immersion pathways show NO mediation (CIs include zero) — because modality does not move immersion (null a-path). The only significant indirect effect is via word count, and it is opposite in sign to the direct effect: confirmed suppression (text participants write fewer words but disclose more per word).</w:t>
      </w:r>
    </w:p>
    <w:p>
      <w:pPr>
        <w:pStyle w:val="Heading1"/>
      </w:pPr>
      <w:r>
        <w:t>What this means for the write-up</w:t>
      </w:r>
    </w:p>
    <w:p>
      <w:pPr>
        <w:pStyle w:val="ListBullet"/>
      </w:pPr>
      <w:r>
        <w:t>Report the combined Immersion scale (alpha = .85) instead of AF/PP — this is a clean, defensible measurement fix.</w:t>
      </w:r>
    </w:p>
    <w:p>
      <w:pPr>
        <w:pStyle w:val="ListBullet"/>
      </w:pPr>
      <w:r>
        <w:t>Report the immersion mediation as a null with bootstrap CIs (more rigorous than step-wise tests).</w:t>
      </w:r>
    </w:p>
    <w:p>
      <w:pPr>
        <w:pStyle w:val="ListBullet"/>
      </w:pPr>
      <w:r>
        <w:t>Report word count as a suppressor with its bootstrap CI, not as a mechanism-confirming mediator.</w:t>
      </w:r>
    </w:p>
    <w:p>
      <w:pPr>
        <w:pStyle w:val="ListBullet"/>
      </w:pPr>
      <w:r>
        <w:t>Still recommended (needs people, not code): a human second-coder on a DD subset for inter-rater reliability, and choosing one primary disclosure outcome (coded vs self-report) a priori.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