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Does conversation modality (VR vs Text) affect self-disclosure?</w:t>
      </w:r>
    </w:p>
    <w:p>
      <w:r>
        <w:rPr>
          <w:i/>
        </w:rPr>
        <w:t>AI Companion Lab Study — disclosure-depth analysis</w:t>
      </w:r>
    </w:p>
    <w:p>
      <w:r>
        <w:rPr>
          <w:color w:val="808080"/>
        </w:rPr>
        <w:t>Prepared 3 June 2026</w:t>
      </w:r>
    </w:p>
    <w:p>
      <w:pPr>
        <w:pStyle w:val="Heading1"/>
      </w:pPr>
      <w:r>
        <w:t>The short version</w:t>
      </w:r>
    </w:p>
    <w:p>
      <w:pPr>
        <w:pStyle w:val="ListBullet"/>
      </w:pPr>
      <w:r>
        <w:t>Yes — there is a difference: participants disclosed MORE deeply in the Text condition than in VR.</w:t>
      </w:r>
    </w:p>
    <w:p>
      <w:pPr>
        <w:pStyle w:val="ListBullet"/>
      </w:pPr>
      <w:r>
        <w:t>It looked like “no difference” at first because VR participants talked far more (≈322 vs ≈149 words). Sheer volume nudges depth scores up, which masked the text advantage.</w:t>
      </w:r>
    </w:p>
    <w:p>
      <w:pPr>
        <w:pStyle w:val="ListBullet"/>
      </w:pPr>
      <w:r>
        <w:t>Once we account for word count (and topic sensitivity), the text advantage is large and highly significant: odds of deeper disclosure are about 5× higher on the 0–3 scale and 7.7× higher on the 0–6 scale (both p &lt; .001).</w:t>
      </w:r>
    </w:p>
    <w:p>
      <w:pPr>
        <w:pStyle w:val="ListBullet"/>
      </w:pPr>
      <w:r>
        <w:t>Plain-English mechanism: typing is more deliberate and lower-pressure, so people open up more per word; speaking produces lots of words but much of it is filler and external description, not personal disclosure.</w:t>
      </w:r>
    </w:p>
    <w:p>
      <w:pPr>
        <w:pStyle w:val="Heading1"/>
      </w:pPr>
      <w:r>
        <w:t>What we measured</w:t>
      </w:r>
    </w:p>
    <w:p>
      <w:r>
        <w:t>Every participant's full conversation transcript (n = 187 with codeable data) was scored for disclosure depth on two rubrics: Rubric 1 (0–3: none / surface / moderate / deep) and Rubric 2 (0–6, a finer split of the same construct). Scoring followed the project rubric and the multi-turn rules — content only (never length), crediting only what the participant originated (not the AI's emotional reframes). We compared the two randomised conditions: VR (spoken) vs Text (chat).</w:t>
      </w:r>
    </w:p>
    <w:p>
      <w:pPr>
        <w:pStyle w:val="Heading1"/>
      </w:pPr>
      <w:r>
        <w:t>Headline numbers</w:t>
      </w:r>
    </w:p>
    <w:p>
      <w:r>
        <w:t>Group sizes: VR n = 94, Text n = 93.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VR (mean)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 (mean)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Effect size</w:t>
            </w:r>
          </w:p>
        </w:tc>
      </w:tr>
      <w:tr>
        <w:tc>
          <w:tcPr>
            <w:tcW w:type="dxa" w:w="1440"/>
          </w:tcPr>
          <w:p>
            <w:r>
              <w:t>Disclosure depth R1 (0–3)</w:t>
            </w:r>
          </w:p>
        </w:tc>
        <w:tc>
          <w:tcPr>
            <w:tcW w:type="dxa" w:w="1440"/>
          </w:tcPr>
          <w:p>
            <w:r>
              <w:t>1.59</w:t>
            </w:r>
          </w:p>
        </w:tc>
        <w:tc>
          <w:tcPr>
            <w:tcW w:type="dxa" w:w="1440"/>
          </w:tcPr>
          <w:p>
            <w:r>
              <w:t>1.77</w:t>
            </w:r>
          </w:p>
        </w:tc>
        <w:tc>
          <w:tcPr>
            <w:tcW w:type="dxa" w:w="1440"/>
          </w:tcPr>
          <w:p>
            <w:r>
              <w:t>Mann–Whitney</w:t>
            </w:r>
          </w:p>
        </w:tc>
        <w:tc>
          <w:tcPr>
            <w:tcW w:type="dxa" w:w="1440"/>
          </w:tcPr>
          <w:p>
            <w:r>
              <w:t>= 0.076</w:t>
            </w:r>
          </w:p>
        </w:tc>
        <w:tc>
          <w:tcPr>
            <w:tcW w:type="dxa" w:w="1440"/>
          </w:tcPr>
          <w:p>
            <w:r>
              <w:t>r = +0.14 (small)</w:t>
            </w:r>
          </w:p>
        </w:tc>
      </w:tr>
      <w:tr>
        <w:tc>
          <w:tcPr>
            <w:tcW w:type="dxa" w:w="1440"/>
          </w:tcPr>
          <w:p>
            <w:r>
              <w:t>Disclosure depth R2 (0–6)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Mann–Whitney</w:t>
            </w:r>
          </w:p>
        </w:tc>
        <w:tc>
          <w:tcPr>
            <w:tcW w:type="dxa" w:w="1440"/>
          </w:tcPr>
          <w:p>
            <w:r>
              <w:t>= 0.025</w:t>
            </w:r>
          </w:p>
        </w:tc>
        <w:tc>
          <w:tcPr>
            <w:tcW w:type="dxa" w:w="1440"/>
          </w:tcPr>
          <w:p>
            <w:r>
              <w:t>r = +0.18 (small)</w:t>
            </w:r>
          </w:p>
        </w:tc>
      </w:tr>
      <w:tr>
        <w:tc>
          <w:tcPr>
            <w:tcW w:type="dxa" w:w="1440"/>
          </w:tcPr>
          <w:p>
            <w:r>
              <w:t>Word count</w:t>
            </w:r>
          </w:p>
        </w:tc>
        <w:tc>
          <w:tcPr>
            <w:tcW w:type="dxa" w:w="1440"/>
          </w:tcPr>
          <w:p>
            <w:r>
              <w:t>321.55</w:t>
            </w:r>
          </w:p>
        </w:tc>
        <w:tc>
          <w:tcPr>
            <w:tcW w:type="dxa" w:w="1440"/>
          </w:tcPr>
          <w:p>
            <w:r>
              <w:t>148.96</w:t>
            </w:r>
          </w:p>
        </w:tc>
        <w:tc>
          <w:tcPr>
            <w:tcW w:type="dxa" w:w="1440"/>
          </w:tcPr>
          <w:p>
            <w:r>
              <w:t>Mann–Whitney</w:t>
            </w:r>
          </w:p>
        </w:tc>
        <w:tc>
          <w:tcPr>
            <w:tcW w:type="dxa" w:w="1440"/>
          </w:tcPr>
          <w:p>
            <w:r>
              <w:t>&lt; .001</w:t>
            </w:r>
          </w:p>
        </w:tc>
        <w:tc>
          <w:tcPr>
            <w:tcW w:type="dxa" w:w="1440"/>
          </w:tcPr>
          <w:p>
            <w:r>
              <w:t>r = -0.83 (large)</w:t>
            </w:r>
          </w:p>
        </w:tc>
      </w:tr>
    </w:tbl>
    <w:p>
      <w:r>
        <w:rPr>
          <w:i/>
        </w:rPr>
        <w:t>Read raw, the depth difference is small — significant on the finer R2 scale (p = .025) and just short of significance on R1 (p = .076). The word-count gap, by contrast, is enormous (p &lt; .001): VR participants produced more than twice as many words.</w:t>
      </w:r>
    </w:p>
    <w:p>
      <w:pPr>
        <w:pStyle w:val="Heading1"/>
      </w:pPr>
      <w:r>
        <w:t>Why it looked like “no difference” (the important part)</w:t>
      </w:r>
    </w:p>
    <w:p>
      <w:r>
        <w:t>Word count and disclosure depth are positively related — a longer transcript has more opportunity for a personal signal to appear. Because VR transcripts are much longer, VR scores got an artificial “volume boost” that cancelled out the genuine text advantage. This is a classic suppression effect: the real effect is hidden until you control for the nuisance variable.</w:t>
      </w:r>
    </w:p>
    <w:p>
      <w:r>
        <w:t>We ran an ordinal logistic regression predicting disclosure depth from modality, while controlling for word count and topic sensitivity. Odds ratios (OR) above 1 mean greater odds of a deeper disclosure level.</w:t>
      </w:r>
    </w:p>
    <w:p>
      <w:r>
        <w:rPr>
          <w:b/>
        </w:rPr>
        <w:t>Rubric 1 (0–3):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Odds 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160"/>
          </w:tcPr>
          <w:p>
            <w:r>
              <w:t>Text vs VR</w:t>
            </w:r>
          </w:p>
        </w:tc>
        <w:tc>
          <w:tcPr>
            <w:tcW w:type="dxa" w:w="2160"/>
          </w:tcPr>
          <w:p>
            <w:r>
              <w:t>5.08</w:t>
            </w:r>
          </w:p>
        </w:tc>
        <w:tc>
          <w:tcPr>
            <w:tcW w:type="dxa" w:w="2160"/>
          </w:tcPr>
          <w:p>
            <w:r>
              <w:t>2.17 – 11.91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  <w:tr>
        <w:tc>
          <w:tcPr>
            <w:tcW w:type="dxa" w:w="2160"/>
          </w:tcPr>
          <w:p>
            <w:r>
              <w:t>Topic sensitivity (per level)</w:t>
            </w:r>
          </w:p>
        </w:tc>
        <w:tc>
          <w:tcPr>
            <w:tcW w:type="dxa" w:w="2160"/>
          </w:tcPr>
          <w:p>
            <w:r>
              <w:t>7.89</w:t>
            </w:r>
          </w:p>
        </w:tc>
        <w:tc>
          <w:tcPr>
            <w:tcW w:type="dxa" w:w="2160"/>
          </w:tcPr>
          <w:p>
            <w:r>
              <w:t>4.54 – 13.73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  <w:tr>
        <w:tc>
          <w:tcPr>
            <w:tcW w:type="dxa" w:w="2160"/>
          </w:tcPr>
          <w:p>
            <w:r>
              <w:t>Word count (per SD)</w:t>
            </w:r>
          </w:p>
        </w:tc>
        <w:tc>
          <w:tcPr>
            <w:tcW w:type="dxa" w:w="2160"/>
          </w:tcPr>
          <w:p>
            <w:r>
              <w:t>2.40</w:t>
            </w:r>
          </w:p>
        </w:tc>
        <w:tc>
          <w:tcPr>
            <w:tcW w:type="dxa" w:w="2160"/>
          </w:tcPr>
          <w:p>
            <w:r>
              <w:t>1.52 – 3.78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</w:tbl>
    <w:p>
      <w:r>
        <w:rPr>
          <w:b/>
        </w:rPr>
        <w:t>Rubric 2 (0–6):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Odds 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160"/>
          </w:tcPr>
          <w:p>
            <w:r>
              <w:t>Text vs VR</w:t>
            </w:r>
          </w:p>
        </w:tc>
        <w:tc>
          <w:tcPr>
            <w:tcW w:type="dxa" w:w="2160"/>
          </w:tcPr>
          <w:p>
            <w:r>
              <w:t>7.70</w:t>
            </w:r>
          </w:p>
        </w:tc>
        <w:tc>
          <w:tcPr>
            <w:tcW w:type="dxa" w:w="2160"/>
          </w:tcPr>
          <w:p>
            <w:r>
              <w:t>3.46 – 17.14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  <w:tr>
        <w:tc>
          <w:tcPr>
            <w:tcW w:type="dxa" w:w="2160"/>
          </w:tcPr>
          <w:p>
            <w:r>
              <w:t>Topic sensitivity (per level)</w:t>
            </w:r>
          </w:p>
        </w:tc>
        <w:tc>
          <w:tcPr>
            <w:tcW w:type="dxa" w:w="2160"/>
          </w:tcPr>
          <w:p>
            <w:r>
              <w:t>7.27</w:t>
            </w:r>
          </w:p>
        </w:tc>
        <w:tc>
          <w:tcPr>
            <w:tcW w:type="dxa" w:w="2160"/>
          </w:tcPr>
          <w:p>
            <w:r>
              <w:t>4.45 – 11.88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  <w:tr>
        <w:tc>
          <w:tcPr>
            <w:tcW w:type="dxa" w:w="2160"/>
          </w:tcPr>
          <w:p>
            <w:r>
              <w:t>Word count (per SD)</w:t>
            </w:r>
          </w:p>
        </w:tc>
        <w:tc>
          <w:tcPr>
            <w:tcW w:type="dxa" w:w="2160"/>
          </w:tcPr>
          <w:p>
            <w:r>
              <w:t>2.93</w:t>
            </w:r>
          </w:p>
        </w:tc>
        <w:tc>
          <w:tcPr>
            <w:tcW w:type="dxa" w:w="2160"/>
          </w:tcPr>
          <w:p>
            <w:r>
              <w:t>1.92 – 4.46</w:t>
            </w:r>
          </w:p>
        </w:tc>
        <w:tc>
          <w:tcPr>
            <w:tcW w:type="dxa" w:w="2160"/>
          </w:tcPr>
          <w:p>
            <w:r>
              <w:t>&lt; .001</w:t>
            </w:r>
          </w:p>
        </w:tc>
      </w:tr>
    </w:tbl>
    <w:p>
      <w:r>
        <w:t>Adjusted for word count and topic sensitivity, Text raises the odds of deeper disclosure about 5× on R1 and 8× on R2 (both p &lt; .001). Topic sensitivity and word count are also significant positive predictors, as expected.</w:t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epth_by_mod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1. Disclosure-depth distribution (Rubric 1) by modality. Text shifts toward the Moderate level; VR has more None/Surface.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84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2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2. Finer-grained depth (Rubric 2) by modality. Text's median is higher.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wordcount_vs_dep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3. Word count vs disclosure depth. VR transcripts (blue) are far longer but not deeper — length is not depth.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301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ordc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01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4. Mean word count by modality (± SE). VR produces more than twice as many words.</w:t>
      </w:r>
    </w:p>
    <w:p>
      <w:pPr>
        <w:pStyle w:val="Heading1"/>
      </w:pPr>
      <w:r>
        <w:t>What it means</w:t>
      </w:r>
    </w:p>
    <w:p>
      <w:r>
        <w:t>Your instinct was right: people disclose more in text. The effect was hidden in a simple comparison because the voice condition generates a high volume of words — filler, false starts, and external narration — that inflates raw scores without reflecting genuine personal disclosure. Per unit of content, text participants reveal substantially more. This fits the wider computer-mediated-communication literature: text lowers social presence and lets people edit and pace themselves, which encourages self-disclosure, whereas real-time voice raises self-presentation pressure.</w:t>
      </w:r>
    </w:p>
    <w:p>
      <w:pPr>
        <w:pStyle w:val="Heading1"/>
      </w:pPr>
      <w:r>
        <w:t>Caveats &amp; recommended next steps</w:t>
      </w:r>
    </w:p>
    <w:p>
      <w:pPr>
        <w:pStyle w:val="ListBullet"/>
      </w:pPr>
      <w:r>
        <w:t>Depth scores are AI-coded by a single rater. Before publishing, have a human second-code a random subset (e.g. 20–30 transcripts) and report inter-rater reliability (weighted kappa). The justification column in the spreadsheet supports this.</w:t>
      </w:r>
    </w:p>
    <w:p>
      <w:pPr>
        <w:pStyle w:val="ListBullet"/>
      </w:pPr>
      <w:r>
        <w:t>Raw between-group effect sizes are small (r ≈ .14–.18); the strong effect emerges only after adjusting for word count. Report both the unadjusted and adjusted results honestly.</w:t>
      </w:r>
    </w:p>
    <w:p>
      <w:pPr>
        <w:pStyle w:val="ListBullet"/>
      </w:pPr>
      <w:r>
        <w:t>Consider pre-registering / clearly labelling the word-count-adjusted model as the primary test, since it is the theoretically meaningful comparison (depth independent of verbosity).</w:t>
      </w:r>
    </w:p>
    <w:p>
      <w:pPr>
        <w:pStyle w:val="ListBullet"/>
      </w:pPr>
      <w:r>
        <w:t>Optional robustness checks: rerun excluding the No-Disclosure (0) cases, and excluding off-task transcripts flagged in the coding notes (e.g. 15253, 14854).</w:t>
      </w:r>
    </w:p>
    <w:p>
      <w:pPr>
        <w:pStyle w:val="Heading1"/>
      </w:pPr>
      <w:r>
        <w:t>Where the data lives</w:t>
      </w:r>
    </w:p>
    <w:p>
      <w:r>
        <w:t>The SPSS file now contains four new variables: DD_R1 (0–3), DD_R2 (0–6), WordCount, and TopicSensitivity (0 None – 3 High), plus the full Transcript text. Condition is labelled 1 = VR, 2 = Text. Per-participant scores with justifications are in Transcripts_participant_only.xlsx.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