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EC1B0D" w14:textId="77777777" w:rsidR="005213E4" w:rsidRDefault="005213E4" w:rsidP="005213E4">
      <w:pPr>
        <w:spacing w:line="480" w:lineRule="auto"/>
        <w:rPr>
          <w:rFonts w:ascii="Times New Roman" w:hAnsi="Times New Roman" w:cs="Times New Roman"/>
          <w:sz w:val="28"/>
          <w:szCs w:val="28"/>
          <w:lang w:val="en-US"/>
        </w:rPr>
      </w:pPr>
    </w:p>
    <w:p w14:paraId="40D678CC" w14:textId="77777777" w:rsidR="005213E4" w:rsidRDefault="005213E4" w:rsidP="005213E4">
      <w:pPr>
        <w:spacing w:line="480" w:lineRule="auto"/>
        <w:rPr>
          <w:rFonts w:ascii="Times New Roman" w:hAnsi="Times New Roman" w:cs="Times New Roman"/>
          <w:sz w:val="28"/>
          <w:szCs w:val="28"/>
          <w:lang w:val="en-US"/>
        </w:rPr>
      </w:pPr>
    </w:p>
    <w:p w14:paraId="7EE4F0FD" w14:textId="77777777" w:rsidR="005213E4" w:rsidRDefault="005213E4" w:rsidP="005213E4">
      <w:pPr>
        <w:spacing w:line="480" w:lineRule="auto"/>
        <w:rPr>
          <w:rFonts w:ascii="Times New Roman" w:hAnsi="Times New Roman" w:cs="Times New Roman"/>
          <w:sz w:val="28"/>
          <w:szCs w:val="28"/>
          <w:lang w:val="en-US"/>
        </w:rPr>
      </w:pPr>
    </w:p>
    <w:p w14:paraId="2FFE13AC" w14:textId="77777777" w:rsidR="005213E4" w:rsidRPr="001B08ED" w:rsidRDefault="005213E4" w:rsidP="005213E4">
      <w:pPr>
        <w:spacing w:line="480" w:lineRule="auto"/>
        <w:rPr>
          <w:rFonts w:ascii="Times New Roman" w:hAnsi="Times New Roman" w:cs="Times New Roman"/>
          <w:sz w:val="24"/>
          <w:szCs w:val="24"/>
          <w:lang w:val="en-US"/>
        </w:rPr>
      </w:pPr>
    </w:p>
    <w:p w14:paraId="1E9CC3EB" w14:textId="127A094F" w:rsidR="005213E4" w:rsidRPr="005213E4" w:rsidRDefault="005213E4" w:rsidP="005213E4">
      <w:pPr>
        <w:spacing w:line="480" w:lineRule="auto"/>
        <w:jc w:val="center"/>
        <w:rPr>
          <w:rFonts w:ascii="Times New Roman" w:hAnsi="Times New Roman" w:cs="Times New Roman"/>
          <w:b/>
          <w:bCs/>
          <w:sz w:val="28"/>
          <w:szCs w:val="28"/>
          <w:lang w:val="en-US"/>
        </w:rPr>
      </w:pPr>
      <w:r w:rsidRPr="005213E4">
        <w:rPr>
          <w:rFonts w:ascii="Times New Roman" w:hAnsi="Times New Roman" w:cs="Times New Roman"/>
          <w:b/>
          <w:bCs/>
          <w:sz w:val="28"/>
          <w:szCs w:val="28"/>
          <w:lang w:val="en-US"/>
        </w:rPr>
        <w:t>EPILEPSIA</w:t>
      </w:r>
    </w:p>
    <w:p w14:paraId="7F14DE9E" w14:textId="77777777" w:rsidR="005213E4" w:rsidRDefault="005213E4" w:rsidP="005213E4">
      <w:pPr>
        <w:spacing w:line="480" w:lineRule="auto"/>
        <w:jc w:val="center"/>
        <w:rPr>
          <w:rFonts w:ascii="Times New Roman" w:hAnsi="Times New Roman" w:cs="Times New Roman"/>
          <w:sz w:val="28"/>
          <w:szCs w:val="28"/>
          <w:lang w:val="en-US"/>
        </w:rPr>
      </w:pPr>
      <w:proofErr w:type="spellStart"/>
      <w:r w:rsidRPr="001B08ED">
        <w:rPr>
          <w:rFonts w:ascii="Times New Roman" w:hAnsi="Times New Roman" w:cs="Times New Roman"/>
          <w:sz w:val="28"/>
          <w:szCs w:val="28"/>
          <w:lang w:val="en-US"/>
        </w:rPr>
        <w:t>Calotă</w:t>
      </w:r>
      <w:proofErr w:type="spellEnd"/>
      <w:r w:rsidRPr="001B08ED">
        <w:rPr>
          <w:rFonts w:ascii="Times New Roman" w:hAnsi="Times New Roman" w:cs="Times New Roman"/>
          <w:sz w:val="28"/>
          <w:szCs w:val="28"/>
          <w:lang w:val="en-US"/>
        </w:rPr>
        <w:t xml:space="preserve"> Simona-Mihaela</w:t>
      </w:r>
    </w:p>
    <w:p w14:paraId="5EAD41D7" w14:textId="77777777" w:rsidR="005213E4" w:rsidRDefault="005213E4" w:rsidP="005213E4">
      <w:pPr>
        <w:spacing w:line="480" w:lineRule="auto"/>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US"/>
        </w:rPr>
        <w:t>Facultatea</w:t>
      </w:r>
      <w:proofErr w:type="spellEnd"/>
      <w:r>
        <w:rPr>
          <w:rFonts w:ascii="Times New Roman" w:hAnsi="Times New Roman" w:cs="Times New Roman"/>
          <w:sz w:val="28"/>
          <w:szCs w:val="28"/>
          <w:lang w:val="en-US"/>
        </w:rPr>
        <w:t xml:space="preserve"> de </w:t>
      </w:r>
      <w:proofErr w:type="spellStart"/>
      <w:r>
        <w:rPr>
          <w:rFonts w:ascii="Times New Roman" w:hAnsi="Times New Roman" w:cs="Times New Roman"/>
          <w:sz w:val="28"/>
          <w:szCs w:val="28"/>
          <w:lang w:val="en-US"/>
        </w:rPr>
        <w:t>Psihologie</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Universitatea</w:t>
      </w:r>
      <w:proofErr w:type="spellEnd"/>
      <w:r>
        <w:rPr>
          <w:rFonts w:ascii="Times New Roman" w:hAnsi="Times New Roman" w:cs="Times New Roman"/>
          <w:sz w:val="28"/>
          <w:szCs w:val="28"/>
          <w:lang w:val="en-US"/>
        </w:rPr>
        <w:t xml:space="preserve"> Titu </w:t>
      </w:r>
      <w:proofErr w:type="spellStart"/>
      <w:r>
        <w:rPr>
          <w:rFonts w:ascii="Times New Roman" w:hAnsi="Times New Roman" w:cs="Times New Roman"/>
          <w:sz w:val="28"/>
          <w:szCs w:val="28"/>
          <w:lang w:val="en-US"/>
        </w:rPr>
        <w:t>Maiorescu</w:t>
      </w:r>
      <w:proofErr w:type="spellEnd"/>
    </w:p>
    <w:p w14:paraId="37C3CB6B" w14:textId="60ABB69C" w:rsidR="005213E4" w:rsidRPr="001B08ED" w:rsidRDefault="005213E4" w:rsidP="005213E4">
      <w:pPr>
        <w:spacing w:line="480" w:lineRule="auto"/>
        <w:jc w:val="center"/>
        <w:rPr>
          <w:rFonts w:ascii="Times New Roman" w:hAnsi="Times New Roman" w:cs="Times New Roman"/>
          <w:sz w:val="28"/>
          <w:szCs w:val="28"/>
        </w:rPr>
      </w:pPr>
      <w:r>
        <w:rPr>
          <w:rFonts w:ascii="Times New Roman" w:hAnsi="Times New Roman" w:cs="Times New Roman"/>
          <w:sz w:val="28"/>
          <w:szCs w:val="28"/>
          <w:lang w:val="en-US"/>
        </w:rPr>
        <w:t>Neuropsihologie</w:t>
      </w:r>
    </w:p>
    <w:p w14:paraId="6D5F9A71" w14:textId="77777777" w:rsidR="005213E4" w:rsidRPr="001B08ED" w:rsidRDefault="005213E4" w:rsidP="005213E4">
      <w:pPr>
        <w:spacing w:line="480" w:lineRule="auto"/>
        <w:jc w:val="center"/>
        <w:rPr>
          <w:rFonts w:ascii="Times New Roman" w:hAnsi="Times New Roman" w:cs="Times New Roman"/>
          <w:sz w:val="28"/>
          <w:szCs w:val="28"/>
          <w:lang w:val="en-US"/>
        </w:rPr>
      </w:pPr>
      <w:r w:rsidRPr="001B08ED">
        <w:rPr>
          <w:rFonts w:ascii="Times New Roman" w:hAnsi="Times New Roman" w:cs="Times New Roman"/>
          <w:sz w:val="28"/>
          <w:szCs w:val="28"/>
          <w:lang w:val="en-US"/>
        </w:rPr>
        <w:t xml:space="preserve">Lect. Univ. </w:t>
      </w:r>
      <w:r>
        <w:rPr>
          <w:rFonts w:ascii="Times New Roman" w:hAnsi="Times New Roman" w:cs="Times New Roman"/>
          <w:sz w:val="28"/>
          <w:szCs w:val="28"/>
          <w:lang w:val="en-US"/>
        </w:rPr>
        <w:t>D</w:t>
      </w:r>
      <w:r w:rsidRPr="001B08ED">
        <w:rPr>
          <w:rFonts w:ascii="Times New Roman" w:hAnsi="Times New Roman" w:cs="Times New Roman"/>
          <w:sz w:val="28"/>
          <w:szCs w:val="28"/>
          <w:lang w:val="en-US"/>
        </w:rPr>
        <w:t xml:space="preserve">r.  </w:t>
      </w:r>
      <w:proofErr w:type="spellStart"/>
      <w:r w:rsidRPr="001B08ED">
        <w:rPr>
          <w:rFonts w:ascii="Times New Roman" w:hAnsi="Times New Roman" w:cs="Times New Roman"/>
          <w:sz w:val="28"/>
          <w:szCs w:val="28"/>
          <w:lang w:val="en-US"/>
        </w:rPr>
        <w:t>Eftihiţa</w:t>
      </w:r>
      <w:proofErr w:type="spellEnd"/>
      <w:r w:rsidRPr="001B08ED">
        <w:rPr>
          <w:rFonts w:ascii="Times New Roman" w:hAnsi="Times New Roman" w:cs="Times New Roman"/>
          <w:sz w:val="28"/>
          <w:szCs w:val="28"/>
          <w:lang w:val="en-US"/>
        </w:rPr>
        <w:t xml:space="preserve"> Crăciun</w:t>
      </w:r>
    </w:p>
    <w:p w14:paraId="07B4C156" w14:textId="39237DCE" w:rsidR="005213E4" w:rsidRDefault="005213E4" w:rsidP="005213E4">
      <w:pPr>
        <w:spacing w:line="480" w:lineRule="auto"/>
        <w:jc w:val="center"/>
        <w:rPr>
          <w:rFonts w:ascii="Times New Roman" w:hAnsi="Times New Roman" w:cs="Times New Roman"/>
          <w:sz w:val="24"/>
          <w:szCs w:val="24"/>
          <w:lang w:val="en-US"/>
        </w:rPr>
      </w:pPr>
      <w:r>
        <w:rPr>
          <w:rFonts w:ascii="Times New Roman" w:hAnsi="Times New Roman" w:cs="Times New Roman"/>
          <w:sz w:val="28"/>
          <w:szCs w:val="28"/>
          <w:lang w:val="en-US"/>
        </w:rPr>
        <w:t>9</w:t>
      </w:r>
      <w:r w:rsidRPr="001B08ED">
        <w:rPr>
          <w:rFonts w:ascii="Times New Roman" w:hAnsi="Times New Roman" w:cs="Times New Roman"/>
          <w:sz w:val="28"/>
          <w:szCs w:val="28"/>
          <w:lang w:val="en-US"/>
        </w:rPr>
        <w:t xml:space="preserve"> </w:t>
      </w:r>
      <w:proofErr w:type="spellStart"/>
      <w:r w:rsidRPr="001B08ED">
        <w:rPr>
          <w:rFonts w:ascii="Times New Roman" w:hAnsi="Times New Roman" w:cs="Times New Roman"/>
          <w:sz w:val="28"/>
          <w:szCs w:val="28"/>
          <w:lang w:val="en-US"/>
        </w:rPr>
        <w:t>I</w:t>
      </w:r>
      <w:r>
        <w:rPr>
          <w:rFonts w:ascii="Times New Roman" w:hAnsi="Times New Roman" w:cs="Times New Roman"/>
          <w:sz w:val="28"/>
          <w:szCs w:val="28"/>
          <w:lang w:val="en-US"/>
        </w:rPr>
        <w:t>unie</w:t>
      </w:r>
      <w:proofErr w:type="spellEnd"/>
      <w:r w:rsidRPr="001B08ED">
        <w:rPr>
          <w:rFonts w:ascii="Times New Roman" w:hAnsi="Times New Roman" w:cs="Times New Roman"/>
          <w:sz w:val="28"/>
          <w:szCs w:val="28"/>
          <w:lang w:val="en-US"/>
        </w:rPr>
        <w:t>, 2024</w:t>
      </w:r>
      <w:r>
        <w:rPr>
          <w:rFonts w:ascii="Times New Roman" w:hAnsi="Times New Roman" w:cs="Times New Roman"/>
          <w:sz w:val="24"/>
          <w:szCs w:val="24"/>
          <w:lang w:val="en-US"/>
        </w:rPr>
        <w:br w:type="page"/>
      </w:r>
    </w:p>
    <w:p w14:paraId="54190594" w14:textId="77777777" w:rsidR="005213E4" w:rsidRPr="00A23287" w:rsidRDefault="005213E4" w:rsidP="005213E4">
      <w:pPr>
        <w:pStyle w:val="TOCHeading"/>
        <w:jc w:val="center"/>
        <w:rPr>
          <w:rFonts w:ascii="Times New Roman" w:hAnsi="Times New Roman" w:cs="Times New Roman"/>
          <w:b/>
          <w:bCs/>
          <w:color w:val="000000" w:themeColor="text1"/>
          <w:sz w:val="36"/>
          <w:szCs w:val="36"/>
        </w:rPr>
      </w:pPr>
      <w:proofErr w:type="spellStart"/>
      <w:r w:rsidRPr="00A23287">
        <w:rPr>
          <w:rFonts w:ascii="Times New Roman" w:hAnsi="Times New Roman" w:cs="Times New Roman"/>
          <w:b/>
          <w:bCs/>
          <w:color w:val="000000" w:themeColor="text1"/>
          <w:sz w:val="36"/>
          <w:szCs w:val="36"/>
        </w:rPr>
        <w:lastRenderedPageBreak/>
        <w:t>Cuprins</w:t>
      </w:r>
      <w:proofErr w:type="spellEnd"/>
    </w:p>
    <w:p w14:paraId="5EF7D1EF" w14:textId="77777777" w:rsidR="005213E4" w:rsidRDefault="005213E4" w:rsidP="005213E4">
      <w:pPr>
        <w:rPr>
          <w:lang w:val="en-US"/>
        </w:rPr>
      </w:pPr>
    </w:p>
    <w:p w14:paraId="643DAF7D" w14:textId="77777777" w:rsidR="005213E4" w:rsidRDefault="005213E4" w:rsidP="005213E4">
      <w:pPr>
        <w:rPr>
          <w:lang w:val="en-US"/>
        </w:rPr>
      </w:pPr>
    </w:p>
    <w:p w14:paraId="2D823D4E" w14:textId="77777777" w:rsidR="005213E4" w:rsidRDefault="005213E4" w:rsidP="005213E4">
      <w:pPr>
        <w:rPr>
          <w:lang w:val="en-US"/>
        </w:rPr>
      </w:pPr>
    </w:p>
    <w:p w14:paraId="7876AC94" w14:textId="77777777" w:rsidR="005213E4" w:rsidRDefault="005213E4" w:rsidP="005213E4">
      <w:pPr>
        <w:rPr>
          <w:lang w:val="en-US"/>
        </w:rPr>
      </w:pPr>
    </w:p>
    <w:p w14:paraId="7BC7A266" w14:textId="77777777" w:rsidR="005213E4" w:rsidRPr="00042FE2" w:rsidRDefault="005213E4" w:rsidP="005213E4">
      <w:pPr>
        <w:rPr>
          <w:lang w:val="en-US"/>
        </w:rPr>
      </w:pPr>
    </w:p>
    <w:p w14:paraId="34AE0DFA" w14:textId="02526E74" w:rsidR="005213E4" w:rsidRDefault="005213E4" w:rsidP="005213E4">
      <w:pPr>
        <w:pStyle w:val="TOC1"/>
        <w:rPr>
          <w:rFonts w:ascii="Times New Roman" w:hAnsi="Times New Roman"/>
          <w:b/>
          <w:bCs/>
          <w:sz w:val="24"/>
          <w:szCs w:val="24"/>
        </w:rPr>
      </w:pPr>
      <w:r w:rsidRPr="00EF6908">
        <w:rPr>
          <w:rFonts w:ascii="Times New Roman" w:hAnsi="Times New Roman"/>
          <w:sz w:val="24"/>
          <w:szCs w:val="24"/>
        </w:rPr>
        <w:t>Introducere</w:t>
      </w:r>
      <w:r w:rsidRPr="00D02553">
        <w:rPr>
          <w:rFonts w:ascii="Times New Roman" w:hAnsi="Times New Roman"/>
          <w:sz w:val="24"/>
          <w:szCs w:val="24"/>
        </w:rPr>
        <w:ptab w:relativeTo="margin" w:alignment="right" w:leader="dot"/>
      </w:r>
      <w:r>
        <w:rPr>
          <w:rFonts w:ascii="Times New Roman" w:hAnsi="Times New Roman"/>
          <w:b/>
          <w:bCs/>
          <w:sz w:val="24"/>
          <w:szCs w:val="24"/>
        </w:rPr>
        <w:t>3</w:t>
      </w:r>
    </w:p>
    <w:p w14:paraId="145B1174" w14:textId="77777777" w:rsidR="005213E4" w:rsidRPr="00D02553" w:rsidRDefault="005213E4" w:rsidP="005213E4">
      <w:pPr>
        <w:rPr>
          <w:lang w:val="en-US"/>
        </w:rPr>
      </w:pPr>
    </w:p>
    <w:p w14:paraId="04B95C9F" w14:textId="209A35C0" w:rsidR="005213E4" w:rsidRDefault="005213E4" w:rsidP="005213E4">
      <w:pPr>
        <w:pStyle w:val="TOC1"/>
        <w:rPr>
          <w:rFonts w:ascii="Times New Roman" w:hAnsi="Times New Roman"/>
          <w:b/>
          <w:bCs/>
          <w:sz w:val="24"/>
          <w:szCs w:val="24"/>
        </w:rPr>
      </w:pPr>
      <w:r w:rsidRPr="005213E4">
        <w:rPr>
          <w:rFonts w:ascii="Times New Roman" w:hAnsi="Times New Roman"/>
          <w:sz w:val="24"/>
          <w:szCs w:val="24"/>
        </w:rPr>
        <w:t>Reprezentarea bolii</w:t>
      </w:r>
      <w:r w:rsidRPr="00D02553">
        <w:rPr>
          <w:rFonts w:ascii="Times New Roman" w:hAnsi="Times New Roman"/>
          <w:sz w:val="24"/>
          <w:szCs w:val="24"/>
        </w:rPr>
        <w:ptab w:relativeTo="margin" w:alignment="right" w:leader="dot"/>
      </w:r>
      <w:r>
        <w:rPr>
          <w:rFonts w:ascii="Times New Roman" w:hAnsi="Times New Roman"/>
          <w:b/>
          <w:bCs/>
          <w:sz w:val="24"/>
          <w:szCs w:val="24"/>
        </w:rPr>
        <w:t>3</w:t>
      </w:r>
    </w:p>
    <w:p w14:paraId="5622EC31" w14:textId="77777777" w:rsidR="005213E4" w:rsidRPr="008B580B" w:rsidRDefault="005213E4" w:rsidP="005213E4">
      <w:pPr>
        <w:rPr>
          <w:lang w:val="en-US"/>
        </w:rPr>
      </w:pPr>
    </w:p>
    <w:p w14:paraId="14CC08FE" w14:textId="0E3790C6" w:rsidR="005213E4" w:rsidRDefault="005213E4" w:rsidP="005213E4">
      <w:pPr>
        <w:pStyle w:val="TOC1"/>
        <w:rPr>
          <w:rFonts w:ascii="Times New Roman" w:hAnsi="Times New Roman"/>
          <w:b/>
          <w:bCs/>
          <w:sz w:val="24"/>
          <w:szCs w:val="24"/>
        </w:rPr>
      </w:pPr>
      <w:r w:rsidRPr="005213E4">
        <w:rPr>
          <w:rFonts w:ascii="Times New Roman" w:hAnsi="Times New Roman"/>
          <w:sz w:val="24"/>
          <w:szCs w:val="24"/>
        </w:rPr>
        <w:t>Simptome</w:t>
      </w:r>
      <w:r w:rsidRPr="00D02553">
        <w:rPr>
          <w:rFonts w:ascii="Times New Roman" w:hAnsi="Times New Roman"/>
          <w:sz w:val="24"/>
          <w:szCs w:val="24"/>
        </w:rPr>
        <w:ptab w:relativeTo="margin" w:alignment="right" w:leader="dot"/>
      </w:r>
      <w:r>
        <w:rPr>
          <w:rFonts w:ascii="Times New Roman" w:hAnsi="Times New Roman"/>
          <w:b/>
          <w:bCs/>
          <w:sz w:val="24"/>
          <w:szCs w:val="24"/>
        </w:rPr>
        <w:t>4</w:t>
      </w:r>
    </w:p>
    <w:p w14:paraId="7281AF0B" w14:textId="77777777" w:rsidR="005213E4" w:rsidRDefault="005213E4" w:rsidP="005213E4">
      <w:pPr>
        <w:rPr>
          <w:lang w:val="en-US"/>
        </w:rPr>
      </w:pPr>
    </w:p>
    <w:p w14:paraId="742530BB" w14:textId="19EAA39D" w:rsidR="005213E4" w:rsidRPr="008B580B" w:rsidRDefault="005213E4" w:rsidP="005213E4">
      <w:pPr>
        <w:pStyle w:val="TOC1"/>
        <w:rPr>
          <w:rFonts w:ascii="Times New Roman" w:hAnsi="Times New Roman"/>
          <w:b/>
          <w:bCs/>
          <w:sz w:val="24"/>
          <w:szCs w:val="24"/>
        </w:rPr>
      </w:pPr>
      <w:r w:rsidRPr="005213E4">
        <w:rPr>
          <w:rFonts w:ascii="Times New Roman" w:hAnsi="Times New Roman"/>
          <w:sz w:val="24"/>
          <w:szCs w:val="24"/>
        </w:rPr>
        <w:t>Tipuri de crize</w:t>
      </w:r>
      <w:r w:rsidRPr="00D02553">
        <w:rPr>
          <w:rFonts w:ascii="Times New Roman" w:hAnsi="Times New Roman"/>
          <w:sz w:val="24"/>
          <w:szCs w:val="24"/>
        </w:rPr>
        <w:ptab w:relativeTo="margin" w:alignment="right" w:leader="dot"/>
      </w:r>
      <w:r>
        <w:rPr>
          <w:rFonts w:ascii="Times New Roman" w:hAnsi="Times New Roman"/>
          <w:b/>
          <w:bCs/>
          <w:sz w:val="24"/>
          <w:szCs w:val="24"/>
        </w:rPr>
        <w:t>5</w:t>
      </w:r>
    </w:p>
    <w:p w14:paraId="51CB59F6" w14:textId="77777777" w:rsidR="005213E4" w:rsidRDefault="005213E4" w:rsidP="005213E4">
      <w:pPr>
        <w:rPr>
          <w:lang w:val="en-US"/>
        </w:rPr>
      </w:pPr>
    </w:p>
    <w:p w14:paraId="01471F18" w14:textId="4E238E39" w:rsidR="005213E4" w:rsidRDefault="005213E4" w:rsidP="005213E4">
      <w:pPr>
        <w:pStyle w:val="TOC1"/>
        <w:rPr>
          <w:rFonts w:ascii="Times New Roman" w:hAnsi="Times New Roman"/>
          <w:b/>
          <w:bCs/>
          <w:sz w:val="24"/>
          <w:szCs w:val="24"/>
        </w:rPr>
      </w:pPr>
      <w:r w:rsidRPr="005213E4">
        <w:rPr>
          <w:rFonts w:ascii="Times New Roman" w:hAnsi="Times New Roman"/>
          <w:sz w:val="24"/>
          <w:szCs w:val="24"/>
        </w:rPr>
        <w:t>Cauze</w:t>
      </w:r>
      <w:r w:rsidRPr="00D02553">
        <w:rPr>
          <w:rFonts w:ascii="Times New Roman" w:hAnsi="Times New Roman"/>
          <w:sz w:val="24"/>
          <w:szCs w:val="24"/>
        </w:rPr>
        <w:ptab w:relativeTo="margin" w:alignment="right" w:leader="dot"/>
      </w:r>
      <w:r>
        <w:rPr>
          <w:rFonts w:ascii="Times New Roman" w:hAnsi="Times New Roman"/>
          <w:b/>
          <w:bCs/>
          <w:sz w:val="24"/>
          <w:szCs w:val="24"/>
        </w:rPr>
        <w:t>6</w:t>
      </w:r>
    </w:p>
    <w:p w14:paraId="20807E56" w14:textId="77777777" w:rsidR="005213E4" w:rsidRDefault="005213E4" w:rsidP="005213E4">
      <w:pPr>
        <w:rPr>
          <w:lang w:val="en-US"/>
        </w:rPr>
      </w:pPr>
    </w:p>
    <w:p w14:paraId="7C7B7FEF" w14:textId="39559F6B" w:rsidR="005213E4" w:rsidRDefault="005213E4" w:rsidP="005213E4">
      <w:pPr>
        <w:pStyle w:val="TOC1"/>
        <w:rPr>
          <w:rFonts w:ascii="Times New Roman" w:hAnsi="Times New Roman"/>
          <w:sz w:val="24"/>
          <w:szCs w:val="24"/>
        </w:rPr>
      </w:pPr>
      <w:r w:rsidRPr="005213E4">
        <w:rPr>
          <w:rFonts w:ascii="Times New Roman" w:hAnsi="Times New Roman"/>
          <w:sz w:val="24"/>
          <w:szCs w:val="24"/>
        </w:rPr>
        <w:t>Tratament</w:t>
      </w:r>
      <w:r w:rsidRPr="00D02553">
        <w:rPr>
          <w:rFonts w:ascii="Times New Roman" w:hAnsi="Times New Roman"/>
          <w:sz w:val="24"/>
          <w:szCs w:val="24"/>
        </w:rPr>
        <w:ptab w:relativeTo="margin" w:alignment="right" w:leader="dot"/>
      </w:r>
      <w:r>
        <w:rPr>
          <w:rFonts w:ascii="Times New Roman" w:hAnsi="Times New Roman"/>
          <w:sz w:val="24"/>
          <w:szCs w:val="24"/>
        </w:rPr>
        <w:t>7</w:t>
      </w:r>
    </w:p>
    <w:p w14:paraId="1746BF21" w14:textId="77777777" w:rsidR="00EF6908" w:rsidRDefault="00EF6908" w:rsidP="00EF6908"/>
    <w:p w14:paraId="2FE3F7C9" w14:textId="2D0CB1BA" w:rsidR="00EF6908" w:rsidRDefault="00EF6908" w:rsidP="00EF6908">
      <w:pPr>
        <w:pStyle w:val="TOC1"/>
        <w:rPr>
          <w:rFonts w:ascii="Times New Roman" w:hAnsi="Times New Roman"/>
          <w:sz w:val="24"/>
          <w:szCs w:val="24"/>
        </w:rPr>
      </w:pPr>
      <w:r w:rsidRPr="00EF6908">
        <w:rPr>
          <w:rFonts w:ascii="Times New Roman" w:hAnsi="Times New Roman"/>
          <w:sz w:val="24"/>
          <w:szCs w:val="24"/>
        </w:rPr>
        <w:t>Prevenție</w:t>
      </w:r>
      <w:r w:rsidRPr="00D02553">
        <w:rPr>
          <w:rFonts w:ascii="Times New Roman" w:hAnsi="Times New Roman"/>
          <w:sz w:val="24"/>
          <w:szCs w:val="24"/>
        </w:rPr>
        <w:ptab w:relativeTo="margin" w:alignment="right" w:leader="dot"/>
      </w:r>
      <w:r>
        <w:rPr>
          <w:rFonts w:ascii="Times New Roman" w:hAnsi="Times New Roman"/>
          <w:sz w:val="24"/>
          <w:szCs w:val="24"/>
        </w:rPr>
        <w:t>9</w:t>
      </w:r>
    </w:p>
    <w:p w14:paraId="5C04F581" w14:textId="77777777" w:rsidR="00EF6908" w:rsidRPr="00EF6908" w:rsidRDefault="00EF6908" w:rsidP="00EF6908"/>
    <w:p w14:paraId="3F4B3338" w14:textId="77777777" w:rsidR="00EF6908" w:rsidRPr="007717EB" w:rsidRDefault="00EF6908" w:rsidP="00EF6908">
      <w:pPr>
        <w:rPr>
          <w:lang w:val="en-US"/>
        </w:rPr>
      </w:pPr>
      <w:r>
        <w:rPr>
          <w:rFonts w:ascii="Times New Roman" w:hAnsi="Times New Roman"/>
          <w:sz w:val="24"/>
          <w:szCs w:val="24"/>
        </w:rPr>
        <w:t>Concluzie</w:t>
      </w:r>
      <w:r w:rsidRPr="00D02553">
        <w:rPr>
          <w:rFonts w:ascii="Times New Roman" w:hAnsi="Times New Roman"/>
          <w:sz w:val="24"/>
          <w:szCs w:val="24"/>
        </w:rPr>
        <w:ptab w:relativeTo="margin" w:alignment="right" w:leader="dot"/>
      </w:r>
      <w:r>
        <w:rPr>
          <w:rFonts w:ascii="Times New Roman" w:hAnsi="Times New Roman"/>
          <w:b/>
          <w:bCs/>
          <w:sz w:val="24"/>
          <w:szCs w:val="24"/>
        </w:rPr>
        <w:t>10</w:t>
      </w:r>
    </w:p>
    <w:p w14:paraId="28E7DF3C" w14:textId="77777777" w:rsidR="005213E4" w:rsidRPr="007717EB" w:rsidRDefault="005213E4" w:rsidP="005213E4">
      <w:pPr>
        <w:rPr>
          <w:lang w:val="en-US"/>
        </w:rPr>
      </w:pPr>
    </w:p>
    <w:p w14:paraId="626BD623" w14:textId="77777777" w:rsidR="005213E4" w:rsidRDefault="005213E4" w:rsidP="005213E4">
      <w:pPr>
        <w:rPr>
          <w:rFonts w:ascii="Times New Roman" w:hAnsi="Times New Roman"/>
          <w:b/>
          <w:bCs/>
          <w:sz w:val="24"/>
          <w:szCs w:val="24"/>
        </w:rPr>
      </w:pPr>
      <w:r w:rsidRPr="00EF6908">
        <w:rPr>
          <w:rFonts w:ascii="Times New Roman" w:hAnsi="Times New Roman"/>
          <w:sz w:val="24"/>
          <w:szCs w:val="24"/>
        </w:rPr>
        <w:t>Bibliografie</w:t>
      </w:r>
      <w:r w:rsidRPr="00D02553">
        <w:rPr>
          <w:rFonts w:ascii="Times New Roman" w:hAnsi="Times New Roman"/>
          <w:sz w:val="24"/>
          <w:szCs w:val="24"/>
        </w:rPr>
        <w:ptab w:relativeTo="margin" w:alignment="right" w:leader="dot"/>
      </w:r>
      <w:r>
        <w:rPr>
          <w:rFonts w:ascii="Times New Roman" w:hAnsi="Times New Roman"/>
          <w:b/>
          <w:bCs/>
          <w:sz w:val="24"/>
          <w:szCs w:val="24"/>
        </w:rPr>
        <w:t>11</w:t>
      </w:r>
    </w:p>
    <w:p w14:paraId="5E02F8A5" w14:textId="77777777" w:rsidR="005213E4" w:rsidRDefault="005213E4" w:rsidP="005213E4">
      <w:pPr>
        <w:rPr>
          <w:rFonts w:ascii="Times New Roman" w:hAnsi="Times New Roman"/>
          <w:b/>
          <w:bCs/>
          <w:sz w:val="24"/>
          <w:szCs w:val="24"/>
        </w:rPr>
      </w:pPr>
    </w:p>
    <w:p w14:paraId="178E0C9F" w14:textId="77777777" w:rsidR="005213E4" w:rsidRPr="008B580B" w:rsidRDefault="005213E4" w:rsidP="005213E4">
      <w:pPr>
        <w:rPr>
          <w:lang w:val="en-US"/>
        </w:rPr>
      </w:pPr>
    </w:p>
    <w:p w14:paraId="3F86E8A2" w14:textId="77777777" w:rsidR="005213E4" w:rsidRPr="008B580B" w:rsidRDefault="005213E4" w:rsidP="005213E4">
      <w:pPr>
        <w:rPr>
          <w:lang w:val="en-US"/>
        </w:rPr>
      </w:pPr>
    </w:p>
    <w:p w14:paraId="35976386" w14:textId="77777777" w:rsidR="005213E4" w:rsidRPr="008B580B" w:rsidRDefault="005213E4" w:rsidP="005213E4">
      <w:pPr>
        <w:rPr>
          <w:lang w:val="en-US"/>
        </w:rPr>
      </w:pPr>
    </w:p>
    <w:p w14:paraId="0BD1C8E6" w14:textId="77777777" w:rsidR="005213E4" w:rsidRDefault="005213E4" w:rsidP="005213E4">
      <w:pPr>
        <w:spacing w:line="480" w:lineRule="auto"/>
        <w:rPr>
          <w:rFonts w:ascii="Times New Roman" w:hAnsi="Times New Roman" w:cs="Times New Roman"/>
          <w:sz w:val="24"/>
          <w:szCs w:val="24"/>
          <w:lang w:val="en-US"/>
        </w:rPr>
      </w:pPr>
    </w:p>
    <w:p w14:paraId="6EF0C73B" w14:textId="77777777" w:rsidR="005213E4" w:rsidRDefault="005213E4">
      <w:pPr>
        <w:rPr>
          <w:rFonts w:ascii="Times New Roman" w:hAnsi="Times New Roman" w:cs="Times New Roman"/>
          <w:b/>
          <w:bCs/>
          <w:sz w:val="24"/>
          <w:szCs w:val="24"/>
        </w:rPr>
      </w:pPr>
      <w:r>
        <w:rPr>
          <w:rFonts w:ascii="Times New Roman" w:hAnsi="Times New Roman" w:cs="Times New Roman"/>
          <w:b/>
          <w:bCs/>
          <w:sz w:val="24"/>
          <w:szCs w:val="24"/>
        </w:rPr>
        <w:br w:type="page"/>
      </w:r>
    </w:p>
    <w:p w14:paraId="047CE8CA" w14:textId="300946E0" w:rsidR="00F570C9" w:rsidRPr="000463DC" w:rsidRDefault="00F570C9" w:rsidP="00BC0679">
      <w:pPr>
        <w:spacing w:line="480" w:lineRule="auto"/>
        <w:jc w:val="center"/>
        <w:rPr>
          <w:rFonts w:ascii="Times New Roman" w:hAnsi="Times New Roman" w:cs="Times New Roman"/>
          <w:b/>
          <w:bCs/>
          <w:sz w:val="24"/>
          <w:szCs w:val="24"/>
        </w:rPr>
      </w:pPr>
      <w:r w:rsidRPr="000463DC">
        <w:rPr>
          <w:rFonts w:ascii="Times New Roman" w:hAnsi="Times New Roman" w:cs="Times New Roman"/>
          <w:b/>
          <w:bCs/>
          <w:sz w:val="24"/>
          <w:szCs w:val="24"/>
        </w:rPr>
        <w:lastRenderedPageBreak/>
        <w:t>Introducere</w:t>
      </w:r>
    </w:p>
    <w:p w14:paraId="0F64F2F1" w14:textId="7A49AB7F" w:rsidR="00F570C9" w:rsidRPr="00F570C9" w:rsidRDefault="00F570C9" w:rsidP="00BC0679">
      <w:pPr>
        <w:spacing w:line="480" w:lineRule="auto"/>
        <w:ind w:firstLine="720"/>
        <w:rPr>
          <w:rFonts w:ascii="Times New Roman" w:hAnsi="Times New Roman" w:cs="Times New Roman"/>
          <w:sz w:val="24"/>
          <w:szCs w:val="24"/>
        </w:rPr>
      </w:pPr>
      <w:r w:rsidRPr="00F570C9">
        <w:rPr>
          <w:rFonts w:ascii="Times New Roman" w:hAnsi="Times New Roman" w:cs="Times New Roman"/>
          <w:sz w:val="24"/>
          <w:szCs w:val="24"/>
        </w:rPr>
        <w:t>Afecțiunea neurologică cunoscută sub numele de epilepsie</w:t>
      </w:r>
      <w:r w:rsidR="0097454B">
        <w:rPr>
          <w:rFonts w:ascii="Times New Roman" w:hAnsi="Times New Roman" w:cs="Times New Roman"/>
          <w:sz w:val="24"/>
          <w:szCs w:val="24"/>
        </w:rPr>
        <w:t xml:space="preserve"> </w:t>
      </w:r>
      <w:r w:rsidRPr="00F570C9">
        <w:rPr>
          <w:rFonts w:ascii="Times New Roman" w:hAnsi="Times New Roman" w:cs="Times New Roman"/>
          <w:sz w:val="24"/>
          <w:szCs w:val="24"/>
        </w:rPr>
        <w:t>evocă frecvent viziuni ale unor episoade bruște. Cu toate acestea, sub această suprafață aparentă se află o rețea complicată de activitate cerebrală care a captivat cercetătorii, a derutat credințele culturale și a avut un impact asupra vieții a milioane de oameni din întreaga lume</w:t>
      </w:r>
      <w:r w:rsidR="0097454B">
        <w:rPr>
          <w:rFonts w:ascii="Times New Roman" w:hAnsi="Times New Roman" w:cs="Times New Roman"/>
          <w:sz w:val="24"/>
          <w:szCs w:val="24"/>
        </w:rPr>
        <w:t>. Persoane</w:t>
      </w:r>
      <w:r w:rsidRPr="00F570C9">
        <w:rPr>
          <w:rFonts w:ascii="Times New Roman" w:hAnsi="Times New Roman" w:cs="Times New Roman"/>
          <w:sz w:val="24"/>
          <w:szCs w:val="24"/>
        </w:rPr>
        <w:t xml:space="preserve"> de vârste diverse sunt afecta</w:t>
      </w:r>
      <w:r w:rsidR="0097454B">
        <w:rPr>
          <w:rFonts w:ascii="Times New Roman" w:hAnsi="Times New Roman" w:cs="Times New Roman"/>
          <w:sz w:val="24"/>
          <w:szCs w:val="24"/>
        </w:rPr>
        <w:t>te</w:t>
      </w:r>
      <w:r w:rsidRPr="00F570C9">
        <w:rPr>
          <w:rFonts w:ascii="Times New Roman" w:hAnsi="Times New Roman" w:cs="Times New Roman"/>
          <w:sz w:val="24"/>
          <w:szCs w:val="24"/>
        </w:rPr>
        <w:t xml:space="preserve"> de această tulburare</w:t>
      </w:r>
      <w:r w:rsidR="0097454B">
        <w:rPr>
          <w:rFonts w:ascii="Times New Roman" w:hAnsi="Times New Roman" w:cs="Times New Roman"/>
          <w:sz w:val="24"/>
          <w:szCs w:val="24"/>
        </w:rPr>
        <w:t>.</w:t>
      </w:r>
    </w:p>
    <w:p w14:paraId="4FA5BFC4" w14:textId="2D2BDF33" w:rsidR="00F570C9" w:rsidRPr="00F570C9" w:rsidRDefault="00F570C9" w:rsidP="00BC0679">
      <w:pPr>
        <w:spacing w:line="480" w:lineRule="auto"/>
        <w:ind w:firstLine="720"/>
        <w:rPr>
          <w:rFonts w:ascii="Times New Roman" w:hAnsi="Times New Roman" w:cs="Times New Roman"/>
          <w:sz w:val="24"/>
          <w:szCs w:val="24"/>
        </w:rPr>
      </w:pPr>
      <w:r w:rsidRPr="00F570C9">
        <w:rPr>
          <w:rFonts w:ascii="Times New Roman" w:hAnsi="Times New Roman" w:cs="Times New Roman"/>
          <w:sz w:val="24"/>
          <w:szCs w:val="24"/>
        </w:rPr>
        <w:t xml:space="preserve">Această afecțiune medicală afectează peste 65 de milioane de persoane la nivel mondial, de toate vârstele, rasele și mediile socio-economice. </w:t>
      </w:r>
      <w:r w:rsidR="00005D0F">
        <w:rPr>
          <w:rFonts w:ascii="Times New Roman" w:hAnsi="Times New Roman" w:cs="Times New Roman"/>
          <w:sz w:val="24"/>
          <w:szCs w:val="24"/>
        </w:rPr>
        <w:t>E</w:t>
      </w:r>
      <w:r w:rsidRPr="00F570C9">
        <w:rPr>
          <w:rFonts w:ascii="Times New Roman" w:hAnsi="Times New Roman" w:cs="Times New Roman"/>
          <w:sz w:val="24"/>
          <w:szCs w:val="24"/>
        </w:rPr>
        <w:t xml:space="preserve">pilepsia </w:t>
      </w:r>
      <w:r w:rsidR="00005D0F">
        <w:rPr>
          <w:rFonts w:ascii="Times New Roman" w:hAnsi="Times New Roman" w:cs="Times New Roman"/>
          <w:sz w:val="24"/>
          <w:szCs w:val="24"/>
        </w:rPr>
        <w:t>reprezintă</w:t>
      </w:r>
      <w:r w:rsidRPr="00F570C9">
        <w:rPr>
          <w:rFonts w:ascii="Times New Roman" w:hAnsi="Times New Roman" w:cs="Times New Roman"/>
          <w:sz w:val="24"/>
          <w:szCs w:val="24"/>
        </w:rPr>
        <w:t xml:space="preserve"> un spectru de boli marcate de crize recurente și spontane. Aceste crize pot varia ca severitate și durată, de la mici sacadări musculare sau deficite de atenție până la convulsii severe și de lungă durată. Tipul, frecvența și intensitatea convulsiilor unei persoane, împreună cu orice cauze subiacente</w:t>
      </w:r>
      <w:r w:rsidR="00005D0F">
        <w:rPr>
          <w:rFonts w:ascii="Times New Roman" w:hAnsi="Times New Roman" w:cs="Times New Roman"/>
          <w:sz w:val="24"/>
          <w:szCs w:val="24"/>
        </w:rPr>
        <w:t xml:space="preserve"> </w:t>
      </w:r>
      <w:r w:rsidRPr="00F570C9">
        <w:rPr>
          <w:rFonts w:ascii="Times New Roman" w:hAnsi="Times New Roman" w:cs="Times New Roman"/>
          <w:sz w:val="24"/>
          <w:szCs w:val="24"/>
        </w:rPr>
        <w:t xml:space="preserve">influențează modul în care </w:t>
      </w:r>
      <w:r w:rsidR="00005D0F">
        <w:rPr>
          <w:rFonts w:ascii="Times New Roman" w:hAnsi="Times New Roman" w:cs="Times New Roman"/>
          <w:sz w:val="24"/>
          <w:szCs w:val="24"/>
        </w:rPr>
        <w:t>persoana simte epilepsia</w:t>
      </w:r>
      <w:r w:rsidRPr="00F570C9">
        <w:rPr>
          <w:rFonts w:ascii="Times New Roman" w:hAnsi="Times New Roman" w:cs="Times New Roman"/>
          <w:sz w:val="24"/>
          <w:szCs w:val="24"/>
        </w:rPr>
        <w:t>.</w:t>
      </w:r>
    </w:p>
    <w:p w14:paraId="13BE9B62" w14:textId="345450B2" w:rsidR="00F570C9" w:rsidRPr="00F570C9" w:rsidRDefault="00F570C9" w:rsidP="00BC0679">
      <w:pPr>
        <w:spacing w:line="480" w:lineRule="auto"/>
        <w:ind w:firstLine="720"/>
        <w:rPr>
          <w:rFonts w:ascii="Times New Roman" w:hAnsi="Times New Roman" w:cs="Times New Roman"/>
          <w:sz w:val="24"/>
          <w:szCs w:val="24"/>
        </w:rPr>
      </w:pPr>
      <w:r w:rsidRPr="00F570C9">
        <w:rPr>
          <w:rFonts w:ascii="Times New Roman" w:hAnsi="Times New Roman" w:cs="Times New Roman"/>
          <w:sz w:val="24"/>
          <w:szCs w:val="24"/>
        </w:rPr>
        <w:t xml:space="preserve">Persoanele care suferă de epilepsie se confruntă frecvent cu provocări atât evidente, cât și ascunse. Convulsiile sunt cel mai evident semn, dar multe persoane se luptă, de asemenea, cu deficite cognitive, cu afecțiuni de sănătate mintală, cum ar fi </w:t>
      </w:r>
      <w:r w:rsidR="00005D0F">
        <w:rPr>
          <w:rFonts w:ascii="Times New Roman" w:hAnsi="Times New Roman" w:cs="Times New Roman"/>
          <w:sz w:val="24"/>
          <w:szCs w:val="24"/>
        </w:rPr>
        <w:t>depresia</w:t>
      </w:r>
      <w:r w:rsidRPr="00F570C9">
        <w:rPr>
          <w:rFonts w:ascii="Times New Roman" w:hAnsi="Times New Roman" w:cs="Times New Roman"/>
          <w:sz w:val="24"/>
          <w:szCs w:val="24"/>
        </w:rPr>
        <w:t xml:space="preserve"> și anxietatea, și cu stigmatizarea socială. </w:t>
      </w:r>
      <w:r w:rsidR="00005D0F">
        <w:rPr>
          <w:rFonts w:ascii="Times New Roman" w:hAnsi="Times New Roman" w:cs="Times New Roman"/>
          <w:sz w:val="24"/>
          <w:szCs w:val="24"/>
        </w:rPr>
        <w:t>Însă, p</w:t>
      </w:r>
      <w:r w:rsidRPr="00F570C9">
        <w:rPr>
          <w:rFonts w:ascii="Times New Roman" w:hAnsi="Times New Roman" w:cs="Times New Roman"/>
          <w:sz w:val="24"/>
          <w:szCs w:val="24"/>
        </w:rPr>
        <w:t>rogresele în neuroimagistică, genetică și farmacologie deschid uși pentru tratamente mai eficiente, cum ar fi terapia nutrițională, medicamentele antiepileptice și chiar chirurgia.</w:t>
      </w:r>
    </w:p>
    <w:p w14:paraId="1E858C43" w14:textId="748E0AAD" w:rsidR="00F570C9" w:rsidRPr="000463DC" w:rsidRDefault="00F570C9" w:rsidP="00BC0679">
      <w:pPr>
        <w:spacing w:line="480" w:lineRule="auto"/>
        <w:jc w:val="center"/>
        <w:rPr>
          <w:rFonts w:ascii="Times New Roman" w:hAnsi="Times New Roman" w:cs="Times New Roman"/>
          <w:b/>
          <w:bCs/>
          <w:sz w:val="24"/>
          <w:szCs w:val="24"/>
        </w:rPr>
      </w:pPr>
      <w:bookmarkStart w:id="0" w:name="_Hlk168768719"/>
      <w:r w:rsidRPr="000463DC">
        <w:rPr>
          <w:rFonts w:ascii="Times New Roman" w:hAnsi="Times New Roman" w:cs="Times New Roman"/>
          <w:b/>
          <w:bCs/>
          <w:sz w:val="24"/>
          <w:szCs w:val="24"/>
        </w:rPr>
        <w:t>Reprezentarea bolii</w:t>
      </w:r>
    </w:p>
    <w:bookmarkEnd w:id="0"/>
    <w:p w14:paraId="1972F9FD" w14:textId="12B610E4" w:rsidR="00005D0F" w:rsidRDefault="00005D0F" w:rsidP="00BC0679">
      <w:pPr>
        <w:spacing w:line="480" w:lineRule="auto"/>
        <w:ind w:firstLine="720"/>
        <w:rPr>
          <w:rFonts w:ascii="Times New Roman" w:hAnsi="Times New Roman" w:cs="Times New Roman"/>
          <w:sz w:val="24"/>
          <w:szCs w:val="24"/>
        </w:rPr>
      </w:pPr>
      <w:r>
        <w:rPr>
          <w:rFonts w:ascii="Times New Roman" w:hAnsi="Times New Roman" w:cs="Times New Roman"/>
          <w:sz w:val="24"/>
          <w:szCs w:val="24"/>
        </w:rPr>
        <w:t>Epilepsiile</w:t>
      </w:r>
      <w:r w:rsidRPr="00F25FED">
        <w:rPr>
          <w:rFonts w:ascii="Times New Roman" w:hAnsi="Times New Roman" w:cs="Times New Roman"/>
          <w:sz w:val="24"/>
          <w:szCs w:val="24"/>
        </w:rPr>
        <w:t xml:space="preserve"> pot afecta persoane de orice vârstă și au o gamă largă de manifestări și etiologii. În ultimele trei decenii, țările bogate au înregistrat o scădere a incidenței în copilărie; cu toate acestea, această scădere a fost însoțită de o creștere a populației vârstnice</w:t>
      </w:r>
      <w:r w:rsidR="000463DC">
        <w:rPr>
          <w:rFonts w:ascii="Times New Roman" w:hAnsi="Times New Roman" w:cs="Times New Roman"/>
          <w:sz w:val="24"/>
          <w:szCs w:val="24"/>
        </w:rPr>
        <w:t xml:space="preserve"> </w:t>
      </w:r>
      <w:r>
        <w:rPr>
          <w:rFonts w:ascii="Times New Roman" w:hAnsi="Times New Roman" w:cs="Times New Roman"/>
          <w:sz w:val="24"/>
          <w:szCs w:val="24"/>
        </w:rPr>
        <w:t>(</w:t>
      </w:r>
      <w:r w:rsidRPr="00F25FED">
        <w:rPr>
          <w:rFonts w:ascii="Times New Roman" w:hAnsi="Times New Roman" w:cs="Times New Roman"/>
          <w:sz w:val="24"/>
          <w:szCs w:val="24"/>
        </w:rPr>
        <w:t>Duncan</w:t>
      </w:r>
      <w:r>
        <w:rPr>
          <w:rFonts w:ascii="Times New Roman" w:hAnsi="Times New Roman" w:cs="Times New Roman"/>
          <w:sz w:val="24"/>
          <w:szCs w:val="24"/>
        </w:rPr>
        <w:t xml:space="preserve"> et al, 2006)</w:t>
      </w:r>
      <w:r w:rsidR="000463DC">
        <w:rPr>
          <w:rFonts w:ascii="Times New Roman" w:hAnsi="Times New Roman" w:cs="Times New Roman"/>
          <w:sz w:val="24"/>
          <w:szCs w:val="24"/>
        </w:rPr>
        <w:t>.</w:t>
      </w:r>
    </w:p>
    <w:p w14:paraId="4A258E40" w14:textId="427206BB" w:rsidR="00005D0F" w:rsidRDefault="00F570C9" w:rsidP="00BC0679">
      <w:pPr>
        <w:spacing w:line="480" w:lineRule="auto"/>
        <w:ind w:firstLine="720"/>
        <w:rPr>
          <w:rFonts w:ascii="Times New Roman" w:hAnsi="Times New Roman" w:cs="Times New Roman"/>
          <w:sz w:val="24"/>
          <w:szCs w:val="24"/>
        </w:rPr>
      </w:pPr>
      <w:r w:rsidRPr="00F570C9">
        <w:rPr>
          <w:rFonts w:ascii="Times New Roman" w:hAnsi="Times New Roman" w:cs="Times New Roman"/>
          <w:sz w:val="24"/>
          <w:szCs w:val="24"/>
        </w:rPr>
        <w:lastRenderedPageBreak/>
        <w:t xml:space="preserve">Aproximativ 50 de milioane de persoane din întreaga lume suferă de epilepsie, o afecțiune cronică și netransmisibilă a creierului. Crizele recurente, care </w:t>
      </w:r>
      <w:r w:rsidR="00005D0F">
        <w:rPr>
          <w:rFonts w:ascii="Times New Roman" w:hAnsi="Times New Roman" w:cs="Times New Roman"/>
          <w:sz w:val="24"/>
          <w:szCs w:val="24"/>
        </w:rPr>
        <w:t>reprezintă</w:t>
      </w:r>
      <w:r w:rsidRPr="00F570C9">
        <w:rPr>
          <w:rFonts w:ascii="Times New Roman" w:hAnsi="Times New Roman" w:cs="Times New Roman"/>
          <w:sz w:val="24"/>
          <w:szCs w:val="24"/>
        </w:rPr>
        <w:t xml:space="preserve"> perioade scurte de mișcări incontrolabile ce pot afecta întregul corp sau doar o parte a acestuia, sunt caracteristica definitorie</w:t>
      </w:r>
      <w:r w:rsidR="00005D0F">
        <w:rPr>
          <w:rFonts w:ascii="Times New Roman" w:hAnsi="Times New Roman" w:cs="Times New Roman"/>
          <w:sz w:val="24"/>
          <w:szCs w:val="24"/>
        </w:rPr>
        <w:t xml:space="preserve"> a epilepsiei</w:t>
      </w:r>
      <w:r w:rsidRPr="00F570C9">
        <w:rPr>
          <w:rFonts w:ascii="Times New Roman" w:hAnsi="Times New Roman" w:cs="Times New Roman"/>
          <w:sz w:val="24"/>
          <w:szCs w:val="24"/>
        </w:rPr>
        <w:t xml:space="preserve">. De asemenea, </w:t>
      </w:r>
      <w:r w:rsidR="00005D0F">
        <w:rPr>
          <w:rFonts w:ascii="Times New Roman" w:hAnsi="Times New Roman" w:cs="Times New Roman"/>
          <w:sz w:val="24"/>
          <w:szCs w:val="24"/>
        </w:rPr>
        <w:t>crizele</w:t>
      </w:r>
      <w:r w:rsidRPr="00F570C9">
        <w:rPr>
          <w:rFonts w:ascii="Times New Roman" w:hAnsi="Times New Roman" w:cs="Times New Roman"/>
          <w:sz w:val="24"/>
          <w:szCs w:val="24"/>
        </w:rPr>
        <w:t xml:space="preserve"> pot fi ocazional urmate de pierderea cunoștinței și a controlului asupra vezicii urinare sau a mișcărilor intestinale</w:t>
      </w:r>
      <w:r w:rsidR="009046E8">
        <w:rPr>
          <w:rFonts w:ascii="Times New Roman" w:hAnsi="Times New Roman" w:cs="Times New Roman"/>
          <w:sz w:val="24"/>
          <w:szCs w:val="24"/>
        </w:rPr>
        <w:t xml:space="preserve"> </w:t>
      </w:r>
      <w:r w:rsidR="009046E8" w:rsidRPr="009046E8">
        <w:rPr>
          <w:rFonts w:ascii="Times New Roman" w:hAnsi="Times New Roman" w:cs="Times New Roman"/>
          <w:sz w:val="24"/>
          <w:szCs w:val="24"/>
        </w:rPr>
        <w:t>(World Health Organization: WHO, 2024)</w:t>
      </w:r>
      <w:r w:rsidRPr="00F570C9">
        <w:rPr>
          <w:rFonts w:ascii="Times New Roman" w:hAnsi="Times New Roman" w:cs="Times New Roman"/>
          <w:sz w:val="24"/>
          <w:szCs w:val="24"/>
        </w:rPr>
        <w:t>.</w:t>
      </w:r>
    </w:p>
    <w:p w14:paraId="251FF7FF" w14:textId="2B0ACF7F" w:rsidR="00005D0F" w:rsidRPr="00F570C9" w:rsidRDefault="00005D0F" w:rsidP="00BC0679">
      <w:pPr>
        <w:spacing w:line="480" w:lineRule="auto"/>
        <w:ind w:firstLine="720"/>
        <w:rPr>
          <w:rFonts w:ascii="Times New Roman" w:hAnsi="Times New Roman" w:cs="Times New Roman"/>
          <w:sz w:val="24"/>
          <w:szCs w:val="24"/>
        </w:rPr>
      </w:pPr>
      <w:r w:rsidRPr="00F25FED">
        <w:rPr>
          <w:rFonts w:ascii="Times New Roman" w:hAnsi="Times New Roman" w:cs="Times New Roman"/>
          <w:sz w:val="24"/>
          <w:szCs w:val="24"/>
        </w:rPr>
        <w:t>Rare sunt epilepsiile mendeliene care sunt monogenice. Pe de altă parte, mutații distincte într-o singură genă ar putea duce la o varietate de sindroame epileptice. Sindroamele clinice au frecvent numeroase origini genetice potențiale. Cu toate acestea, majoritatea epilepsiilor comune sunt, cel mai probabil, caracteristici complexe mediate de variații comune în gene specifice, factorii de mediu acționând asupra predispoziției moștenite.</w:t>
      </w:r>
      <w:r>
        <w:rPr>
          <w:rFonts w:ascii="Times New Roman" w:hAnsi="Times New Roman" w:cs="Times New Roman"/>
          <w:sz w:val="24"/>
          <w:szCs w:val="24"/>
        </w:rPr>
        <w:t xml:space="preserve"> </w:t>
      </w:r>
      <w:r w:rsidRPr="00F25FED">
        <w:rPr>
          <w:rFonts w:ascii="Times New Roman" w:hAnsi="Times New Roman" w:cs="Times New Roman"/>
          <w:sz w:val="24"/>
          <w:szCs w:val="24"/>
        </w:rPr>
        <w:t>Epilepsia este în continuare diagnosticată clinic, iar testele neurofiziologice ajută la identificarea sindromului</w:t>
      </w:r>
      <w:r w:rsidR="009046E8">
        <w:rPr>
          <w:rFonts w:ascii="Times New Roman" w:hAnsi="Times New Roman" w:cs="Times New Roman"/>
          <w:sz w:val="24"/>
          <w:szCs w:val="24"/>
        </w:rPr>
        <w:t xml:space="preserve"> </w:t>
      </w:r>
      <w:r>
        <w:rPr>
          <w:rFonts w:ascii="Times New Roman" w:hAnsi="Times New Roman" w:cs="Times New Roman"/>
          <w:sz w:val="24"/>
          <w:szCs w:val="24"/>
        </w:rPr>
        <w:t>(</w:t>
      </w:r>
      <w:r w:rsidRPr="00F25FED">
        <w:rPr>
          <w:rFonts w:ascii="Times New Roman" w:hAnsi="Times New Roman" w:cs="Times New Roman"/>
          <w:sz w:val="24"/>
          <w:szCs w:val="24"/>
        </w:rPr>
        <w:t>Duncan</w:t>
      </w:r>
      <w:r>
        <w:rPr>
          <w:rFonts w:ascii="Times New Roman" w:hAnsi="Times New Roman" w:cs="Times New Roman"/>
          <w:sz w:val="24"/>
          <w:szCs w:val="24"/>
        </w:rPr>
        <w:t xml:space="preserve"> et al, 2006)</w:t>
      </w:r>
      <w:r w:rsidR="009046E8">
        <w:rPr>
          <w:rFonts w:ascii="Times New Roman" w:hAnsi="Times New Roman" w:cs="Times New Roman"/>
          <w:sz w:val="24"/>
          <w:szCs w:val="24"/>
        </w:rPr>
        <w:t>.</w:t>
      </w:r>
    </w:p>
    <w:p w14:paraId="2904A8EB" w14:textId="18BF7CF1" w:rsidR="00F25FED" w:rsidRDefault="004E08EE" w:rsidP="00BC0679">
      <w:pPr>
        <w:spacing w:line="480" w:lineRule="auto"/>
        <w:ind w:firstLine="720"/>
        <w:rPr>
          <w:rFonts w:ascii="Times New Roman" w:hAnsi="Times New Roman" w:cs="Times New Roman"/>
          <w:sz w:val="24"/>
          <w:szCs w:val="24"/>
        </w:rPr>
      </w:pPr>
      <w:r w:rsidRPr="00F25FED">
        <w:rPr>
          <w:rFonts w:ascii="Times New Roman" w:hAnsi="Times New Roman" w:cs="Times New Roman"/>
          <w:sz w:val="24"/>
          <w:szCs w:val="24"/>
        </w:rPr>
        <w:t>Medicamentele antiepileptice actuale acționează la 60-70% dintre persoane pentru a suprima crizele fără a schimba tendința de bază de a provoca crize. Studiile farmacogenetice au potențialul de a individualiza mai eficient cursul terapiei fiecărui pacient, maximizând beneficiile și minimizând efectele secundare. Pacienții cu epilepsie focală refractară pot beneficia foarte mult de rezecția neurochirurgicală ca tratament. Predicția precisă a crizelor și terapia țintită care utilizează administrarea de medicamente, stimularea creierului și grefele biologice sunt exemple de potențiale tratamente noi</w:t>
      </w:r>
      <w:r w:rsidRPr="004E08EE">
        <w:rPr>
          <w:rFonts w:ascii="Times New Roman" w:hAnsi="Times New Roman" w:cs="Times New Roman"/>
          <w:sz w:val="24"/>
          <w:szCs w:val="24"/>
        </w:rPr>
        <w:t xml:space="preserve"> </w:t>
      </w:r>
      <w:r>
        <w:rPr>
          <w:rFonts w:ascii="Times New Roman" w:hAnsi="Times New Roman" w:cs="Times New Roman"/>
          <w:sz w:val="24"/>
          <w:szCs w:val="24"/>
        </w:rPr>
        <w:t>(</w:t>
      </w:r>
      <w:r w:rsidRPr="00F25FED">
        <w:rPr>
          <w:rFonts w:ascii="Times New Roman" w:hAnsi="Times New Roman" w:cs="Times New Roman"/>
          <w:sz w:val="24"/>
          <w:szCs w:val="24"/>
        </w:rPr>
        <w:t>Duncan</w:t>
      </w:r>
      <w:r>
        <w:rPr>
          <w:rFonts w:ascii="Times New Roman" w:hAnsi="Times New Roman" w:cs="Times New Roman"/>
          <w:sz w:val="24"/>
          <w:szCs w:val="24"/>
        </w:rPr>
        <w:t xml:space="preserve"> et al, 2006)</w:t>
      </w:r>
      <w:r w:rsidR="000463DC">
        <w:rPr>
          <w:rFonts w:ascii="Times New Roman" w:hAnsi="Times New Roman" w:cs="Times New Roman"/>
          <w:sz w:val="24"/>
          <w:szCs w:val="24"/>
        </w:rPr>
        <w:t>.</w:t>
      </w:r>
    </w:p>
    <w:p w14:paraId="034B3299" w14:textId="054EE41C" w:rsidR="00F570C9" w:rsidRPr="000463DC" w:rsidRDefault="00F570C9" w:rsidP="00BC0679">
      <w:pPr>
        <w:spacing w:line="480" w:lineRule="auto"/>
        <w:jc w:val="center"/>
        <w:rPr>
          <w:rFonts w:ascii="Times New Roman" w:hAnsi="Times New Roman" w:cs="Times New Roman"/>
          <w:b/>
          <w:bCs/>
          <w:sz w:val="24"/>
          <w:szCs w:val="24"/>
        </w:rPr>
      </w:pPr>
      <w:r w:rsidRPr="000463DC">
        <w:rPr>
          <w:rFonts w:ascii="Times New Roman" w:hAnsi="Times New Roman" w:cs="Times New Roman"/>
          <w:b/>
          <w:bCs/>
          <w:sz w:val="24"/>
          <w:szCs w:val="24"/>
        </w:rPr>
        <w:t>Simptome</w:t>
      </w:r>
    </w:p>
    <w:p w14:paraId="7A1BA849" w14:textId="6D7F50B4" w:rsidR="00F25FED" w:rsidRDefault="00F25FED" w:rsidP="00BC0679">
      <w:pPr>
        <w:spacing w:line="480" w:lineRule="auto"/>
        <w:ind w:firstLine="720"/>
        <w:rPr>
          <w:rFonts w:ascii="Times New Roman" w:hAnsi="Times New Roman" w:cs="Times New Roman"/>
          <w:sz w:val="24"/>
          <w:szCs w:val="24"/>
        </w:rPr>
      </w:pPr>
      <w:r w:rsidRPr="00F25FED">
        <w:rPr>
          <w:rFonts w:ascii="Times New Roman" w:hAnsi="Times New Roman" w:cs="Times New Roman"/>
          <w:sz w:val="24"/>
          <w:szCs w:val="24"/>
        </w:rPr>
        <w:t xml:space="preserve">Simptomele convulsiilor epileptice pot include, dar nu se limitează la: postură solitară sau sacadarea unui singur membru; pierderea momentană a conștiinței; simptome vizuale sau alte simptome senzoriale; pierderea conștiinței însoțită de tremurături ale corpului, nedumerire </w:t>
      </w:r>
      <w:r w:rsidRPr="00F25FED">
        <w:rPr>
          <w:rFonts w:ascii="Times New Roman" w:hAnsi="Times New Roman" w:cs="Times New Roman"/>
          <w:sz w:val="24"/>
          <w:szCs w:val="24"/>
        </w:rPr>
        <w:lastRenderedPageBreak/>
        <w:t xml:space="preserve">și dificultăți de reacție. Pot să apară atât crize spontane, cât și induse; hipoglicemia și sevrajul de alcool sunt exemple ale celor dintâi. Epilepsia subiacentă poate fi cauza convulsiilor spontane. O a doua criză neprovocată crește șansele de recurență a crizelor, iar persoanele cu două sau mai multe crize neprovocate, separate de cel puțin 24 de ore, sunt diagnosticate cu epilepsie. Cu toate acestea, mulți pacienți care suferă o primă criză izolată nu mai suferă niciodată o altă criză. 3. În mod similar, persoanele care au experimentat o singură criză, dar care au o electroencefalogramă sau un istoric medical care indică o probabilitate de minimum 60% de a avea alte crize sunt, de asemenea, diagnosticate cu epilepsie. </w:t>
      </w:r>
      <w:r w:rsidR="006D3486">
        <w:rPr>
          <w:rFonts w:ascii="Times New Roman" w:hAnsi="Times New Roman" w:cs="Times New Roman"/>
          <w:sz w:val="24"/>
          <w:szCs w:val="24"/>
        </w:rPr>
        <w:t>(Johnson, 2018)</w:t>
      </w:r>
    </w:p>
    <w:p w14:paraId="1176B130" w14:textId="4D225286" w:rsidR="00F25FED" w:rsidRPr="000463DC" w:rsidRDefault="00F25FED" w:rsidP="00BC0679">
      <w:pPr>
        <w:spacing w:line="480" w:lineRule="auto"/>
        <w:jc w:val="center"/>
        <w:rPr>
          <w:rFonts w:ascii="Times New Roman" w:hAnsi="Times New Roman" w:cs="Times New Roman"/>
          <w:b/>
          <w:bCs/>
          <w:sz w:val="24"/>
          <w:szCs w:val="24"/>
        </w:rPr>
      </w:pPr>
      <w:r w:rsidRPr="000463DC">
        <w:rPr>
          <w:rFonts w:ascii="Times New Roman" w:hAnsi="Times New Roman" w:cs="Times New Roman"/>
          <w:b/>
          <w:bCs/>
          <w:sz w:val="24"/>
          <w:szCs w:val="24"/>
        </w:rPr>
        <w:t>Tipuri de crize</w:t>
      </w:r>
    </w:p>
    <w:p w14:paraId="6D01A255" w14:textId="2AE56E4E" w:rsidR="00F25FED" w:rsidRDefault="00F25FED" w:rsidP="00BC0679">
      <w:pPr>
        <w:spacing w:line="480" w:lineRule="auto"/>
        <w:rPr>
          <w:rFonts w:ascii="Times New Roman" w:hAnsi="Times New Roman" w:cs="Times New Roman"/>
          <w:sz w:val="24"/>
          <w:szCs w:val="24"/>
        </w:rPr>
      </w:pPr>
      <w:r w:rsidRPr="00F25FED">
        <w:rPr>
          <w:rFonts w:ascii="Times New Roman" w:hAnsi="Times New Roman" w:cs="Times New Roman"/>
          <w:sz w:val="24"/>
          <w:szCs w:val="24"/>
        </w:rPr>
        <w:t>Cea mai recentă clasificare a crizelor de epilepsie și a epilepsiilor (sindroame epileptice) realizată de Liga Internațională împotriva Epilepsiei (ILAE), publicată în 2010, actualizează clasificările anterioare cu termeni și idei adecvate pentru epoca contemporană. Se disting trei tipuri de crize: focale (cunoscute anterior ca parțiale), generalizate și spasme epileptice. Rețelele neuronale restrânse la o porțiune a unei emisfere cerebrale sunt sursa crizelor focale. Rețelele neuronale dispersate bilateral sunt punctul de plecare al convulsiilor generalizate. O criză focală poate deveni în cele din urmă o criză generalizată. Fie cortexul, fie structurile subcorticale pot fi sursa convulsiilor</w:t>
      </w:r>
      <w:r w:rsidR="0030067C">
        <w:rPr>
          <w:rFonts w:ascii="Times New Roman" w:hAnsi="Times New Roman" w:cs="Times New Roman"/>
          <w:sz w:val="24"/>
          <w:szCs w:val="24"/>
        </w:rPr>
        <w:t xml:space="preserve"> </w:t>
      </w:r>
      <w:r w:rsidR="0030067C" w:rsidRPr="0030067C">
        <w:rPr>
          <w:rFonts w:ascii="Times New Roman" w:hAnsi="Times New Roman" w:cs="Times New Roman"/>
          <w:sz w:val="24"/>
          <w:szCs w:val="24"/>
        </w:rPr>
        <w:t>(Berg et al., 2010)</w:t>
      </w:r>
      <w:r w:rsidRPr="00F25FED">
        <w:rPr>
          <w:rFonts w:ascii="Times New Roman" w:hAnsi="Times New Roman" w:cs="Times New Roman"/>
          <w:sz w:val="24"/>
          <w:szCs w:val="24"/>
        </w:rPr>
        <w:t>.</w:t>
      </w:r>
    </w:p>
    <w:p w14:paraId="1D0AA585" w14:textId="1F50A330" w:rsidR="00F25FED" w:rsidRPr="00F25FED" w:rsidRDefault="006D3486" w:rsidP="00BC0679">
      <w:pPr>
        <w:spacing w:line="480" w:lineRule="auto"/>
        <w:ind w:firstLine="720"/>
        <w:rPr>
          <w:rFonts w:ascii="Times New Roman" w:hAnsi="Times New Roman" w:cs="Times New Roman"/>
          <w:sz w:val="24"/>
          <w:szCs w:val="24"/>
        </w:rPr>
      </w:pPr>
      <w:r>
        <w:rPr>
          <w:rFonts w:ascii="Times New Roman" w:hAnsi="Times New Roman" w:cs="Times New Roman"/>
          <w:sz w:val="24"/>
          <w:szCs w:val="24"/>
        </w:rPr>
        <w:t>S</w:t>
      </w:r>
      <w:r w:rsidR="00F25FED" w:rsidRPr="00F25FED">
        <w:rPr>
          <w:rFonts w:ascii="Times New Roman" w:hAnsi="Times New Roman" w:cs="Times New Roman"/>
          <w:sz w:val="24"/>
          <w:szCs w:val="24"/>
        </w:rPr>
        <w:t>ubtipurile primare de crize generalizate includ absența, mioclonica, atonica și tonico-clonica generalizată (GTC). Crizele de absență, cunoscute anterior sub numele de petit mal, se caracterizează prin privirea fixă și incapacitatea de a răspunde verbal la evenimentele externe. De asemenea, ocazional poate exista o mișcare ocazională a capului sau clipire a ochilor. Crizele GTC, cunoscute anterior sub numele de crize grand mal, se caracterizează prin mișcări convulsive simetrice bilaterale simetrice ale tuturor membrelor, cu o pierdere a conștiinței</w:t>
      </w:r>
      <w:r w:rsidR="0030067C">
        <w:rPr>
          <w:rFonts w:ascii="Times New Roman" w:hAnsi="Times New Roman" w:cs="Times New Roman"/>
          <w:sz w:val="24"/>
          <w:szCs w:val="24"/>
        </w:rPr>
        <w:t xml:space="preserve"> </w:t>
      </w:r>
      <w:r w:rsidR="0030067C" w:rsidRPr="0030067C">
        <w:rPr>
          <w:rFonts w:ascii="Times New Roman" w:hAnsi="Times New Roman" w:cs="Times New Roman"/>
          <w:sz w:val="24"/>
          <w:szCs w:val="24"/>
        </w:rPr>
        <w:t>(Stafstrom &amp; Carmant, 2015)</w:t>
      </w:r>
      <w:r w:rsidR="0030067C">
        <w:rPr>
          <w:rFonts w:ascii="Times New Roman" w:hAnsi="Times New Roman" w:cs="Times New Roman"/>
          <w:sz w:val="24"/>
          <w:szCs w:val="24"/>
        </w:rPr>
        <w:t>.</w:t>
      </w:r>
    </w:p>
    <w:p w14:paraId="769B678A" w14:textId="4EEDA979" w:rsidR="005237E2" w:rsidRPr="005237E2" w:rsidRDefault="0030067C" w:rsidP="00BC0679">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Conform </w:t>
      </w:r>
      <w:r w:rsidRPr="0030067C">
        <w:rPr>
          <w:rFonts w:ascii="Times New Roman" w:hAnsi="Times New Roman" w:cs="Times New Roman"/>
          <w:sz w:val="24"/>
          <w:szCs w:val="24"/>
        </w:rPr>
        <w:t xml:space="preserve">Stafstrom </w:t>
      </w:r>
      <w:r>
        <w:rPr>
          <w:rFonts w:ascii="Times New Roman" w:hAnsi="Times New Roman" w:cs="Times New Roman"/>
          <w:sz w:val="24"/>
          <w:szCs w:val="24"/>
        </w:rPr>
        <w:t>și</w:t>
      </w:r>
      <w:r w:rsidRPr="0030067C">
        <w:rPr>
          <w:rFonts w:ascii="Times New Roman" w:hAnsi="Times New Roman" w:cs="Times New Roman"/>
          <w:sz w:val="24"/>
          <w:szCs w:val="24"/>
        </w:rPr>
        <w:t xml:space="preserve"> Carmant</w:t>
      </w:r>
      <w:r w:rsidRPr="00F25FED">
        <w:rPr>
          <w:rFonts w:ascii="Times New Roman" w:hAnsi="Times New Roman" w:cs="Times New Roman"/>
          <w:sz w:val="24"/>
          <w:szCs w:val="24"/>
        </w:rPr>
        <w:t xml:space="preserve"> </w:t>
      </w:r>
      <w:r>
        <w:rPr>
          <w:rFonts w:ascii="Times New Roman" w:hAnsi="Times New Roman" w:cs="Times New Roman"/>
          <w:sz w:val="24"/>
          <w:szCs w:val="24"/>
        </w:rPr>
        <w:t>(2015), c</w:t>
      </w:r>
      <w:r w:rsidR="00F25FED" w:rsidRPr="00F25FED">
        <w:rPr>
          <w:rFonts w:ascii="Times New Roman" w:hAnsi="Times New Roman" w:cs="Times New Roman"/>
          <w:sz w:val="24"/>
          <w:szCs w:val="24"/>
        </w:rPr>
        <w:t>onvulsiile mioclonice se caracterizează prin mișcări bruște, trecătoare („fulgerătoare”) care nu sunt legate de niciun semn manifest de întrerupere a conștiinței.</w:t>
      </w:r>
      <w:r w:rsidR="006D3486">
        <w:rPr>
          <w:rFonts w:ascii="Times New Roman" w:hAnsi="Times New Roman" w:cs="Times New Roman"/>
          <w:sz w:val="24"/>
          <w:szCs w:val="24"/>
        </w:rPr>
        <w:t xml:space="preserve"> </w:t>
      </w:r>
      <w:r w:rsidR="005237E2" w:rsidRPr="005237E2">
        <w:rPr>
          <w:rFonts w:ascii="Times New Roman" w:hAnsi="Times New Roman" w:cs="Times New Roman"/>
          <w:sz w:val="24"/>
          <w:szCs w:val="24"/>
        </w:rPr>
        <w:t>Convulsiile mioclonice generalizate sau focale pot rezulta din aceste contracții involuntare trecătoare ale unuia sau mai multor mușchi. Pierderea tonusului corporal în timpul crizelor atonice provoacă frecvent o cădere sau o cădere a capului.</w:t>
      </w:r>
    </w:p>
    <w:p w14:paraId="44B9F3DA" w14:textId="1D16CAC7" w:rsidR="005237E2" w:rsidRPr="005237E2" w:rsidRDefault="005237E2" w:rsidP="00BC0679">
      <w:pPr>
        <w:spacing w:line="480" w:lineRule="auto"/>
        <w:ind w:firstLine="720"/>
        <w:rPr>
          <w:rFonts w:ascii="Times New Roman" w:hAnsi="Times New Roman" w:cs="Times New Roman"/>
          <w:sz w:val="24"/>
          <w:szCs w:val="24"/>
        </w:rPr>
      </w:pPr>
      <w:r w:rsidRPr="005237E2">
        <w:rPr>
          <w:rFonts w:ascii="Times New Roman" w:hAnsi="Times New Roman" w:cs="Times New Roman"/>
          <w:sz w:val="24"/>
          <w:szCs w:val="24"/>
        </w:rPr>
        <w:t>Crizele care au ca rezultat scăderea stării de conștiență, ceea ce înseamnă că pacientul este incapabil să reacționeze în mod corespunzător la stimuli verbali sau tactili, sunt clasificate ca fiind crize discognitive (cunoscute anterior sub numele de crize parțiale complexe). Convulsiile care provin din lobul temporal sunt frecvent clasificate ca fiind convulsii discognitive. O aură este o criză focalizată care apare înaintea unor crize. În timpul unei aure, un pacient își menține conștiința și raportează că experimentează simptome motorii, senzoriale, autonome sau psihologice. Aura este resimțită de obicei de pacienții cu epilepsie de lob temporal și apare cu câteva secunde sau minute înainte de crizele focale discognitive sau generalizate</w:t>
      </w:r>
      <w:r w:rsidR="0030067C" w:rsidRPr="0030067C">
        <w:t xml:space="preserve"> </w:t>
      </w:r>
      <w:r w:rsidR="0030067C" w:rsidRPr="0030067C">
        <w:rPr>
          <w:rFonts w:ascii="Times New Roman" w:hAnsi="Times New Roman" w:cs="Times New Roman"/>
          <w:sz w:val="24"/>
          <w:szCs w:val="24"/>
        </w:rPr>
        <w:t>(Lenck-Santini &amp; Scott, 2015)</w:t>
      </w:r>
      <w:r w:rsidRPr="005237E2">
        <w:rPr>
          <w:rFonts w:ascii="Times New Roman" w:hAnsi="Times New Roman" w:cs="Times New Roman"/>
          <w:sz w:val="24"/>
          <w:szCs w:val="24"/>
        </w:rPr>
        <w:t>.</w:t>
      </w:r>
    </w:p>
    <w:p w14:paraId="3E1B34F2" w14:textId="1A9B2B73" w:rsidR="005237E2" w:rsidRDefault="005237E2" w:rsidP="00BC0679">
      <w:pPr>
        <w:spacing w:line="480" w:lineRule="auto"/>
        <w:ind w:firstLine="720"/>
        <w:rPr>
          <w:rFonts w:ascii="Times New Roman" w:hAnsi="Times New Roman" w:cs="Times New Roman"/>
          <w:sz w:val="24"/>
          <w:szCs w:val="24"/>
        </w:rPr>
      </w:pPr>
      <w:r w:rsidRPr="005237E2">
        <w:rPr>
          <w:rFonts w:ascii="Times New Roman" w:hAnsi="Times New Roman" w:cs="Times New Roman"/>
          <w:sz w:val="24"/>
          <w:szCs w:val="24"/>
        </w:rPr>
        <w:t>Spasmele epileptice, al treilea grup de tipuri de crize, au o etiologie neclară.</w:t>
      </w:r>
      <w:r w:rsidR="006D3486">
        <w:rPr>
          <w:rFonts w:ascii="Times New Roman" w:hAnsi="Times New Roman" w:cs="Times New Roman"/>
          <w:sz w:val="24"/>
          <w:szCs w:val="24"/>
        </w:rPr>
        <w:t xml:space="preserve"> </w:t>
      </w:r>
      <w:r w:rsidRPr="005237E2">
        <w:rPr>
          <w:rFonts w:ascii="Times New Roman" w:hAnsi="Times New Roman" w:cs="Times New Roman"/>
          <w:sz w:val="24"/>
          <w:szCs w:val="24"/>
        </w:rPr>
        <w:t>Semnul distinctiv al unui spasm epileptic este o îndoire sau o extensie rapidă a extremităților, care este menținută timp de câteva secunde înainte de a se grupa din nou. La orice vârstă se pot produce spasme epileptice; atunci când acestea încep în primul an de viață, sunt denumite spasme infantile</w:t>
      </w:r>
      <w:r w:rsidR="006D3486">
        <w:rPr>
          <w:rFonts w:ascii="Times New Roman" w:hAnsi="Times New Roman" w:cs="Times New Roman"/>
          <w:sz w:val="24"/>
          <w:szCs w:val="24"/>
        </w:rPr>
        <w:t xml:space="preserve"> </w:t>
      </w:r>
      <w:r w:rsidRPr="005237E2">
        <w:rPr>
          <w:rFonts w:ascii="Times New Roman" w:hAnsi="Times New Roman" w:cs="Times New Roman"/>
          <w:sz w:val="24"/>
          <w:szCs w:val="24"/>
        </w:rPr>
        <w:t>(Berg et al. 2010).</w:t>
      </w:r>
    </w:p>
    <w:p w14:paraId="7777C7E1" w14:textId="132A68C9" w:rsidR="00F570C9" w:rsidRPr="000463DC" w:rsidRDefault="00F570C9" w:rsidP="00BC0679">
      <w:pPr>
        <w:spacing w:line="480" w:lineRule="auto"/>
        <w:jc w:val="center"/>
        <w:rPr>
          <w:rFonts w:ascii="Times New Roman" w:hAnsi="Times New Roman" w:cs="Times New Roman"/>
          <w:b/>
          <w:bCs/>
          <w:sz w:val="24"/>
          <w:szCs w:val="24"/>
        </w:rPr>
      </w:pPr>
      <w:r w:rsidRPr="000463DC">
        <w:rPr>
          <w:rFonts w:ascii="Times New Roman" w:hAnsi="Times New Roman" w:cs="Times New Roman"/>
          <w:b/>
          <w:bCs/>
          <w:sz w:val="24"/>
          <w:szCs w:val="24"/>
        </w:rPr>
        <w:t>Cauze</w:t>
      </w:r>
    </w:p>
    <w:p w14:paraId="1BE1E13D" w14:textId="3413A642" w:rsidR="009046E8" w:rsidRDefault="00B0005A" w:rsidP="00BC0679">
      <w:pPr>
        <w:spacing w:line="480" w:lineRule="auto"/>
        <w:rPr>
          <w:rFonts w:ascii="Times New Roman" w:hAnsi="Times New Roman" w:cs="Times New Roman"/>
          <w:sz w:val="24"/>
          <w:szCs w:val="24"/>
        </w:rPr>
      </w:pPr>
      <w:r w:rsidRPr="00B0005A">
        <w:rPr>
          <w:rFonts w:ascii="Times New Roman" w:hAnsi="Times New Roman" w:cs="Times New Roman"/>
          <w:sz w:val="24"/>
          <w:szCs w:val="24"/>
        </w:rPr>
        <w:t>Amplasarea geografică și vârsta au un impact asupra factorilor de risc.</w:t>
      </w:r>
      <w:r w:rsidR="0030067C">
        <w:rPr>
          <w:rFonts w:ascii="Times New Roman" w:hAnsi="Times New Roman" w:cs="Times New Roman"/>
          <w:sz w:val="24"/>
          <w:szCs w:val="24"/>
        </w:rPr>
        <w:t xml:space="preserve"> </w:t>
      </w:r>
      <w:r w:rsidRPr="00B0005A">
        <w:rPr>
          <w:rFonts w:ascii="Times New Roman" w:hAnsi="Times New Roman" w:cs="Times New Roman"/>
          <w:sz w:val="24"/>
          <w:szCs w:val="24"/>
        </w:rPr>
        <w:t>Epilepsia provocată de leziuni cerebrale, boli ale sistemului nervos central și tumori poate lovi pe oricine la orice vârstă.</w:t>
      </w:r>
      <w:r w:rsidR="0030067C">
        <w:rPr>
          <w:rFonts w:ascii="Times New Roman" w:hAnsi="Times New Roman" w:cs="Times New Roman"/>
          <w:sz w:val="24"/>
          <w:szCs w:val="24"/>
        </w:rPr>
        <w:t xml:space="preserve"> </w:t>
      </w:r>
      <w:r w:rsidRPr="00B0005A">
        <w:rPr>
          <w:rFonts w:ascii="Times New Roman" w:hAnsi="Times New Roman" w:cs="Times New Roman"/>
          <w:sz w:val="24"/>
          <w:szCs w:val="24"/>
        </w:rPr>
        <w:t xml:space="preserve">În cazul persoanelor de peste 60 de ani, cel mai răspândit factor de risc este reprezentat de bolile cerebrovasculare. La nivel mondial, afecțiunile parazitare endemice, cum ar fi </w:t>
      </w:r>
      <w:r w:rsidRPr="00B0005A">
        <w:rPr>
          <w:rFonts w:ascii="Times New Roman" w:hAnsi="Times New Roman" w:cs="Times New Roman"/>
          <w:sz w:val="24"/>
          <w:szCs w:val="24"/>
        </w:rPr>
        <w:lastRenderedPageBreak/>
        <w:t>neurocisticercoza și malaria falcipară, sunt probabil cele mai răspândite cauze de epilepsie care pot fi prevenite. Oncocerculoza și toxocaroza au fost propuse recent ca factori de risc semnificativi</w:t>
      </w:r>
      <w:r w:rsidR="009046E8">
        <w:rPr>
          <w:rFonts w:ascii="Times New Roman" w:hAnsi="Times New Roman" w:cs="Times New Roman"/>
          <w:sz w:val="24"/>
          <w:szCs w:val="24"/>
        </w:rPr>
        <w:t xml:space="preserve"> </w:t>
      </w:r>
      <w:r w:rsidR="009046E8" w:rsidRPr="009046E8">
        <w:rPr>
          <w:rFonts w:ascii="Times New Roman" w:hAnsi="Times New Roman" w:cs="Times New Roman"/>
          <w:sz w:val="24"/>
          <w:szCs w:val="24"/>
        </w:rPr>
        <w:t>(Duncan et al., 2006)</w:t>
      </w:r>
      <w:r w:rsidRPr="00B0005A">
        <w:rPr>
          <w:rFonts w:ascii="Times New Roman" w:hAnsi="Times New Roman" w:cs="Times New Roman"/>
          <w:sz w:val="24"/>
          <w:szCs w:val="24"/>
        </w:rPr>
        <w:t>.</w:t>
      </w:r>
      <w:r w:rsidR="0030067C">
        <w:rPr>
          <w:rFonts w:ascii="Times New Roman" w:hAnsi="Times New Roman" w:cs="Times New Roman"/>
          <w:sz w:val="24"/>
          <w:szCs w:val="24"/>
        </w:rPr>
        <w:t xml:space="preserve"> </w:t>
      </w:r>
    </w:p>
    <w:p w14:paraId="4C2E96CA" w14:textId="70C74578" w:rsidR="00B0005A" w:rsidRPr="00B0005A" w:rsidRDefault="00B0005A" w:rsidP="00BC0679">
      <w:pPr>
        <w:spacing w:line="480" w:lineRule="auto"/>
        <w:rPr>
          <w:rFonts w:ascii="Times New Roman" w:hAnsi="Times New Roman" w:cs="Times New Roman"/>
          <w:sz w:val="24"/>
          <w:szCs w:val="24"/>
        </w:rPr>
      </w:pPr>
      <w:r w:rsidRPr="00B0005A">
        <w:rPr>
          <w:rFonts w:ascii="Times New Roman" w:hAnsi="Times New Roman" w:cs="Times New Roman"/>
          <w:sz w:val="24"/>
          <w:szCs w:val="24"/>
        </w:rPr>
        <w:t>Susceptibilitatea la epilepsie poate avea o componentă genetică. Este posibil să nu înțelegem pe deplin dinamica demografică a bolii din cauza interacțiunilor complicate dintre factorii genetici și de mediu. În plus, anumite afecțiuni epileptice se modifică de-a lungul timpului.</w:t>
      </w:r>
      <w:r w:rsidR="009046E8">
        <w:rPr>
          <w:rFonts w:ascii="Times New Roman" w:hAnsi="Times New Roman" w:cs="Times New Roman"/>
          <w:sz w:val="24"/>
          <w:szCs w:val="24"/>
        </w:rPr>
        <w:t xml:space="preserve"> </w:t>
      </w:r>
      <w:r w:rsidRPr="00B0005A">
        <w:rPr>
          <w:rFonts w:ascii="Times New Roman" w:hAnsi="Times New Roman" w:cs="Times New Roman"/>
          <w:sz w:val="24"/>
          <w:szCs w:val="24"/>
        </w:rPr>
        <w:t>Spasmele infantile care se transformă în sindromul Lennox-Gastaut, o formă excepțional de severă de epilepsie, și convulsiile infantile care apar și care, în cele din urmă, duc la dezvoltarea epilepsiei lobului temporal medial sunt două exemple ale acestei evoluții. Este probabil ca factorii genetici să aibă un rol, deși procesele de evoluție rămân neclare din punct de vedere epidemiologic sau biologic</w:t>
      </w:r>
      <w:r w:rsidR="009046E8">
        <w:rPr>
          <w:rFonts w:ascii="Times New Roman" w:hAnsi="Times New Roman" w:cs="Times New Roman"/>
          <w:sz w:val="24"/>
          <w:szCs w:val="24"/>
        </w:rPr>
        <w:t xml:space="preserve"> </w:t>
      </w:r>
      <w:r w:rsidR="009046E8" w:rsidRPr="009046E8">
        <w:rPr>
          <w:rFonts w:ascii="Times New Roman" w:hAnsi="Times New Roman" w:cs="Times New Roman"/>
          <w:sz w:val="24"/>
          <w:szCs w:val="24"/>
        </w:rPr>
        <w:t>(Medicine, 2004)</w:t>
      </w:r>
      <w:r w:rsidR="000463DC">
        <w:rPr>
          <w:rFonts w:ascii="Times New Roman" w:hAnsi="Times New Roman" w:cs="Times New Roman"/>
          <w:sz w:val="24"/>
          <w:szCs w:val="24"/>
        </w:rPr>
        <w:t>.</w:t>
      </w:r>
    </w:p>
    <w:p w14:paraId="44A2464C" w14:textId="622D1DA3" w:rsidR="00B0005A" w:rsidRDefault="00B0005A" w:rsidP="00BC0679">
      <w:pPr>
        <w:spacing w:line="480" w:lineRule="auto"/>
        <w:ind w:firstLine="720"/>
        <w:rPr>
          <w:rFonts w:ascii="Times New Roman" w:hAnsi="Times New Roman" w:cs="Times New Roman"/>
          <w:sz w:val="24"/>
          <w:szCs w:val="24"/>
        </w:rPr>
      </w:pPr>
      <w:r w:rsidRPr="00B0005A">
        <w:rPr>
          <w:rFonts w:ascii="Times New Roman" w:hAnsi="Times New Roman" w:cs="Times New Roman"/>
          <w:sz w:val="24"/>
          <w:szCs w:val="24"/>
        </w:rPr>
        <w:t>Până la o treime din</w:t>
      </w:r>
      <w:r w:rsidR="009046E8">
        <w:rPr>
          <w:rFonts w:ascii="Times New Roman" w:hAnsi="Times New Roman" w:cs="Times New Roman"/>
          <w:sz w:val="24"/>
          <w:szCs w:val="24"/>
        </w:rPr>
        <w:t xml:space="preserve"> </w:t>
      </w:r>
      <w:r w:rsidRPr="00B0005A">
        <w:rPr>
          <w:rFonts w:ascii="Times New Roman" w:hAnsi="Times New Roman" w:cs="Times New Roman"/>
          <w:sz w:val="24"/>
          <w:szCs w:val="24"/>
        </w:rPr>
        <w:t>persoane care suferă de crize epileptice dezvoltă epilepsie cronică.</w:t>
      </w:r>
      <w:r w:rsidR="009046E8">
        <w:rPr>
          <w:rFonts w:ascii="Times New Roman" w:hAnsi="Times New Roman" w:cs="Times New Roman"/>
          <w:sz w:val="24"/>
          <w:szCs w:val="24"/>
        </w:rPr>
        <w:t xml:space="preserve"> </w:t>
      </w:r>
      <w:r w:rsidRPr="00B0005A">
        <w:rPr>
          <w:rFonts w:ascii="Times New Roman" w:hAnsi="Times New Roman" w:cs="Times New Roman"/>
          <w:sz w:val="24"/>
          <w:szCs w:val="24"/>
        </w:rPr>
        <w:t>Cu toate acestea,</w:t>
      </w:r>
      <w:r w:rsidR="009046E8">
        <w:rPr>
          <w:rFonts w:ascii="Times New Roman" w:hAnsi="Times New Roman" w:cs="Times New Roman"/>
          <w:sz w:val="24"/>
          <w:szCs w:val="24"/>
        </w:rPr>
        <w:t xml:space="preserve"> </w:t>
      </w:r>
      <w:r w:rsidRPr="00B0005A">
        <w:rPr>
          <w:rFonts w:ascii="Times New Roman" w:hAnsi="Times New Roman" w:cs="Times New Roman"/>
          <w:sz w:val="24"/>
          <w:szCs w:val="24"/>
        </w:rPr>
        <w:t>până la 20% dintre pacienții trimiși la clinici cu epilepsie refractară</w:t>
      </w:r>
      <w:r w:rsidR="009046E8">
        <w:rPr>
          <w:rFonts w:ascii="Times New Roman" w:hAnsi="Times New Roman" w:cs="Times New Roman"/>
          <w:sz w:val="24"/>
          <w:szCs w:val="24"/>
        </w:rPr>
        <w:t xml:space="preserve"> </w:t>
      </w:r>
      <w:r w:rsidRPr="00B0005A">
        <w:rPr>
          <w:rFonts w:ascii="Times New Roman" w:hAnsi="Times New Roman" w:cs="Times New Roman"/>
          <w:sz w:val="24"/>
          <w:szCs w:val="24"/>
        </w:rPr>
        <w:t>ar fi putut fi diagnosticați greșit, iar mult mai mulți</w:t>
      </w:r>
      <w:r w:rsidR="009046E8">
        <w:rPr>
          <w:rFonts w:ascii="Times New Roman" w:hAnsi="Times New Roman" w:cs="Times New Roman"/>
          <w:sz w:val="24"/>
          <w:szCs w:val="24"/>
        </w:rPr>
        <w:t xml:space="preserve"> </w:t>
      </w:r>
      <w:r w:rsidRPr="00B0005A">
        <w:rPr>
          <w:rFonts w:ascii="Times New Roman" w:hAnsi="Times New Roman" w:cs="Times New Roman"/>
          <w:sz w:val="24"/>
          <w:szCs w:val="24"/>
        </w:rPr>
        <w:t>ar putea fi ajutați de un tratament optim.</w:t>
      </w:r>
      <w:r>
        <w:rPr>
          <w:rFonts w:ascii="Times New Roman" w:hAnsi="Times New Roman" w:cs="Times New Roman"/>
          <w:sz w:val="24"/>
          <w:szCs w:val="24"/>
        </w:rPr>
        <w:t xml:space="preserve"> </w:t>
      </w:r>
      <w:r w:rsidRPr="00B0005A">
        <w:rPr>
          <w:rFonts w:ascii="Times New Roman" w:hAnsi="Times New Roman" w:cs="Times New Roman"/>
          <w:sz w:val="24"/>
          <w:szCs w:val="24"/>
        </w:rPr>
        <w:t>Problemele comorbide, cum ar fi diabetul, problemele gastrointestinale, fracturile, pneumonia, bolile pulmonare cronice și tulburările cardiovasculare și cerebrovasculare sunt mai frecvente la persoanele cu epilepsie care au și o viață lungă</w:t>
      </w:r>
      <w:r w:rsidR="009046E8">
        <w:rPr>
          <w:rFonts w:ascii="Times New Roman" w:hAnsi="Times New Roman" w:cs="Times New Roman"/>
          <w:sz w:val="24"/>
          <w:szCs w:val="24"/>
        </w:rPr>
        <w:t xml:space="preserve"> </w:t>
      </w:r>
      <w:r w:rsidR="009046E8" w:rsidRPr="009046E8">
        <w:rPr>
          <w:rFonts w:ascii="Times New Roman" w:hAnsi="Times New Roman" w:cs="Times New Roman"/>
          <w:sz w:val="24"/>
          <w:szCs w:val="24"/>
        </w:rPr>
        <w:t>(Duncan et al., 2006)</w:t>
      </w:r>
      <w:r w:rsidR="009046E8" w:rsidRPr="00B0005A">
        <w:rPr>
          <w:rFonts w:ascii="Times New Roman" w:hAnsi="Times New Roman" w:cs="Times New Roman"/>
          <w:sz w:val="24"/>
          <w:szCs w:val="24"/>
        </w:rPr>
        <w:t>.</w:t>
      </w:r>
    </w:p>
    <w:p w14:paraId="164E3B0A" w14:textId="77777777" w:rsidR="009046E8" w:rsidRPr="000463DC" w:rsidRDefault="00F570C9" w:rsidP="00BC0679">
      <w:pPr>
        <w:spacing w:line="480" w:lineRule="auto"/>
        <w:jc w:val="center"/>
        <w:rPr>
          <w:rFonts w:ascii="Times New Roman" w:hAnsi="Times New Roman" w:cs="Times New Roman"/>
          <w:b/>
          <w:bCs/>
          <w:sz w:val="24"/>
          <w:szCs w:val="24"/>
        </w:rPr>
      </w:pPr>
      <w:r w:rsidRPr="000463DC">
        <w:rPr>
          <w:rFonts w:ascii="Times New Roman" w:hAnsi="Times New Roman" w:cs="Times New Roman"/>
          <w:b/>
          <w:bCs/>
          <w:sz w:val="24"/>
          <w:szCs w:val="24"/>
        </w:rPr>
        <w:t>Tratament</w:t>
      </w:r>
    </w:p>
    <w:p w14:paraId="18612B4F" w14:textId="09F0136B" w:rsidR="00B0005A" w:rsidRDefault="009046E8" w:rsidP="00BC0679">
      <w:pPr>
        <w:spacing w:line="480" w:lineRule="auto"/>
        <w:rPr>
          <w:rFonts w:ascii="Times New Roman" w:hAnsi="Times New Roman" w:cs="Times New Roman"/>
          <w:sz w:val="24"/>
          <w:szCs w:val="24"/>
        </w:rPr>
      </w:pPr>
      <w:r>
        <w:rPr>
          <w:rFonts w:ascii="Times New Roman" w:hAnsi="Times New Roman" w:cs="Times New Roman"/>
          <w:sz w:val="24"/>
          <w:szCs w:val="24"/>
        </w:rPr>
        <w:t>Crizele pot fi gestionate.</w:t>
      </w:r>
      <w:r w:rsidR="00B0005A" w:rsidRPr="00B0005A">
        <w:rPr>
          <w:rFonts w:ascii="Times New Roman" w:hAnsi="Times New Roman" w:cs="Times New Roman"/>
          <w:sz w:val="24"/>
          <w:szCs w:val="24"/>
        </w:rPr>
        <w:t xml:space="preserve"> Utilizarea adecvată a medicamentelor anticonvulsivante poate ajuta până la 70% dintre epileptici să nu mai aibă crize. După doi ani fără crize, se poate lua în considerare oprirea medicației antiepileptice, deși această decizie trebuie luată după ce se iau în considerare aspectele clinice, sociale și personale pertinente. Cei mai fiabili doi indicatori ai recurenței crizelor sunt un pattern electroencefalografic anormal și o etiologie confirmată a crizelor</w:t>
      </w:r>
      <w:r>
        <w:rPr>
          <w:rFonts w:ascii="Times New Roman" w:hAnsi="Times New Roman" w:cs="Times New Roman"/>
          <w:sz w:val="24"/>
          <w:szCs w:val="24"/>
        </w:rPr>
        <w:t xml:space="preserve"> </w:t>
      </w:r>
      <w:r w:rsidRPr="009046E8">
        <w:rPr>
          <w:rFonts w:ascii="Times New Roman" w:hAnsi="Times New Roman" w:cs="Times New Roman"/>
          <w:sz w:val="24"/>
          <w:szCs w:val="24"/>
        </w:rPr>
        <w:t>(World Health Organization: WHO, 2024)</w:t>
      </w:r>
      <w:r w:rsidR="00B0005A" w:rsidRPr="00B0005A">
        <w:rPr>
          <w:rFonts w:ascii="Times New Roman" w:hAnsi="Times New Roman" w:cs="Times New Roman"/>
          <w:sz w:val="24"/>
          <w:szCs w:val="24"/>
        </w:rPr>
        <w:t>.</w:t>
      </w:r>
    </w:p>
    <w:p w14:paraId="7D55EBBA" w14:textId="6E5EB334" w:rsidR="00B0005A" w:rsidRDefault="00B0005A" w:rsidP="00BC0679">
      <w:pPr>
        <w:spacing w:line="480" w:lineRule="auto"/>
        <w:ind w:firstLine="720"/>
        <w:rPr>
          <w:rFonts w:ascii="Times New Roman" w:hAnsi="Times New Roman" w:cs="Times New Roman"/>
          <w:sz w:val="24"/>
          <w:szCs w:val="24"/>
        </w:rPr>
      </w:pPr>
      <w:r w:rsidRPr="00B0005A">
        <w:rPr>
          <w:rFonts w:ascii="Times New Roman" w:hAnsi="Times New Roman" w:cs="Times New Roman"/>
          <w:sz w:val="24"/>
          <w:szCs w:val="24"/>
        </w:rPr>
        <w:lastRenderedPageBreak/>
        <w:t>Doar un număr mic de cazuri sunt potrivite pentru terapiile non-farmacologice și acestea apar, de obicei, după ce medicamentele antiepileptice au eșuat. Dieta ketogenică, chirurgia paliativă și chirurgia curativă sunt exemple de alternative non-farmacologice. În medicina pediatrică, dieta ketogenică este indicată mai ales pentru formele severe de epilepsie rezistentă la medicamente. Medicamentele antiepileptice sunt eficiente în 60-70% din cazuri în general. Scopul terapiei antiepileptice este de a minimiza efectele secundare, controlând în același timp rapid crizele. Un control mai bun al crizelor va scădea probabil morbiditatea și decesul precoce legate de crizele continue, în special de crizele convulsive. În plus, factorul principal care influențează o calitate ridicată a vieții este remisiunea crizelor</w:t>
      </w:r>
      <w:r w:rsidR="00EE36CE">
        <w:rPr>
          <w:rFonts w:ascii="Times New Roman" w:hAnsi="Times New Roman" w:cs="Times New Roman"/>
          <w:sz w:val="24"/>
          <w:szCs w:val="24"/>
        </w:rPr>
        <w:t xml:space="preserve"> </w:t>
      </w:r>
      <w:r w:rsidR="00EE36CE" w:rsidRPr="009046E8">
        <w:rPr>
          <w:rFonts w:ascii="Times New Roman" w:hAnsi="Times New Roman" w:cs="Times New Roman"/>
          <w:sz w:val="24"/>
          <w:szCs w:val="24"/>
        </w:rPr>
        <w:t>(Duncan et al., 2006)</w:t>
      </w:r>
      <w:r w:rsidR="00EE36CE" w:rsidRPr="00B0005A">
        <w:rPr>
          <w:rFonts w:ascii="Times New Roman" w:hAnsi="Times New Roman" w:cs="Times New Roman"/>
          <w:sz w:val="24"/>
          <w:szCs w:val="24"/>
        </w:rPr>
        <w:t>.</w:t>
      </w:r>
    </w:p>
    <w:p w14:paraId="4CE21940" w14:textId="041889ED" w:rsidR="005213E4" w:rsidRDefault="00B0005A" w:rsidP="00BC0679">
      <w:pPr>
        <w:spacing w:line="480" w:lineRule="auto"/>
        <w:ind w:firstLine="720"/>
        <w:rPr>
          <w:rFonts w:ascii="Times New Roman" w:hAnsi="Times New Roman" w:cs="Times New Roman"/>
          <w:sz w:val="24"/>
          <w:szCs w:val="24"/>
        </w:rPr>
      </w:pPr>
      <w:r w:rsidRPr="00B0005A">
        <w:rPr>
          <w:rFonts w:ascii="Times New Roman" w:hAnsi="Times New Roman" w:cs="Times New Roman"/>
          <w:sz w:val="24"/>
          <w:szCs w:val="24"/>
        </w:rPr>
        <w:t>În cazul în care crizele pacientului cu epilepsie focală își au originea într-o regiune a creierului care poate fi îndepărtată în condiții de siguranță, pacientul poate fi un candidat pentru operația de epilepsie. Intervenția chirurgicală poate oferi o probabilitate mai mare de independență față de crizele epileptice decât continuarea tratamentului medicamentos, dacă pacientul nu a reușit să controleze crizele după ce a încercat două sau mai multe medicamente antiepileptice atent selecționate la niveluri terapeutice. Pacienții cu epilepsie a lobului temporal care îndeplinesc criteriile de eligibilitate pentru intervenție chirurgicală au o rată mai mare de independență a crizelor în urma operației de epilepsie decât după ce au primit îngrijire medicală continuă, potrivit a două studii controlate randomizate</w:t>
      </w:r>
      <w:r w:rsidR="005213E4">
        <w:rPr>
          <w:rFonts w:ascii="Times New Roman" w:hAnsi="Times New Roman" w:cs="Times New Roman"/>
          <w:sz w:val="24"/>
          <w:szCs w:val="24"/>
        </w:rPr>
        <w:t xml:space="preserve"> </w:t>
      </w:r>
      <w:r w:rsidR="005213E4" w:rsidRPr="00EE36CE">
        <w:rPr>
          <w:rFonts w:ascii="Times New Roman" w:hAnsi="Times New Roman" w:cs="Times New Roman"/>
          <w:sz w:val="24"/>
          <w:szCs w:val="24"/>
        </w:rPr>
        <w:t>(Johnson, 2019)</w:t>
      </w:r>
      <w:r w:rsidRPr="00B0005A">
        <w:rPr>
          <w:rFonts w:ascii="Times New Roman" w:hAnsi="Times New Roman" w:cs="Times New Roman"/>
          <w:sz w:val="24"/>
          <w:szCs w:val="24"/>
        </w:rPr>
        <w:t xml:space="preserve">. </w:t>
      </w:r>
    </w:p>
    <w:p w14:paraId="12007B53" w14:textId="2F78EB28" w:rsidR="00B0005A" w:rsidRDefault="00B0005A" w:rsidP="00BC0679">
      <w:pPr>
        <w:spacing w:line="480" w:lineRule="auto"/>
        <w:ind w:firstLine="720"/>
        <w:rPr>
          <w:rFonts w:ascii="Times New Roman" w:hAnsi="Times New Roman" w:cs="Times New Roman"/>
          <w:sz w:val="24"/>
          <w:szCs w:val="24"/>
        </w:rPr>
      </w:pPr>
      <w:r w:rsidRPr="00B0005A">
        <w:rPr>
          <w:rFonts w:ascii="Times New Roman" w:hAnsi="Times New Roman" w:cs="Times New Roman"/>
          <w:sz w:val="24"/>
          <w:szCs w:val="24"/>
        </w:rPr>
        <w:t>Spre deosebire de rata de eliberare a crizelor de 0% până la 8% în grupurile de terapie medicală continuă, rata de eliberare a crizelor în grupurile de intervenție chirurgicală a variat între 60% și 85%. În comparație cu grupurile de management medical, rezultatele sociale (calitatea vieții și statutul de angajare) au fost, de asemenea, mai bune în cazul operației.</w:t>
      </w:r>
      <w:r w:rsidR="00EE36CE">
        <w:rPr>
          <w:rFonts w:ascii="Times New Roman" w:hAnsi="Times New Roman" w:cs="Times New Roman"/>
          <w:sz w:val="24"/>
          <w:szCs w:val="24"/>
        </w:rPr>
        <w:t xml:space="preserve"> </w:t>
      </w:r>
      <w:r w:rsidRPr="00B0005A">
        <w:rPr>
          <w:rFonts w:ascii="Times New Roman" w:hAnsi="Times New Roman" w:cs="Times New Roman"/>
          <w:sz w:val="24"/>
          <w:szCs w:val="24"/>
        </w:rPr>
        <w:t>Sunt necesare teste complete pentru a decide dacă un pacient este un bun candidat pentru operație</w:t>
      </w:r>
      <w:r w:rsidR="00EE36CE">
        <w:rPr>
          <w:rFonts w:ascii="Times New Roman" w:hAnsi="Times New Roman" w:cs="Times New Roman"/>
          <w:sz w:val="24"/>
          <w:szCs w:val="24"/>
        </w:rPr>
        <w:t xml:space="preserve"> </w:t>
      </w:r>
      <w:r w:rsidR="00EE36CE" w:rsidRPr="00EE36CE">
        <w:rPr>
          <w:rFonts w:ascii="Times New Roman" w:hAnsi="Times New Roman" w:cs="Times New Roman"/>
          <w:sz w:val="24"/>
          <w:szCs w:val="24"/>
        </w:rPr>
        <w:t>(Johnson, 2019)</w:t>
      </w:r>
      <w:r w:rsidRPr="00B0005A">
        <w:rPr>
          <w:rFonts w:ascii="Times New Roman" w:hAnsi="Times New Roman" w:cs="Times New Roman"/>
          <w:sz w:val="24"/>
          <w:szCs w:val="24"/>
        </w:rPr>
        <w:t>.</w:t>
      </w:r>
    </w:p>
    <w:p w14:paraId="23A86331" w14:textId="3190DCD4" w:rsidR="00F570C9" w:rsidRPr="000463DC" w:rsidRDefault="00F570C9" w:rsidP="00BC0679">
      <w:pPr>
        <w:spacing w:line="480" w:lineRule="auto"/>
        <w:jc w:val="center"/>
        <w:rPr>
          <w:rFonts w:ascii="Times New Roman" w:hAnsi="Times New Roman" w:cs="Times New Roman"/>
          <w:b/>
          <w:bCs/>
          <w:sz w:val="24"/>
          <w:szCs w:val="24"/>
        </w:rPr>
      </w:pPr>
      <w:r w:rsidRPr="000463DC">
        <w:rPr>
          <w:rFonts w:ascii="Times New Roman" w:hAnsi="Times New Roman" w:cs="Times New Roman"/>
          <w:b/>
          <w:bCs/>
          <w:sz w:val="24"/>
          <w:szCs w:val="24"/>
        </w:rPr>
        <w:lastRenderedPageBreak/>
        <w:t>Preven</w:t>
      </w:r>
      <w:r w:rsidR="000463DC">
        <w:rPr>
          <w:rFonts w:ascii="Times New Roman" w:hAnsi="Times New Roman" w:cs="Times New Roman"/>
          <w:b/>
          <w:bCs/>
          <w:sz w:val="24"/>
          <w:szCs w:val="24"/>
        </w:rPr>
        <w:t>ț</w:t>
      </w:r>
      <w:r w:rsidRPr="000463DC">
        <w:rPr>
          <w:rFonts w:ascii="Times New Roman" w:hAnsi="Times New Roman" w:cs="Times New Roman"/>
          <w:b/>
          <w:bCs/>
          <w:sz w:val="24"/>
          <w:szCs w:val="24"/>
        </w:rPr>
        <w:t>ie</w:t>
      </w:r>
    </w:p>
    <w:p w14:paraId="7758FD0B" w14:textId="77777777" w:rsidR="000463DC" w:rsidRDefault="00EE36CE" w:rsidP="00BC06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Epilepsia poate fi evitată prin anumite măsuri preventive, la pacienții ce nu prezintă o genetică cu predispoziție epileptică sau alte boli ce o pot influența. Potrivit </w:t>
      </w:r>
      <w:r w:rsidRPr="009046E8">
        <w:rPr>
          <w:rFonts w:ascii="Times New Roman" w:hAnsi="Times New Roman" w:cs="Times New Roman"/>
          <w:sz w:val="24"/>
          <w:szCs w:val="24"/>
        </w:rPr>
        <w:t>World Health Organization</w:t>
      </w:r>
      <w:r>
        <w:rPr>
          <w:rFonts w:ascii="Times New Roman" w:hAnsi="Times New Roman" w:cs="Times New Roman"/>
          <w:sz w:val="24"/>
          <w:szCs w:val="24"/>
        </w:rPr>
        <w:t xml:space="preserve"> (</w:t>
      </w:r>
      <w:r w:rsidRPr="009046E8">
        <w:rPr>
          <w:rFonts w:ascii="Times New Roman" w:hAnsi="Times New Roman" w:cs="Times New Roman"/>
          <w:sz w:val="24"/>
          <w:szCs w:val="24"/>
        </w:rPr>
        <w:t>2024)</w:t>
      </w:r>
      <w:r>
        <w:rPr>
          <w:rFonts w:ascii="Times New Roman" w:hAnsi="Times New Roman" w:cs="Times New Roman"/>
          <w:sz w:val="24"/>
          <w:szCs w:val="24"/>
        </w:rPr>
        <w:t xml:space="preserve">, </w:t>
      </w:r>
      <w:r w:rsidR="00C6375F">
        <w:rPr>
          <w:rFonts w:ascii="Times New Roman" w:hAnsi="Times New Roman" w:cs="Times New Roman"/>
          <w:sz w:val="24"/>
          <w:szCs w:val="24"/>
        </w:rPr>
        <w:t>există diverse metode preventive</w:t>
      </w:r>
      <w:r w:rsidRPr="00B0005A">
        <w:rPr>
          <w:rFonts w:ascii="Times New Roman" w:hAnsi="Times New Roman" w:cs="Times New Roman"/>
          <w:sz w:val="24"/>
          <w:szCs w:val="24"/>
        </w:rPr>
        <w:t>.</w:t>
      </w:r>
      <w:r w:rsidR="00C6375F">
        <w:rPr>
          <w:rFonts w:ascii="Times New Roman" w:hAnsi="Times New Roman" w:cs="Times New Roman"/>
          <w:sz w:val="24"/>
          <w:szCs w:val="24"/>
        </w:rPr>
        <w:t xml:space="preserve"> </w:t>
      </w:r>
      <w:r w:rsidR="00C6375F" w:rsidRPr="00733C43">
        <w:rPr>
          <w:rFonts w:ascii="Times New Roman" w:hAnsi="Times New Roman" w:cs="Times New Roman"/>
          <w:sz w:val="24"/>
          <w:szCs w:val="24"/>
        </w:rPr>
        <w:t>Una dintre principalele cauze ale epilepsiei la adulți este accidentul vascular cerebral, care poate fi prevenit prin gestionarea tensiunii arteriale excesive, a diabetului și a colesterolului ridicat. Respectarea programelor de tratament și examinările medicale de rutină sunt esențiale pentru gestionarea acestor tulburări.</w:t>
      </w:r>
      <w:r w:rsidR="00C6375F">
        <w:rPr>
          <w:rFonts w:ascii="Times New Roman" w:hAnsi="Times New Roman" w:cs="Times New Roman"/>
          <w:sz w:val="24"/>
          <w:szCs w:val="24"/>
        </w:rPr>
        <w:t xml:space="preserve"> </w:t>
      </w:r>
      <w:r w:rsidR="00B31D46" w:rsidRPr="00B31D46">
        <w:rPr>
          <w:rFonts w:ascii="Times New Roman" w:hAnsi="Times New Roman" w:cs="Times New Roman"/>
          <w:sz w:val="24"/>
          <w:szCs w:val="24"/>
        </w:rPr>
        <w:t>Îngrijirea în timpul sarcinii poate ajuta la scăderea șanselor de a avea probleme la naștere care ar putea provoca epilepsie. Îngrijirea prenatală trebuie să includă controale regulate, sprijin alimentar și monitorizarea dezvoltării fetale.</w:t>
      </w:r>
      <w:r w:rsidR="000463DC" w:rsidRPr="000463DC">
        <w:rPr>
          <w:rFonts w:ascii="Times New Roman" w:hAnsi="Times New Roman" w:cs="Times New Roman"/>
          <w:sz w:val="24"/>
          <w:szCs w:val="24"/>
        </w:rPr>
        <w:t xml:space="preserve"> </w:t>
      </w:r>
    </w:p>
    <w:p w14:paraId="4A7C73A2" w14:textId="2BF08EE6" w:rsidR="00C6375F" w:rsidRDefault="000463DC" w:rsidP="00BC0679">
      <w:pPr>
        <w:spacing w:line="480" w:lineRule="auto"/>
        <w:ind w:firstLine="720"/>
        <w:rPr>
          <w:rFonts w:ascii="Times New Roman" w:hAnsi="Times New Roman" w:cs="Times New Roman"/>
          <w:sz w:val="24"/>
          <w:szCs w:val="24"/>
        </w:rPr>
      </w:pPr>
      <w:r w:rsidRPr="00733C43">
        <w:rPr>
          <w:rFonts w:ascii="Times New Roman" w:hAnsi="Times New Roman" w:cs="Times New Roman"/>
          <w:sz w:val="24"/>
          <w:szCs w:val="24"/>
        </w:rPr>
        <w:t>Reducerea riscului de accident vascular cerebral și, la rândul său, de epilepsie poate fi realizată prin adoptarea unui stil de viață sănătos, care include o dietă echilibrată, exerciții fizice frecvente, abținerea de la consumul de tutun și limitarea consumului de alcool.</w:t>
      </w:r>
      <w:r>
        <w:rPr>
          <w:rFonts w:ascii="Times New Roman" w:hAnsi="Times New Roman" w:cs="Times New Roman"/>
          <w:sz w:val="24"/>
          <w:szCs w:val="24"/>
        </w:rPr>
        <w:t xml:space="preserve"> </w:t>
      </w:r>
      <w:r w:rsidRPr="00733C43">
        <w:rPr>
          <w:rFonts w:ascii="Times New Roman" w:hAnsi="Times New Roman" w:cs="Times New Roman"/>
          <w:sz w:val="24"/>
          <w:szCs w:val="24"/>
        </w:rPr>
        <w:t>Reducerea consumului de alcool și abținerea de la consumul de droguri recreaționale poate reduce riscul de epilepsie asociat cu abuzul de droguri</w:t>
      </w:r>
      <w:r>
        <w:rPr>
          <w:rFonts w:ascii="Times New Roman" w:hAnsi="Times New Roman" w:cs="Times New Roman"/>
          <w:sz w:val="24"/>
          <w:szCs w:val="24"/>
        </w:rPr>
        <w:t xml:space="preserve"> (</w:t>
      </w:r>
      <w:r w:rsidRPr="0048410B">
        <w:rPr>
          <w:rFonts w:ascii="Times New Roman" w:hAnsi="Times New Roman" w:cs="Times New Roman"/>
          <w:sz w:val="24"/>
          <w:szCs w:val="24"/>
        </w:rPr>
        <w:t>Centers for Disease Control and Prevention</w:t>
      </w:r>
      <w:r>
        <w:rPr>
          <w:rFonts w:ascii="Times New Roman" w:hAnsi="Times New Roman" w:cs="Times New Roman"/>
          <w:sz w:val="24"/>
          <w:szCs w:val="24"/>
        </w:rPr>
        <w:t>, 2024)</w:t>
      </w:r>
      <w:r w:rsidRPr="00733C43">
        <w:rPr>
          <w:rFonts w:ascii="Times New Roman" w:hAnsi="Times New Roman" w:cs="Times New Roman"/>
          <w:sz w:val="24"/>
          <w:szCs w:val="24"/>
        </w:rPr>
        <w:t>.</w:t>
      </w:r>
    </w:p>
    <w:p w14:paraId="2204F485" w14:textId="5B0AEDFB" w:rsidR="0048410B" w:rsidRDefault="00C6375F" w:rsidP="00EF6908">
      <w:pPr>
        <w:spacing w:line="480" w:lineRule="auto"/>
        <w:ind w:firstLine="720"/>
        <w:rPr>
          <w:rFonts w:ascii="Times New Roman" w:hAnsi="Times New Roman" w:cs="Times New Roman"/>
          <w:sz w:val="24"/>
          <w:szCs w:val="24"/>
        </w:rPr>
      </w:pPr>
      <w:r>
        <w:rPr>
          <w:rFonts w:ascii="Times New Roman" w:hAnsi="Times New Roman" w:cs="Times New Roman"/>
          <w:sz w:val="24"/>
          <w:szCs w:val="24"/>
        </w:rPr>
        <w:t>De asemenea, u</w:t>
      </w:r>
      <w:r w:rsidR="00EE36CE" w:rsidRPr="00EE36CE">
        <w:rPr>
          <w:rFonts w:ascii="Times New Roman" w:hAnsi="Times New Roman" w:cs="Times New Roman"/>
          <w:sz w:val="24"/>
          <w:szCs w:val="24"/>
        </w:rPr>
        <w:t>tilizarea corectă a centurii de siguranță și a scaunelor auto pentru copii poate reduce incidența epilepsiei prin prevenirea rănilor la cap în cazul unui accident de mașină.</w:t>
      </w:r>
      <w:r>
        <w:rPr>
          <w:rFonts w:ascii="Times New Roman" w:hAnsi="Times New Roman" w:cs="Times New Roman"/>
          <w:sz w:val="24"/>
          <w:szCs w:val="24"/>
        </w:rPr>
        <w:t xml:space="preserve"> </w:t>
      </w:r>
      <w:r w:rsidRPr="00B31D46">
        <w:rPr>
          <w:rFonts w:ascii="Times New Roman" w:hAnsi="Times New Roman" w:cs="Times New Roman"/>
          <w:sz w:val="24"/>
          <w:szCs w:val="24"/>
        </w:rPr>
        <w:t>Deoarece leziunile cerebrale traumatice sunt o cauză cunoscută a epilepsiei, purtarea unei căști de protecție în timpul participării la sporturi de contact, mersul pe bicicletă, patinaj sau alte activități similare poate reduce considerabil riscul acestor leziuni.</w:t>
      </w:r>
      <w:r>
        <w:rPr>
          <w:rFonts w:ascii="Times New Roman" w:hAnsi="Times New Roman" w:cs="Times New Roman"/>
          <w:sz w:val="24"/>
          <w:szCs w:val="24"/>
        </w:rPr>
        <w:t xml:space="preserve"> </w:t>
      </w:r>
      <w:r>
        <w:rPr>
          <w:rFonts w:ascii="Times New Roman" w:hAnsi="Times New Roman" w:cs="Times New Roman"/>
          <w:sz w:val="24"/>
          <w:szCs w:val="24"/>
        </w:rPr>
        <w:t>Î</w:t>
      </w:r>
      <w:r w:rsidR="00EE36CE" w:rsidRPr="00EE36CE">
        <w:rPr>
          <w:rFonts w:ascii="Times New Roman" w:hAnsi="Times New Roman" w:cs="Times New Roman"/>
          <w:sz w:val="24"/>
          <w:szCs w:val="24"/>
        </w:rPr>
        <w:t>n cazul persoanelor în vârstă și al celor cu probleme de mobilitate, includerea unor elemente de siguranță precum balustrade, covorașe antiderapante și iluminare suficientă poate contribui la prevenirea căderilor atât acasă, cât și la locul de muncă</w:t>
      </w:r>
      <w:r>
        <w:rPr>
          <w:rFonts w:ascii="Times New Roman" w:hAnsi="Times New Roman" w:cs="Times New Roman"/>
          <w:sz w:val="24"/>
          <w:szCs w:val="24"/>
        </w:rPr>
        <w:t xml:space="preserve"> </w:t>
      </w:r>
      <w:r w:rsidRPr="00C6375F">
        <w:rPr>
          <w:rFonts w:ascii="Times New Roman" w:hAnsi="Times New Roman" w:cs="Times New Roman"/>
          <w:sz w:val="24"/>
          <w:szCs w:val="24"/>
        </w:rPr>
        <w:t>(World Health Organization: WHO, 2024)</w:t>
      </w:r>
      <w:r w:rsidR="00EE36CE" w:rsidRPr="00EE36CE">
        <w:rPr>
          <w:rFonts w:ascii="Times New Roman" w:hAnsi="Times New Roman" w:cs="Times New Roman"/>
          <w:sz w:val="24"/>
          <w:szCs w:val="24"/>
        </w:rPr>
        <w:t>.</w:t>
      </w:r>
      <w:r w:rsidR="00EE36CE" w:rsidRPr="00EE36CE">
        <w:rPr>
          <w:rFonts w:ascii="Times New Roman" w:hAnsi="Times New Roman" w:cs="Times New Roman"/>
          <w:sz w:val="24"/>
          <w:szCs w:val="24"/>
        </w:rPr>
        <w:t xml:space="preserve"> </w:t>
      </w:r>
    </w:p>
    <w:p w14:paraId="565949E4" w14:textId="46A6E9CB" w:rsidR="00E96DF0" w:rsidRPr="000463DC" w:rsidRDefault="00E96DF0" w:rsidP="00BC0679">
      <w:pPr>
        <w:spacing w:line="480" w:lineRule="auto"/>
        <w:jc w:val="center"/>
        <w:rPr>
          <w:rFonts w:ascii="Times New Roman" w:hAnsi="Times New Roman" w:cs="Times New Roman"/>
          <w:b/>
          <w:bCs/>
          <w:sz w:val="24"/>
          <w:szCs w:val="24"/>
        </w:rPr>
      </w:pPr>
      <w:r w:rsidRPr="000463DC">
        <w:rPr>
          <w:rFonts w:ascii="Times New Roman" w:hAnsi="Times New Roman" w:cs="Times New Roman"/>
          <w:b/>
          <w:bCs/>
          <w:sz w:val="24"/>
          <w:szCs w:val="24"/>
        </w:rPr>
        <w:lastRenderedPageBreak/>
        <w:t>Concluzie</w:t>
      </w:r>
    </w:p>
    <w:p w14:paraId="2E3A5DE1" w14:textId="1EC3A95C" w:rsidR="00E96DF0" w:rsidRDefault="00E96DF0" w:rsidP="00BC0679">
      <w:pPr>
        <w:spacing w:line="480" w:lineRule="auto"/>
        <w:ind w:firstLine="720"/>
        <w:rPr>
          <w:rFonts w:ascii="Times New Roman" w:hAnsi="Times New Roman" w:cs="Times New Roman"/>
          <w:sz w:val="24"/>
          <w:szCs w:val="24"/>
        </w:rPr>
      </w:pPr>
      <w:r w:rsidRPr="00E96DF0">
        <w:rPr>
          <w:rFonts w:ascii="Times New Roman" w:hAnsi="Times New Roman" w:cs="Times New Roman"/>
          <w:sz w:val="24"/>
          <w:szCs w:val="24"/>
        </w:rPr>
        <w:t>O afecțiune neurologică complicată și multidimensională, epilepsia ridică dificultăți pentru pacienți, cercetători și personalul medical. Semnificația sa la nivel mondial asupra a milioane de vieți subliniază importanța unei cunoașteri complete a cauzelor, simptomelor și opțiunilor de tratament</w:t>
      </w:r>
      <w:r w:rsidR="0048410B">
        <w:rPr>
          <w:rFonts w:ascii="Times New Roman" w:hAnsi="Times New Roman" w:cs="Times New Roman"/>
          <w:sz w:val="24"/>
          <w:szCs w:val="24"/>
        </w:rPr>
        <w:t xml:space="preserve">. </w:t>
      </w:r>
      <w:r w:rsidRPr="00E96DF0">
        <w:rPr>
          <w:rFonts w:ascii="Times New Roman" w:hAnsi="Times New Roman" w:cs="Times New Roman"/>
          <w:sz w:val="24"/>
          <w:szCs w:val="24"/>
        </w:rPr>
        <w:t>Din cauza varietății cauzalității, prevenirea, diagnosticarea și terapia trebuie abordate din mai multe unghiuri.</w:t>
      </w:r>
    </w:p>
    <w:p w14:paraId="596DF473" w14:textId="13BC4086" w:rsidR="00E96DF0" w:rsidRDefault="00E96DF0" w:rsidP="00BC0679">
      <w:pPr>
        <w:spacing w:line="480" w:lineRule="auto"/>
        <w:ind w:firstLine="720"/>
        <w:rPr>
          <w:rFonts w:ascii="Times New Roman" w:hAnsi="Times New Roman" w:cs="Times New Roman"/>
          <w:sz w:val="24"/>
          <w:szCs w:val="24"/>
        </w:rPr>
      </w:pPr>
      <w:r w:rsidRPr="00E96DF0">
        <w:rPr>
          <w:rFonts w:ascii="Times New Roman" w:hAnsi="Times New Roman" w:cs="Times New Roman"/>
          <w:sz w:val="24"/>
          <w:szCs w:val="24"/>
        </w:rPr>
        <w:t>Apariția epilepsiei poate fi diminuată în mare parte prin luarea de măsuri preventive. Adulții pot evita accidentele vasculare cerebrale și epilepsia prin controlul problemelor de sănătate, cum ar fi tensiunea arterială excesivă, diabetul și colesterolul. Reducerea suplimentară a riscului constă într-un stil de viață sănătos, care include exerciții fizice frecvente, o dietă echilibrată și abținerea de la consumul de droguri.</w:t>
      </w:r>
      <w:r w:rsidR="0048410B">
        <w:rPr>
          <w:rFonts w:ascii="Times New Roman" w:hAnsi="Times New Roman" w:cs="Times New Roman"/>
          <w:sz w:val="24"/>
          <w:szCs w:val="24"/>
        </w:rPr>
        <w:t xml:space="preserve"> </w:t>
      </w:r>
      <w:r w:rsidRPr="00E96DF0">
        <w:rPr>
          <w:rFonts w:ascii="Times New Roman" w:hAnsi="Times New Roman" w:cs="Times New Roman"/>
          <w:sz w:val="24"/>
          <w:szCs w:val="24"/>
        </w:rPr>
        <w:t>În cazul copiilor, multe dintre problemele legate de naștere care duc la epilepsie pot fi evitate prin asigurarea unei îngrijiri prenatale adecvate și prin abținerea de la substanțe periculoase în timpul sarcinii. Pentru familiile cu antecedente de epilepsie, consilierea genetică oferă o asistență neprețuită care facilitează intervenția timpurie și luarea deciziilor în cunoștință de cauză.</w:t>
      </w:r>
    </w:p>
    <w:p w14:paraId="673297E7" w14:textId="778C1396" w:rsidR="00E96DF0" w:rsidRPr="00E96DF0" w:rsidRDefault="00E96DF0" w:rsidP="00BC0679">
      <w:pPr>
        <w:spacing w:line="480" w:lineRule="auto"/>
        <w:ind w:firstLine="720"/>
        <w:rPr>
          <w:rFonts w:ascii="Times New Roman" w:hAnsi="Times New Roman" w:cs="Times New Roman"/>
          <w:sz w:val="24"/>
          <w:szCs w:val="24"/>
        </w:rPr>
      </w:pPr>
      <w:r w:rsidRPr="00E96DF0">
        <w:rPr>
          <w:rFonts w:ascii="Times New Roman" w:hAnsi="Times New Roman" w:cs="Times New Roman"/>
          <w:sz w:val="24"/>
          <w:szCs w:val="24"/>
        </w:rPr>
        <w:t xml:space="preserve">Dincolo de aspectele medicale și științifice, epilepsia are un impact enorm asupra vieții oamenilor. Pentru cei care suferă de epilepsie, stigmatizarea socială și obstacolele pe care trebuie să le depășească pot fi la fel de paralizante ca și crizele în sine. </w:t>
      </w:r>
      <w:r w:rsidR="0048410B">
        <w:rPr>
          <w:rFonts w:ascii="Times New Roman" w:hAnsi="Times New Roman" w:cs="Times New Roman"/>
          <w:sz w:val="24"/>
          <w:szCs w:val="24"/>
        </w:rPr>
        <w:t>E</w:t>
      </w:r>
      <w:r w:rsidRPr="00E96DF0">
        <w:rPr>
          <w:rFonts w:ascii="Times New Roman" w:hAnsi="Times New Roman" w:cs="Times New Roman"/>
          <w:sz w:val="24"/>
          <w:szCs w:val="24"/>
        </w:rPr>
        <w:t>ste necesar să se facă presiuni pentru politici de sprijin, să se promoveze educația și să se crească gradul de conștientizare.</w:t>
      </w:r>
    </w:p>
    <w:p w14:paraId="7D93F6D7" w14:textId="019A8BBE" w:rsidR="000463DC" w:rsidRDefault="00E96DF0" w:rsidP="00BC0679">
      <w:pPr>
        <w:spacing w:line="480" w:lineRule="auto"/>
        <w:ind w:firstLine="720"/>
        <w:rPr>
          <w:rFonts w:ascii="Times New Roman" w:hAnsi="Times New Roman" w:cs="Times New Roman"/>
          <w:sz w:val="24"/>
          <w:szCs w:val="24"/>
        </w:rPr>
      </w:pPr>
      <w:r w:rsidRPr="00E96DF0">
        <w:rPr>
          <w:rFonts w:ascii="Times New Roman" w:hAnsi="Times New Roman" w:cs="Times New Roman"/>
          <w:sz w:val="24"/>
          <w:szCs w:val="24"/>
        </w:rPr>
        <w:t xml:space="preserve">Pe scurt, deși epilepsie </w:t>
      </w:r>
      <w:r w:rsidR="000463DC">
        <w:rPr>
          <w:rFonts w:ascii="Times New Roman" w:hAnsi="Times New Roman" w:cs="Times New Roman"/>
          <w:sz w:val="24"/>
          <w:szCs w:val="24"/>
        </w:rPr>
        <w:t>este o boală</w:t>
      </w:r>
      <w:r w:rsidRPr="00E96DF0">
        <w:rPr>
          <w:rFonts w:ascii="Times New Roman" w:hAnsi="Times New Roman" w:cs="Times New Roman"/>
          <w:sz w:val="24"/>
          <w:szCs w:val="24"/>
        </w:rPr>
        <w:t xml:space="preserve"> dificilă, aceasta ne învață perseverența și speranța. Putem gestiona eficient și, în cele din urmă, vindeca epilepsia prin abordarea cauzelor, promovarea prevenției, îmbunătățirea tratamentului și valorizarea experienței umane. </w:t>
      </w:r>
    </w:p>
    <w:p w14:paraId="58756FFD" w14:textId="64E0A021" w:rsidR="000463DC" w:rsidRDefault="000463DC" w:rsidP="00BC0679">
      <w:pPr>
        <w:spacing w:line="480" w:lineRule="auto"/>
        <w:ind w:firstLine="720"/>
        <w:rPr>
          <w:rFonts w:ascii="Times New Roman" w:hAnsi="Times New Roman" w:cs="Times New Roman"/>
          <w:sz w:val="24"/>
          <w:szCs w:val="24"/>
        </w:rPr>
      </w:pPr>
    </w:p>
    <w:p w14:paraId="27316344" w14:textId="6EE8D045" w:rsidR="00F570C9" w:rsidRPr="000463DC" w:rsidRDefault="000463DC" w:rsidP="000463DC">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Bibliografie</w:t>
      </w:r>
    </w:p>
    <w:p w14:paraId="4ADF651A" w14:textId="77777777" w:rsidR="00845E21" w:rsidRDefault="00845E21" w:rsidP="00845E21">
      <w:pPr>
        <w:pStyle w:val="NormalWeb"/>
        <w:spacing w:before="0" w:beforeAutospacing="0" w:after="0" w:afterAutospacing="0" w:line="480" w:lineRule="auto"/>
        <w:ind w:left="720" w:hanging="720"/>
      </w:pPr>
      <w:r>
        <w:t xml:space="preserve">Berg, A. T., Berkovic, S. F., Brodie, M. J., Buchhalter, J., Cross, J. H., Van Emde Boas, W., Engel, J., French, J., Glauser, T. A., Mathern, G. W., </w:t>
      </w:r>
      <w:proofErr w:type="spellStart"/>
      <w:r>
        <w:t>Moshé</w:t>
      </w:r>
      <w:proofErr w:type="spellEnd"/>
      <w:r>
        <w:t xml:space="preserve">, S. L., Nordli, D., </w:t>
      </w:r>
      <w:proofErr w:type="spellStart"/>
      <w:r>
        <w:t>Plouin</w:t>
      </w:r>
      <w:proofErr w:type="spellEnd"/>
      <w:r>
        <w:t xml:space="preserve">, P., &amp; Scheffer, I. E. (2010). Revised terminology and concepts for organization of seizures and epilepsies: Report of the ILAE Commission on Classification and Terminology, 2005–2009. </w:t>
      </w:r>
      <w:r>
        <w:rPr>
          <w:i/>
          <w:iCs/>
        </w:rPr>
        <w:t>Epilepsia</w:t>
      </w:r>
      <w:r>
        <w:t xml:space="preserve">, </w:t>
      </w:r>
      <w:r>
        <w:rPr>
          <w:i/>
          <w:iCs/>
        </w:rPr>
        <w:t>51</w:t>
      </w:r>
      <w:r>
        <w:t xml:space="preserve">(4), 676–685. </w:t>
      </w:r>
      <w:r>
        <w:rPr>
          <w:rStyle w:val="url"/>
          <w:rFonts w:eastAsiaTheme="majorEastAsia"/>
        </w:rPr>
        <w:t>https://doi.org/10.1111/j.1528-1167.2010.02522.x</w:t>
      </w:r>
    </w:p>
    <w:p w14:paraId="63657D4A" w14:textId="77777777" w:rsidR="00845E21" w:rsidRDefault="00845E21" w:rsidP="00845E21">
      <w:pPr>
        <w:pStyle w:val="NormalWeb"/>
        <w:spacing w:before="0" w:beforeAutospacing="0" w:after="0" w:afterAutospacing="0" w:line="480" w:lineRule="auto"/>
        <w:ind w:left="720" w:hanging="720"/>
      </w:pPr>
      <w:proofErr w:type="spellStart"/>
      <w:r w:rsidRPr="00C6375F">
        <w:t>Centers</w:t>
      </w:r>
      <w:proofErr w:type="spellEnd"/>
      <w:r w:rsidRPr="00C6375F">
        <w:t xml:space="preserve"> for Disease Control and Prevention</w:t>
      </w:r>
      <w:r>
        <w:t xml:space="preserve"> (SUA). (2024). </w:t>
      </w:r>
      <w:r>
        <w:rPr>
          <w:i/>
          <w:iCs/>
        </w:rPr>
        <w:t>Preventing Epilepsy</w:t>
      </w:r>
      <w:r>
        <w:t xml:space="preserve">. CDC. </w:t>
      </w:r>
      <w:r>
        <w:rPr>
          <w:rStyle w:val="url"/>
          <w:rFonts w:eastAsiaTheme="majorEastAsia"/>
        </w:rPr>
        <w:t>https://www.cdc.gov/epilepsy/prevention/index.html</w:t>
      </w:r>
      <w:r>
        <w:t xml:space="preserve">Johnson, E. L. (2019). Seizures and epilepsy. </w:t>
      </w:r>
      <w:r>
        <w:rPr>
          <w:i/>
          <w:iCs/>
        </w:rPr>
        <w:t>Medical Clinics of North America/</w:t>
      </w:r>
      <w:r>
        <w:rPr>
          <w:rFonts w:ascii="Aptos" w:hAnsi="Aptos" w:cs="Aptos"/>
          <w:i/>
          <w:iCs/>
        </w:rPr>
        <w:t></w:t>
      </w:r>
      <w:r>
        <w:rPr>
          <w:i/>
          <w:iCs/>
        </w:rPr>
        <w:t xml:space="preserve">the </w:t>
      </w:r>
      <w:r>
        <w:rPr>
          <w:rFonts w:ascii="Aptos" w:hAnsi="Aptos" w:cs="Aptos"/>
          <w:i/>
          <w:iCs/>
        </w:rPr>
        <w:t></w:t>
      </w:r>
      <w:r>
        <w:rPr>
          <w:i/>
          <w:iCs/>
        </w:rPr>
        <w:t>Medical Clinics of North America</w:t>
      </w:r>
      <w:r>
        <w:t xml:space="preserve">, </w:t>
      </w:r>
      <w:r>
        <w:rPr>
          <w:i/>
          <w:iCs/>
        </w:rPr>
        <w:t>103</w:t>
      </w:r>
      <w:r>
        <w:t xml:space="preserve">(2), 309–324. </w:t>
      </w:r>
      <w:r>
        <w:rPr>
          <w:rStyle w:val="url"/>
          <w:rFonts w:eastAsiaTheme="majorEastAsia"/>
        </w:rPr>
        <w:t>https://doi.org/10.1016/j.mcna.2018.10.002</w:t>
      </w:r>
    </w:p>
    <w:p w14:paraId="646E78E3" w14:textId="77777777" w:rsidR="009046E8" w:rsidRDefault="009046E8" w:rsidP="009046E8">
      <w:pPr>
        <w:pStyle w:val="NormalWeb"/>
        <w:spacing w:before="0" w:beforeAutospacing="0" w:after="0" w:afterAutospacing="0" w:line="480" w:lineRule="auto"/>
        <w:ind w:left="720" w:hanging="720"/>
      </w:pPr>
      <w:r>
        <w:t xml:space="preserve">Duncan, J. S., Sander, J. W., </w:t>
      </w:r>
      <w:proofErr w:type="spellStart"/>
      <w:r>
        <w:t>Sisodiya</w:t>
      </w:r>
      <w:proofErr w:type="spellEnd"/>
      <w:r>
        <w:t xml:space="preserve">, S. M., &amp; Walker, M. C. (2006b). Adult epilepsy. </w:t>
      </w:r>
      <w:r>
        <w:rPr>
          <w:i/>
          <w:iCs/>
        </w:rPr>
        <w:t>Lancet</w:t>
      </w:r>
      <w:r>
        <w:t xml:space="preserve">, </w:t>
      </w:r>
      <w:r>
        <w:rPr>
          <w:i/>
          <w:iCs/>
        </w:rPr>
        <w:t>367</w:t>
      </w:r>
      <w:r>
        <w:t xml:space="preserve">(9516), 1087–1100. </w:t>
      </w:r>
      <w:r>
        <w:rPr>
          <w:rStyle w:val="url"/>
          <w:rFonts w:eastAsiaTheme="majorEastAsia"/>
        </w:rPr>
        <w:t>https://doi.org/10.1016/s0140-6736(06)68477-8</w:t>
      </w:r>
    </w:p>
    <w:p w14:paraId="4C6DCD95" w14:textId="77777777" w:rsidR="00845E21" w:rsidRDefault="00845E21" w:rsidP="00845E21">
      <w:pPr>
        <w:pStyle w:val="NormalWeb"/>
        <w:spacing w:before="0" w:beforeAutospacing="0" w:after="0" w:afterAutospacing="0" w:line="480" w:lineRule="auto"/>
        <w:ind w:left="720" w:hanging="720"/>
      </w:pPr>
      <w:r>
        <w:t xml:space="preserve">Lenck-Santini, P., &amp; Scott, R. C. (2015). Mechanisms responsible for cognitive impairment in epilepsy. </w:t>
      </w:r>
      <w:r>
        <w:rPr>
          <w:i/>
          <w:iCs/>
        </w:rPr>
        <w:t>Cold Spring Harbor Perspectives in Medicine</w:t>
      </w:r>
      <w:r>
        <w:t xml:space="preserve">, </w:t>
      </w:r>
      <w:r>
        <w:rPr>
          <w:i/>
          <w:iCs/>
        </w:rPr>
        <w:t>5</w:t>
      </w:r>
      <w:r>
        <w:t xml:space="preserve">(10), a022772. </w:t>
      </w:r>
      <w:r>
        <w:rPr>
          <w:rStyle w:val="url"/>
          <w:rFonts w:eastAsiaTheme="majorEastAsia"/>
        </w:rPr>
        <w:t>https://doi.org/10.1101/cshperspect.a022772</w:t>
      </w:r>
    </w:p>
    <w:p w14:paraId="4AD48A33" w14:textId="77777777" w:rsidR="00845E21" w:rsidRDefault="00845E21" w:rsidP="00845E21">
      <w:pPr>
        <w:pStyle w:val="NormalWeb"/>
        <w:spacing w:before="0" w:beforeAutospacing="0" w:after="0" w:afterAutospacing="0" w:line="480" w:lineRule="auto"/>
        <w:ind w:left="720" w:hanging="720"/>
      </w:pPr>
      <w:r>
        <w:t xml:space="preserve">Medicine, I. O. (2004). The Infectious </w:t>
      </w:r>
      <w:proofErr w:type="spellStart"/>
      <w:r>
        <w:t>Etiology</w:t>
      </w:r>
      <w:proofErr w:type="spellEnd"/>
      <w:r>
        <w:t xml:space="preserve"> of Chronic Diseases. In </w:t>
      </w:r>
      <w:r>
        <w:rPr>
          <w:i/>
          <w:iCs/>
        </w:rPr>
        <w:t>National Academies Press eBooks</w:t>
      </w:r>
      <w:r>
        <w:t xml:space="preserve">. </w:t>
      </w:r>
      <w:r>
        <w:rPr>
          <w:rStyle w:val="url"/>
          <w:rFonts w:eastAsiaTheme="majorEastAsia"/>
        </w:rPr>
        <w:t>https://doi.org/10.17226/11026</w:t>
      </w:r>
    </w:p>
    <w:p w14:paraId="0F0E7B3C" w14:textId="77777777" w:rsidR="00845E21" w:rsidRDefault="00845E21" w:rsidP="00845E21">
      <w:pPr>
        <w:pStyle w:val="NormalWeb"/>
        <w:spacing w:before="0" w:beforeAutospacing="0" w:after="0" w:afterAutospacing="0" w:line="480" w:lineRule="auto"/>
        <w:ind w:left="720" w:hanging="720"/>
      </w:pPr>
      <w:r>
        <w:t xml:space="preserve">Stafstrom, C. E., &amp; Carmant, L. (2015). Seizures and Epilepsy: An overview for neuroscientists. </w:t>
      </w:r>
      <w:r>
        <w:rPr>
          <w:i/>
          <w:iCs/>
        </w:rPr>
        <w:t>Cold Spring Harbor Perspectives in Medicine</w:t>
      </w:r>
      <w:r>
        <w:t xml:space="preserve">, </w:t>
      </w:r>
      <w:r>
        <w:rPr>
          <w:i/>
          <w:iCs/>
        </w:rPr>
        <w:t>5</w:t>
      </w:r>
      <w:r>
        <w:t xml:space="preserve">(6), a022426. </w:t>
      </w:r>
      <w:r>
        <w:rPr>
          <w:rStyle w:val="url"/>
          <w:rFonts w:eastAsiaTheme="majorEastAsia"/>
        </w:rPr>
        <w:t>https://doi.org/10.1101/cshperspect.a022426</w:t>
      </w:r>
    </w:p>
    <w:p w14:paraId="0A154BC6" w14:textId="77777777" w:rsidR="009046E8" w:rsidRDefault="009046E8" w:rsidP="009046E8">
      <w:pPr>
        <w:pStyle w:val="NormalWeb"/>
        <w:spacing w:before="0" w:beforeAutospacing="0" w:after="0" w:afterAutospacing="0" w:line="480" w:lineRule="auto"/>
        <w:ind w:left="720" w:hanging="720"/>
      </w:pPr>
      <w:r>
        <w:t xml:space="preserve">World Health Organization: WHO. (2024, February 7). </w:t>
      </w:r>
      <w:r>
        <w:rPr>
          <w:i/>
          <w:iCs/>
        </w:rPr>
        <w:t>Epilepsy</w:t>
      </w:r>
      <w:r>
        <w:t xml:space="preserve">. </w:t>
      </w:r>
      <w:r>
        <w:rPr>
          <w:rStyle w:val="url"/>
          <w:rFonts w:eastAsiaTheme="majorEastAsia"/>
        </w:rPr>
        <w:t>https://www.who.int/news-room/fact-sheets/detail/epilepsy</w:t>
      </w:r>
    </w:p>
    <w:p w14:paraId="1F1AE2A5" w14:textId="77777777" w:rsidR="0030067C" w:rsidRDefault="0030067C" w:rsidP="00F570C9">
      <w:pPr>
        <w:spacing w:line="480" w:lineRule="auto"/>
        <w:rPr>
          <w:rFonts w:ascii="Times New Roman" w:hAnsi="Times New Roman" w:cs="Times New Roman"/>
          <w:sz w:val="24"/>
          <w:szCs w:val="24"/>
        </w:rPr>
      </w:pPr>
    </w:p>
    <w:p w14:paraId="68886929" w14:textId="77777777" w:rsidR="0030067C" w:rsidRPr="00F570C9" w:rsidRDefault="0030067C" w:rsidP="00F570C9">
      <w:pPr>
        <w:spacing w:line="480" w:lineRule="auto"/>
        <w:rPr>
          <w:rFonts w:ascii="Times New Roman" w:hAnsi="Times New Roman" w:cs="Times New Roman"/>
          <w:sz w:val="24"/>
          <w:szCs w:val="24"/>
        </w:rPr>
      </w:pPr>
    </w:p>
    <w:sectPr w:rsidR="0030067C" w:rsidRPr="00F570C9">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4D541A" w14:textId="77777777" w:rsidR="00E4124E" w:rsidRDefault="00E4124E" w:rsidP="00845E21">
      <w:pPr>
        <w:spacing w:after="0" w:line="240" w:lineRule="auto"/>
      </w:pPr>
      <w:r>
        <w:separator/>
      </w:r>
    </w:p>
  </w:endnote>
  <w:endnote w:type="continuationSeparator" w:id="0">
    <w:p w14:paraId="2C4C939E" w14:textId="77777777" w:rsidR="00E4124E" w:rsidRDefault="00E4124E" w:rsidP="00845E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024D34" w14:textId="77777777" w:rsidR="00E4124E" w:rsidRDefault="00E4124E" w:rsidP="00845E21">
      <w:pPr>
        <w:spacing w:after="0" w:line="240" w:lineRule="auto"/>
      </w:pPr>
      <w:r>
        <w:separator/>
      </w:r>
    </w:p>
  </w:footnote>
  <w:footnote w:type="continuationSeparator" w:id="0">
    <w:p w14:paraId="43BE0605" w14:textId="77777777" w:rsidR="00E4124E" w:rsidRDefault="00E4124E" w:rsidP="00845E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9729567"/>
      <w:docPartObj>
        <w:docPartGallery w:val="Page Numbers (Top of Page)"/>
        <w:docPartUnique/>
      </w:docPartObj>
    </w:sdtPr>
    <w:sdtEndPr>
      <w:rPr>
        <w:noProof/>
      </w:rPr>
    </w:sdtEndPr>
    <w:sdtContent>
      <w:p w14:paraId="4C8AE95B" w14:textId="622C50A1" w:rsidR="00845E21" w:rsidRDefault="00845E2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52A7E9A" w14:textId="77777777" w:rsidR="00845E21" w:rsidRDefault="00845E2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02E"/>
    <w:rsid w:val="00005D0F"/>
    <w:rsid w:val="000463DC"/>
    <w:rsid w:val="0030067C"/>
    <w:rsid w:val="00334D14"/>
    <w:rsid w:val="0048410B"/>
    <w:rsid w:val="004E08EE"/>
    <w:rsid w:val="005213E4"/>
    <w:rsid w:val="005237E2"/>
    <w:rsid w:val="00660251"/>
    <w:rsid w:val="0069614B"/>
    <w:rsid w:val="006D3486"/>
    <w:rsid w:val="00704AA3"/>
    <w:rsid w:val="007055E8"/>
    <w:rsid w:val="00733C43"/>
    <w:rsid w:val="00845E21"/>
    <w:rsid w:val="008F5F0A"/>
    <w:rsid w:val="0090202E"/>
    <w:rsid w:val="009046E8"/>
    <w:rsid w:val="0097454B"/>
    <w:rsid w:val="009C1476"/>
    <w:rsid w:val="00AE3902"/>
    <w:rsid w:val="00B0005A"/>
    <w:rsid w:val="00B31D46"/>
    <w:rsid w:val="00BC0679"/>
    <w:rsid w:val="00C10BAE"/>
    <w:rsid w:val="00C6375F"/>
    <w:rsid w:val="00CC5661"/>
    <w:rsid w:val="00E4124E"/>
    <w:rsid w:val="00E96DF0"/>
    <w:rsid w:val="00EE36CE"/>
    <w:rsid w:val="00EF6908"/>
    <w:rsid w:val="00F25FED"/>
    <w:rsid w:val="00F3221E"/>
    <w:rsid w:val="00F570C9"/>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06FAF"/>
  <w15:chartTrackingRefBased/>
  <w15:docId w15:val="{4B87BED8-EFBC-4177-8584-AD91896CB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150"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9020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0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20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0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0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02E"/>
    <w:rPr>
      <w:rFonts w:asciiTheme="majorHAnsi" w:eastAsiaTheme="majorEastAsia" w:hAnsiTheme="majorHAnsi" w:cstheme="majorBidi"/>
      <w:color w:val="0F4761" w:themeColor="accent1" w:themeShade="BF"/>
      <w:sz w:val="40"/>
      <w:szCs w:val="40"/>
      <w:lang w:val="ro-RO"/>
    </w:rPr>
  </w:style>
  <w:style w:type="character" w:customStyle="1" w:styleId="Heading2Char">
    <w:name w:val="Heading 2 Char"/>
    <w:basedOn w:val="DefaultParagraphFont"/>
    <w:link w:val="Heading2"/>
    <w:uiPriority w:val="9"/>
    <w:semiHidden/>
    <w:rsid w:val="0090202E"/>
    <w:rPr>
      <w:rFonts w:asciiTheme="majorHAnsi" w:eastAsiaTheme="majorEastAsia" w:hAnsiTheme="majorHAnsi" w:cstheme="majorBidi"/>
      <w:color w:val="0F4761" w:themeColor="accent1" w:themeShade="BF"/>
      <w:sz w:val="32"/>
      <w:szCs w:val="32"/>
      <w:lang w:val="ro-RO"/>
    </w:rPr>
  </w:style>
  <w:style w:type="character" w:customStyle="1" w:styleId="Heading3Char">
    <w:name w:val="Heading 3 Char"/>
    <w:basedOn w:val="DefaultParagraphFont"/>
    <w:link w:val="Heading3"/>
    <w:uiPriority w:val="9"/>
    <w:rsid w:val="0090202E"/>
    <w:rPr>
      <w:rFonts w:eastAsiaTheme="majorEastAsia" w:cstheme="majorBidi"/>
      <w:color w:val="0F4761" w:themeColor="accent1" w:themeShade="BF"/>
      <w:sz w:val="28"/>
      <w:szCs w:val="28"/>
      <w:lang w:val="ro-RO"/>
    </w:rPr>
  </w:style>
  <w:style w:type="character" w:customStyle="1" w:styleId="Heading4Char">
    <w:name w:val="Heading 4 Char"/>
    <w:basedOn w:val="DefaultParagraphFont"/>
    <w:link w:val="Heading4"/>
    <w:uiPriority w:val="9"/>
    <w:semiHidden/>
    <w:rsid w:val="0090202E"/>
    <w:rPr>
      <w:rFonts w:eastAsiaTheme="majorEastAsia" w:cstheme="majorBidi"/>
      <w:i/>
      <w:iCs/>
      <w:color w:val="0F4761" w:themeColor="accent1" w:themeShade="BF"/>
      <w:lang w:val="ro-RO"/>
    </w:rPr>
  </w:style>
  <w:style w:type="character" w:customStyle="1" w:styleId="Heading5Char">
    <w:name w:val="Heading 5 Char"/>
    <w:basedOn w:val="DefaultParagraphFont"/>
    <w:link w:val="Heading5"/>
    <w:uiPriority w:val="9"/>
    <w:semiHidden/>
    <w:rsid w:val="0090202E"/>
    <w:rPr>
      <w:rFonts w:eastAsiaTheme="majorEastAsia" w:cstheme="majorBidi"/>
      <w:color w:val="0F4761" w:themeColor="accent1" w:themeShade="BF"/>
      <w:lang w:val="ro-RO"/>
    </w:rPr>
  </w:style>
  <w:style w:type="character" w:customStyle="1" w:styleId="Heading6Char">
    <w:name w:val="Heading 6 Char"/>
    <w:basedOn w:val="DefaultParagraphFont"/>
    <w:link w:val="Heading6"/>
    <w:uiPriority w:val="9"/>
    <w:semiHidden/>
    <w:rsid w:val="0090202E"/>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90202E"/>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90202E"/>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90202E"/>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902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02E"/>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902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02E"/>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90202E"/>
    <w:pPr>
      <w:spacing w:before="160"/>
      <w:jc w:val="center"/>
    </w:pPr>
    <w:rPr>
      <w:i/>
      <w:iCs/>
      <w:color w:val="404040" w:themeColor="text1" w:themeTint="BF"/>
    </w:rPr>
  </w:style>
  <w:style w:type="character" w:customStyle="1" w:styleId="QuoteChar">
    <w:name w:val="Quote Char"/>
    <w:basedOn w:val="DefaultParagraphFont"/>
    <w:link w:val="Quote"/>
    <w:uiPriority w:val="29"/>
    <w:rsid w:val="0090202E"/>
    <w:rPr>
      <w:i/>
      <w:iCs/>
      <w:color w:val="404040" w:themeColor="text1" w:themeTint="BF"/>
      <w:lang w:val="ro-RO"/>
    </w:rPr>
  </w:style>
  <w:style w:type="paragraph" w:styleId="ListParagraph">
    <w:name w:val="List Paragraph"/>
    <w:basedOn w:val="Normal"/>
    <w:uiPriority w:val="34"/>
    <w:qFormat/>
    <w:rsid w:val="0090202E"/>
    <w:pPr>
      <w:ind w:left="720"/>
      <w:contextualSpacing/>
    </w:pPr>
  </w:style>
  <w:style w:type="character" w:styleId="IntenseEmphasis">
    <w:name w:val="Intense Emphasis"/>
    <w:basedOn w:val="DefaultParagraphFont"/>
    <w:uiPriority w:val="21"/>
    <w:qFormat/>
    <w:rsid w:val="0090202E"/>
    <w:rPr>
      <w:i/>
      <w:iCs/>
      <w:color w:val="0F4761" w:themeColor="accent1" w:themeShade="BF"/>
    </w:rPr>
  </w:style>
  <w:style w:type="paragraph" w:styleId="IntenseQuote">
    <w:name w:val="Intense Quote"/>
    <w:basedOn w:val="Normal"/>
    <w:next w:val="Normal"/>
    <w:link w:val="IntenseQuoteChar"/>
    <w:uiPriority w:val="30"/>
    <w:qFormat/>
    <w:rsid w:val="009020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02E"/>
    <w:rPr>
      <w:i/>
      <w:iCs/>
      <w:color w:val="0F4761" w:themeColor="accent1" w:themeShade="BF"/>
      <w:lang w:val="ro-RO"/>
    </w:rPr>
  </w:style>
  <w:style w:type="character" w:styleId="IntenseReference">
    <w:name w:val="Intense Reference"/>
    <w:basedOn w:val="DefaultParagraphFont"/>
    <w:uiPriority w:val="32"/>
    <w:qFormat/>
    <w:rsid w:val="0090202E"/>
    <w:rPr>
      <w:b/>
      <w:bCs/>
      <w:smallCaps/>
      <w:color w:val="0F4761" w:themeColor="accent1" w:themeShade="BF"/>
      <w:spacing w:val="5"/>
    </w:rPr>
  </w:style>
  <w:style w:type="character" w:styleId="Hyperlink">
    <w:name w:val="Hyperlink"/>
    <w:basedOn w:val="DefaultParagraphFont"/>
    <w:uiPriority w:val="99"/>
    <w:unhideWhenUsed/>
    <w:rsid w:val="004E08EE"/>
    <w:rPr>
      <w:color w:val="467886" w:themeColor="hyperlink"/>
      <w:u w:val="single"/>
    </w:rPr>
  </w:style>
  <w:style w:type="character" w:styleId="UnresolvedMention">
    <w:name w:val="Unresolved Mention"/>
    <w:basedOn w:val="DefaultParagraphFont"/>
    <w:uiPriority w:val="99"/>
    <w:semiHidden/>
    <w:unhideWhenUsed/>
    <w:rsid w:val="004E08EE"/>
    <w:rPr>
      <w:color w:val="605E5C"/>
      <w:shd w:val="clear" w:color="auto" w:fill="E1DFDD"/>
    </w:rPr>
  </w:style>
  <w:style w:type="paragraph" w:styleId="NormalWeb">
    <w:name w:val="Normal (Web)"/>
    <w:basedOn w:val="Normal"/>
    <w:uiPriority w:val="99"/>
    <w:unhideWhenUsed/>
    <w:rsid w:val="0030067C"/>
    <w:pPr>
      <w:spacing w:before="100" w:beforeAutospacing="1" w:after="100" w:afterAutospacing="1" w:line="240" w:lineRule="auto"/>
    </w:pPr>
    <w:rPr>
      <w:rFonts w:ascii="Times New Roman" w:eastAsia="Times New Roman" w:hAnsi="Times New Roman" w:cs="Times New Roman"/>
      <w:kern w:val="0"/>
      <w:sz w:val="24"/>
      <w:szCs w:val="24"/>
      <w:lang w:val="en-150" w:eastAsia="en-150"/>
      <w14:ligatures w14:val="none"/>
    </w:rPr>
  </w:style>
  <w:style w:type="character" w:customStyle="1" w:styleId="url">
    <w:name w:val="url"/>
    <w:basedOn w:val="DefaultParagraphFont"/>
    <w:rsid w:val="0030067C"/>
  </w:style>
  <w:style w:type="paragraph" w:styleId="Header">
    <w:name w:val="header"/>
    <w:basedOn w:val="Normal"/>
    <w:link w:val="HeaderChar"/>
    <w:uiPriority w:val="99"/>
    <w:unhideWhenUsed/>
    <w:rsid w:val="00845E21"/>
    <w:pPr>
      <w:tabs>
        <w:tab w:val="center" w:pos="4536"/>
        <w:tab w:val="right" w:pos="9072"/>
      </w:tabs>
      <w:spacing w:after="0" w:line="240" w:lineRule="auto"/>
    </w:pPr>
  </w:style>
  <w:style w:type="character" w:customStyle="1" w:styleId="HeaderChar">
    <w:name w:val="Header Char"/>
    <w:basedOn w:val="DefaultParagraphFont"/>
    <w:link w:val="Header"/>
    <w:uiPriority w:val="99"/>
    <w:rsid w:val="00845E21"/>
    <w:rPr>
      <w:lang w:val="ro-RO"/>
    </w:rPr>
  </w:style>
  <w:style w:type="paragraph" w:styleId="Footer">
    <w:name w:val="footer"/>
    <w:basedOn w:val="Normal"/>
    <w:link w:val="FooterChar"/>
    <w:uiPriority w:val="99"/>
    <w:unhideWhenUsed/>
    <w:rsid w:val="00845E21"/>
    <w:pPr>
      <w:tabs>
        <w:tab w:val="center" w:pos="4536"/>
        <w:tab w:val="right" w:pos="9072"/>
      </w:tabs>
      <w:spacing w:after="0" w:line="240" w:lineRule="auto"/>
    </w:pPr>
  </w:style>
  <w:style w:type="character" w:customStyle="1" w:styleId="FooterChar">
    <w:name w:val="Footer Char"/>
    <w:basedOn w:val="DefaultParagraphFont"/>
    <w:link w:val="Footer"/>
    <w:uiPriority w:val="99"/>
    <w:rsid w:val="00845E21"/>
    <w:rPr>
      <w:lang w:val="ro-RO"/>
    </w:rPr>
  </w:style>
  <w:style w:type="paragraph" w:styleId="TOCHeading">
    <w:name w:val="TOC Heading"/>
    <w:basedOn w:val="Heading1"/>
    <w:next w:val="Normal"/>
    <w:uiPriority w:val="39"/>
    <w:unhideWhenUsed/>
    <w:qFormat/>
    <w:rsid w:val="005213E4"/>
    <w:pPr>
      <w:spacing w:before="240" w:after="0"/>
      <w:outlineLvl w:val="9"/>
    </w:pPr>
    <w:rPr>
      <w:kern w:val="0"/>
      <w:sz w:val="32"/>
      <w:szCs w:val="32"/>
      <w:lang w:val="en-US"/>
      <w14:ligatures w14:val="none"/>
    </w:rPr>
  </w:style>
  <w:style w:type="paragraph" w:styleId="TOC1">
    <w:name w:val="toc 1"/>
    <w:basedOn w:val="Normal"/>
    <w:next w:val="Normal"/>
    <w:autoRedefine/>
    <w:uiPriority w:val="39"/>
    <w:semiHidden/>
    <w:unhideWhenUsed/>
    <w:rsid w:val="005213E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929074">
      <w:bodyDiv w:val="1"/>
      <w:marLeft w:val="0"/>
      <w:marRight w:val="0"/>
      <w:marTop w:val="0"/>
      <w:marBottom w:val="0"/>
      <w:divBdr>
        <w:top w:val="none" w:sz="0" w:space="0" w:color="auto"/>
        <w:left w:val="none" w:sz="0" w:space="0" w:color="auto"/>
        <w:bottom w:val="none" w:sz="0" w:space="0" w:color="auto"/>
        <w:right w:val="none" w:sz="0" w:space="0" w:color="auto"/>
      </w:divBdr>
      <w:divsChild>
        <w:div w:id="2143040936">
          <w:marLeft w:val="-720"/>
          <w:marRight w:val="0"/>
          <w:marTop w:val="0"/>
          <w:marBottom w:val="0"/>
          <w:divBdr>
            <w:top w:val="none" w:sz="0" w:space="0" w:color="auto"/>
            <w:left w:val="none" w:sz="0" w:space="0" w:color="auto"/>
            <w:bottom w:val="none" w:sz="0" w:space="0" w:color="auto"/>
            <w:right w:val="none" w:sz="0" w:space="0" w:color="auto"/>
          </w:divBdr>
        </w:div>
      </w:divsChild>
    </w:div>
    <w:div w:id="420375524">
      <w:bodyDiv w:val="1"/>
      <w:marLeft w:val="0"/>
      <w:marRight w:val="0"/>
      <w:marTop w:val="0"/>
      <w:marBottom w:val="0"/>
      <w:divBdr>
        <w:top w:val="none" w:sz="0" w:space="0" w:color="auto"/>
        <w:left w:val="none" w:sz="0" w:space="0" w:color="auto"/>
        <w:bottom w:val="none" w:sz="0" w:space="0" w:color="auto"/>
        <w:right w:val="none" w:sz="0" w:space="0" w:color="auto"/>
      </w:divBdr>
      <w:divsChild>
        <w:div w:id="1959412551">
          <w:marLeft w:val="-720"/>
          <w:marRight w:val="0"/>
          <w:marTop w:val="0"/>
          <w:marBottom w:val="0"/>
          <w:divBdr>
            <w:top w:val="none" w:sz="0" w:space="0" w:color="auto"/>
            <w:left w:val="none" w:sz="0" w:space="0" w:color="auto"/>
            <w:bottom w:val="none" w:sz="0" w:space="0" w:color="auto"/>
            <w:right w:val="none" w:sz="0" w:space="0" w:color="auto"/>
          </w:divBdr>
        </w:div>
      </w:divsChild>
    </w:div>
    <w:div w:id="506363338">
      <w:bodyDiv w:val="1"/>
      <w:marLeft w:val="0"/>
      <w:marRight w:val="0"/>
      <w:marTop w:val="0"/>
      <w:marBottom w:val="0"/>
      <w:divBdr>
        <w:top w:val="none" w:sz="0" w:space="0" w:color="auto"/>
        <w:left w:val="none" w:sz="0" w:space="0" w:color="auto"/>
        <w:bottom w:val="none" w:sz="0" w:space="0" w:color="auto"/>
        <w:right w:val="none" w:sz="0" w:space="0" w:color="auto"/>
      </w:divBdr>
      <w:divsChild>
        <w:div w:id="280961134">
          <w:marLeft w:val="-720"/>
          <w:marRight w:val="0"/>
          <w:marTop w:val="0"/>
          <w:marBottom w:val="0"/>
          <w:divBdr>
            <w:top w:val="none" w:sz="0" w:space="0" w:color="auto"/>
            <w:left w:val="none" w:sz="0" w:space="0" w:color="auto"/>
            <w:bottom w:val="none" w:sz="0" w:space="0" w:color="auto"/>
            <w:right w:val="none" w:sz="0" w:space="0" w:color="auto"/>
          </w:divBdr>
        </w:div>
      </w:divsChild>
    </w:div>
    <w:div w:id="731856060">
      <w:bodyDiv w:val="1"/>
      <w:marLeft w:val="0"/>
      <w:marRight w:val="0"/>
      <w:marTop w:val="0"/>
      <w:marBottom w:val="0"/>
      <w:divBdr>
        <w:top w:val="none" w:sz="0" w:space="0" w:color="auto"/>
        <w:left w:val="none" w:sz="0" w:space="0" w:color="auto"/>
        <w:bottom w:val="none" w:sz="0" w:space="0" w:color="auto"/>
        <w:right w:val="none" w:sz="0" w:space="0" w:color="auto"/>
      </w:divBdr>
      <w:divsChild>
        <w:div w:id="832599246">
          <w:marLeft w:val="-720"/>
          <w:marRight w:val="0"/>
          <w:marTop w:val="0"/>
          <w:marBottom w:val="0"/>
          <w:divBdr>
            <w:top w:val="none" w:sz="0" w:space="0" w:color="auto"/>
            <w:left w:val="none" w:sz="0" w:space="0" w:color="auto"/>
            <w:bottom w:val="none" w:sz="0" w:space="0" w:color="auto"/>
            <w:right w:val="none" w:sz="0" w:space="0" w:color="auto"/>
          </w:divBdr>
        </w:div>
      </w:divsChild>
    </w:div>
    <w:div w:id="826870695">
      <w:bodyDiv w:val="1"/>
      <w:marLeft w:val="0"/>
      <w:marRight w:val="0"/>
      <w:marTop w:val="0"/>
      <w:marBottom w:val="0"/>
      <w:divBdr>
        <w:top w:val="none" w:sz="0" w:space="0" w:color="auto"/>
        <w:left w:val="none" w:sz="0" w:space="0" w:color="auto"/>
        <w:bottom w:val="none" w:sz="0" w:space="0" w:color="auto"/>
        <w:right w:val="none" w:sz="0" w:space="0" w:color="auto"/>
      </w:divBdr>
      <w:divsChild>
        <w:div w:id="1601378534">
          <w:marLeft w:val="-720"/>
          <w:marRight w:val="0"/>
          <w:marTop w:val="0"/>
          <w:marBottom w:val="0"/>
          <w:divBdr>
            <w:top w:val="none" w:sz="0" w:space="0" w:color="auto"/>
            <w:left w:val="none" w:sz="0" w:space="0" w:color="auto"/>
            <w:bottom w:val="none" w:sz="0" w:space="0" w:color="auto"/>
            <w:right w:val="none" w:sz="0" w:space="0" w:color="auto"/>
          </w:divBdr>
        </w:div>
      </w:divsChild>
    </w:div>
    <w:div w:id="1005477799">
      <w:bodyDiv w:val="1"/>
      <w:marLeft w:val="0"/>
      <w:marRight w:val="0"/>
      <w:marTop w:val="0"/>
      <w:marBottom w:val="0"/>
      <w:divBdr>
        <w:top w:val="none" w:sz="0" w:space="0" w:color="auto"/>
        <w:left w:val="none" w:sz="0" w:space="0" w:color="auto"/>
        <w:bottom w:val="none" w:sz="0" w:space="0" w:color="auto"/>
        <w:right w:val="none" w:sz="0" w:space="0" w:color="auto"/>
      </w:divBdr>
      <w:divsChild>
        <w:div w:id="1257133984">
          <w:marLeft w:val="-720"/>
          <w:marRight w:val="0"/>
          <w:marTop w:val="0"/>
          <w:marBottom w:val="0"/>
          <w:divBdr>
            <w:top w:val="none" w:sz="0" w:space="0" w:color="auto"/>
            <w:left w:val="none" w:sz="0" w:space="0" w:color="auto"/>
            <w:bottom w:val="none" w:sz="0" w:space="0" w:color="auto"/>
            <w:right w:val="none" w:sz="0" w:space="0" w:color="auto"/>
          </w:divBdr>
        </w:div>
      </w:divsChild>
    </w:div>
    <w:div w:id="1598713939">
      <w:bodyDiv w:val="1"/>
      <w:marLeft w:val="0"/>
      <w:marRight w:val="0"/>
      <w:marTop w:val="0"/>
      <w:marBottom w:val="0"/>
      <w:divBdr>
        <w:top w:val="none" w:sz="0" w:space="0" w:color="auto"/>
        <w:left w:val="none" w:sz="0" w:space="0" w:color="auto"/>
        <w:bottom w:val="none" w:sz="0" w:space="0" w:color="auto"/>
        <w:right w:val="none" w:sz="0" w:space="0" w:color="auto"/>
      </w:divBdr>
      <w:divsChild>
        <w:div w:id="985163989">
          <w:marLeft w:val="-720"/>
          <w:marRight w:val="0"/>
          <w:marTop w:val="0"/>
          <w:marBottom w:val="0"/>
          <w:divBdr>
            <w:top w:val="none" w:sz="0" w:space="0" w:color="auto"/>
            <w:left w:val="none" w:sz="0" w:space="0" w:color="auto"/>
            <w:bottom w:val="none" w:sz="0" w:space="0" w:color="auto"/>
            <w:right w:val="none" w:sz="0" w:space="0" w:color="auto"/>
          </w:divBdr>
        </w:div>
      </w:divsChild>
    </w:div>
    <w:div w:id="1640066651">
      <w:bodyDiv w:val="1"/>
      <w:marLeft w:val="0"/>
      <w:marRight w:val="0"/>
      <w:marTop w:val="0"/>
      <w:marBottom w:val="0"/>
      <w:divBdr>
        <w:top w:val="none" w:sz="0" w:space="0" w:color="auto"/>
        <w:left w:val="none" w:sz="0" w:space="0" w:color="auto"/>
        <w:bottom w:val="none" w:sz="0" w:space="0" w:color="auto"/>
        <w:right w:val="none" w:sz="0" w:space="0" w:color="auto"/>
      </w:divBdr>
      <w:divsChild>
        <w:div w:id="108135503">
          <w:marLeft w:val="-720"/>
          <w:marRight w:val="0"/>
          <w:marTop w:val="0"/>
          <w:marBottom w:val="0"/>
          <w:divBdr>
            <w:top w:val="none" w:sz="0" w:space="0" w:color="auto"/>
            <w:left w:val="none" w:sz="0" w:space="0" w:color="auto"/>
            <w:bottom w:val="none" w:sz="0" w:space="0" w:color="auto"/>
            <w:right w:val="none" w:sz="0" w:space="0" w:color="auto"/>
          </w:divBdr>
        </w:div>
      </w:divsChild>
    </w:div>
    <w:div w:id="1796832538">
      <w:bodyDiv w:val="1"/>
      <w:marLeft w:val="0"/>
      <w:marRight w:val="0"/>
      <w:marTop w:val="0"/>
      <w:marBottom w:val="0"/>
      <w:divBdr>
        <w:top w:val="none" w:sz="0" w:space="0" w:color="auto"/>
        <w:left w:val="none" w:sz="0" w:space="0" w:color="auto"/>
        <w:bottom w:val="none" w:sz="0" w:space="0" w:color="auto"/>
        <w:right w:val="none" w:sz="0" w:space="0" w:color="auto"/>
      </w:divBdr>
    </w:div>
    <w:div w:id="2119789342">
      <w:bodyDiv w:val="1"/>
      <w:marLeft w:val="0"/>
      <w:marRight w:val="0"/>
      <w:marTop w:val="0"/>
      <w:marBottom w:val="0"/>
      <w:divBdr>
        <w:top w:val="none" w:sz="0" w:space="0" w:color="auto"/>
        <w:left w:val="none" w:sz="0" w:space="0" w:color="auto"/>
        <w:bottom w:val="none" w:sz="0" w:space="0" w:color="auto"/>
        <w:right w:val="none" w:sz="0" w:space="0" w:color="auto"/>
      </w:divBdr>
      <w:divsChild>
        <w:div w:id="1224216564">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D24D67-8C68-4ACF-9718-9882E6CA9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11</Pages>
  <Words>2659</Words>
  <Characters>15161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Calota Simona Mihaela</dc:creator>
  <cp:keywords/>
  <dc:description/>
  <cp:lastModifiedBy>Simona-Mihaela CALOTĂ</cp:lastModifiedBy>
  <cp:revision>19</cp:revision>
  <dcterms:created xsi:type="dcterms:W3CDTF">2024-06-08T13:57:00Z</dcterms:created>
  <dcterms:modified xsi:type="dcterms:W3CDTF">2024-06-08T16:55:00Z</dcterms:modified>
</cp:coreProperties>
</file>