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54"/>
          <w:szCs w:val="54"/>
        </w:rPr>
      </w:pPr>
      <w:bookmarkStart w:colFirst="0" w:colLast="0" w:name="_3g88rgcshl2x" w:id="0"/>
      <w:bookmarkEnd w:id="0"/>
      <w:r w:rsidDel="00000000" w:rsidR="00000000" w:rsidRPr="00000000">
        <w:rPr>
          <w:sz w:val="54"/>
          <w:szCs w:val="54"/>
          <w:rtl w:val="0"/>
        </w:rPr>
        <w:t xml:space="preserve">CO2 Reloading Procedures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Updated </w:t>
      </w:r>
      <w:r w:rsidDel="00000000" w:rsidR="00000000" w:rsidRPr="00000000">
        <w:rPr>
          <w:rtl w:val="0"/>
        </w:rPr>
        <w:t xml:space="preserve">Oct 22,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jg8i38y1qwh" w:id="1"/>
      <w:bookmarkEnd w:id="1"/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4yzgjks3i9fd" w:id="2"/>
      <w:bookmarkEnd w:id="2"/>
      <w:r w:rsidDel="00000000" w:rsidR="00000000" w:rsidRPr="00000000">
        <w:rPr>
          <w:rtl w:val="0"/>
        </w:rPr>
        <w:t xml:space="preserve">CO2 Cartridge Explosion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CO2 cartridge explodes during 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220"/>
        <w:tblGridChange w:id="0">
          <w:tblGrid>
            <w:gridCol w:w="169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Hazard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 Significant (4)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 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 Significant (8)</w:t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tewwawjplf0o" w:id="3"/>
      <w:bookmarkEnd w:id="3"/>
      <w:r w:rsidDel="00000000" w:rsidR="00000000" w:rsidRPr="00000000">
        <w:rPr>
          <w:rtl w:val="0"/>
        </w:rPr>
        <w:t xml:space="preserve">Procedures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8310"/>
        <w:tblGridChange w:id="0">
          <w:tblGrid>
            <w:gridCol w:w="735"/>
            <w:gridCol w:w="8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two people for this procedure. One to perform the installation, one to watch over from a safe 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Both must wear a face shield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an allan’s wrench to loosen up the screws under the CO2 cartridges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 out both CO2 cartridges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Apply a drop of oil on the tip of the two new CO2 Cartridges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 the two new Cartridges in the magazine without tightening them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the allan wrench to screw both cartridges until they are tight against the enclosure but no pressure is put on them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Tightening the cartridge label as FIRST until you hear a small sound indicating the cartridge was pierced and then a little bit more.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Tightening the other cartridge until you hear a small sound indicating the cartridge was pierced. Make sure there is no more leaking sound.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