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pPr>
      <w:r>
        <w:drawing>
          <wp:inline>
            <wp:extent cx="7560000" cy="10692000"/>
            <wp:docPr id="1" name="Picture 1"/>
            <wp:cNvGraphicFramePr>
              <a:graphicFrameLocks noChangeAspect="1"/>
            </wp:cNvGraphicFramePr>
            <a:graphic>
              <a:graphicData uri="http://schemas.openxmlformats.org/drawingml/2006/picture">
                <pic:pic>
                  <pic:nvPicPr>
                    <pic:cNvPr id="0" name="Beercade_Cover_Background.png"/>
                    <pic:cNvPicPr/>
                  </pic:nvPicPr>
                  <pic:blipFill>
                    <a:blip r:embed="rId11"/>
                    <a:stretch>
                      <a:fillRect/>
                    </a:stretch>
                  </pic:blipFill>
                  <pic:spPr>
                    <a:xfrm>
                      <a:off x="0" y="0"/>
                      <a:ext cx="7560000" cy="10692000"/>
                    </a:xfrm>
                    <a:prstGeom prst="rect"/>
                  </pic:spPr>
                </pic:pic>
              </a:graphicData>
            </a:graphic>
          </wp:inline>
        </w:drawing>
      </w:r>
      <w:r>
        <w:pict>
          <v:rect id="Title_Text_Container" o:spid="_x0000_s1026" style="position:absolute;margin-left:35mm;margin-top:120mm;width:150mm;height:80mm;z-index:251658240;mso-position-horizontal-relative:page;mso-position-vertical-relative:page" filled="f" stroked="f">
            <v:textbox inset="0,0,0,0">
              <w:txbxContent>
                <w:p>
                  <w:pPr>
                    <w:suppressAutoHyphens/>
                    <w:jc w:val="right"/>
                    <w:spacing w:before="0" w:after="120" w:line="240" w:lineRule="auto"/>
                  </w:pPr>
                  <w:r>
                    <w:rPr>
                      <w:rFonts w:ascii="Gear Wide" w:hAnsi="Gear Wide" w:cs="Gear Wide"/>
                      <w:b/>
                      <w:noProof/>
                      <w:color w:val="F7EFE3"/>
                      <w:sz w:val="80"/>
                    </w:rPr>
                    <w:t xml:space="preserve">Owner Decision Memo Batch 1</w:t>
                  </w:r>
                </w:p>
                <w:p>
                  <w:pPr>
                    <w:suppressAutoHyphens/>
                    <w:jc w:val="right"/>
                    <w:spacing w:before="120" w:after="0" w:line="240" w:lineRule="auto"/>
                  </w:pPr>
                  <w:r>
                    <w:rPr>
                      <w:rFonts w:ascii="Stratum 2" w:hAnsi="Stratum 2" w:cs="Stratum 2"/>
                      <w:color w:val="F7EFE3"/>
                      <w:sz w:val="24"/>
                    </w:rPr>
                    <w:t xml:space="preserve"/>
                  </w:r>
                </w:p>
              </w:txbxContent>
            </v:textbox>
            <w10:wrap anchorx="page" anchory="page"/>
          </v:rect>
        </w:pict>
      </w:r>
    </w:p>
    <w:p>
      <w:pPr>
        <w:spacing w:before="0" w:after="0" w:line="240" w:lineRule="auto"/>
        <w:sectPr>
          <w:type w:val="nextPage"/>
          <w:pgSz w:w="11906" w:h="16838"/>
          <w:pgMar w:top="0" w:right="0" w:bottom="0" w:left="0" w:header="0" w:footer="0" w:gutter="0"/>
        </w:sectPr>
      </w:pPr>
    </w:p>
    <w:p>
      <w:pPr>
        <w:pStyle w:val="Heading1"/>
      </w:pPr>
      <w:bookmarkStart w:id="20" w:name="owner-decision-memo-batch-1"/>
      <w:r>
        <w:t xml:space="preserve">Owner Decision Memo — Batch 1</w:t>
      </w:r>
      <w:bookmarkEnd w:id="20"/>
    </w:p>
    <w:p>
      <w:pPr>
        <w:pStyle w:val="FirstParagraph"/>
      </w:pPr>
      <w:r>
        <w:t xml:space="preserve">From: John Willsdon, Marketing Consultant</w:t>
      </w:r>
      <w:r>
        <w:t xml:space="preserve"> </w:t>
      </w:r>
      <w:r>
        <w:t xml:space="preserve">To: Roger</w:t>
      </w:r>
      <w:r>
        <w:t xml:space="preserve"> </w:t>
      </w:r>
      <w:r>
        <w:t xml:space="preserve">Date: Sat 23 May 2026</w:t>
      </w:r>
      <w:r>
        <w:t xml:space="preserve"> </w:t>
      </w:r>
      <w:r>
        <w:t xml:space="preserve">Subject: Five decisions to unblock Day 2 — about 10 minutes of your time</w:t>
      </w:r>
    </w:p>
    <w:p>
      <w:r>
        <w:pict>
          <v:rect style="width:0;height:1.5pt" o:hralign="center" o:hrstd="t" o:hr="t"/>
        </w:pict>
      </w:r>
    </w:p>
    <w:p>
      <w:pPr>
        <w:pStyle w:val="Heading2"/>
      </w:pPr>
      <w:bookmarkStart w:id="21" w:name="tldr"/>
      <w:r>
        <w:t xml:space="preserve">TL;DR</w:t>
      </w:r>
      <w:bookmarkEnd w:id="21"/>
    </w:p>
    <w:p>
      <w:pPr>
        <w:pStyle w:val="FirstParagraph"/>
      </w:pPr>
      <w:r>
        <w:t xml:space="preserve">We’re at the front of a 30-day sprint to stand up the new Beercade website, email, calendar, socials, GBP, and the launch events. I need you to close out five decisions, hand me six bits of information, and confirm two things — so the Day 2 Google Workspace setup can go ahead today without us waiting on each other.</w:t>
      </w:r>
    </w:p>
    <w:p>
      <w:pPr>
        <w:pStyle w:val="BodyText"/>
      </w:pPr>
      <w:r>
        <w:t xml:space="preserve">If you agree with every recommendation below, replying with the words</w:t>
      </w:r>
      <w:r>
        <w:t xml:space="preserve"> </w:t>
      </w:r>
      <w:r>
        <w:rPr>
          <w:i/>
        </w:rPr>
        <w:t xml:space="preserve">“</w:t>
      </w:r>
      <w:r>
        <w:rPr>
          <w:i/>
        </w:rPr>
        <w:t xml:space="preserve">all good with the recs</w:t>
      </w:r>
      <w:r>
        <w:rPr>
          <w:i/>
        </w:rPr>
        <w:t xml:space="preserve">”</w:t>
      </w:r>
      <w:r>
        <w:t xml:space="preserve"> </w:t>
      </w:r>
      <w:r>
        <w:t xml:space="preserve">plus the six info requests filled in (D2 needs the team’s emails) is all I need.</w:t>
      </w:r>
    </w:p>
    <w:p>
      <w:r>
        <w:pict>
          <v:rect style="width:0;height:1.5pt" o:hralign="center" o:hrstd="t" o:hr="t"/>
        </w:pict>
      </w:r>
    </w:p>
    <w:p>
      <w:pPr>
        <w:pStyle w:val="Heading2"/>
      </w:pPr>
      <w:bookmarkStart w:id="22" w:name="why-i-need-this-today"/>
      <w:r>
        <w:t xml:space="preserve">Why I need this today</w:t>
      </w:r>
      <w:bookmarkEnd w:id="22"/>
    </w:p>
    <w:p>
      <w:pPr>
        <w:pStyle w:val="FirstParagraph"/>
      </w:pPr>
      <w:r>
        <w:t xml:space="preserve">Day 2 of the sprint is today (Sat 23 May). Day 2’s job is to stand up Google Workspace, the shared bookings calendar, and the shared</w:t>
      </w:r>
      <w:r>
        <w:t xml:space="preserve"> </w:t>
      </w:r>
      <w:r>
        <w:rPr>
          <w:rStyle w:val="VerbatimChar"/>
        </w:rPr>
        <w:t xml:space="preserve">functions@</w:t>
      </w:r>
      <w:r>
        <w:t xml:space="preserve"> </w:t>
      </w:r>
      <w:r>
        <w:t xml:space="preserve">inbox. None of that can start until I have the domain confirmation, the email addresses, and the names + email addresses of the three team members who’ll share the bookings inbox. Everything downstream — website launch, first newsletter, the function flow on the new site, the pinball league launch — sits behind that gate.</w:t>
      </w:r>
    </w:p>
    <w:p>
      <w:pPr>
        <w:pStyle w:val="BodyText"/>
      </w:pPr>
      <w:r>
        <w:t xml:space="preserve">Every batch slipping by a day slips the launch by a day. There are four batches in the whole sprint; this is the first.</w:t>
      </w:r>
    </w:p>
    <w:p>
      <w:r>
        <w:pict>
          <v:rect style="width:0;height:1.5pt" o:hralign="center" o:hrstd="t" o:hr="t"/>
        </w:pict>
      </w:r>
    </w:p>
    <w:p>
      <w:pPr>
        <w:pStyle w:val="Heading2"/>
      </w:pPr>
      <w:bookmarkStart w:id="23" w:name="five-decisions"/>
      <w:r>
        <w:t xml:space="preserve">Five decisions</w:t>
      </w:r>
      <w:bookmarkEnd w:id="23"/>
    </w:p>
    <w:p>
      <w:pPr>
        <w:pStyle w:val="Heading3"/>
      </w:pPr>
      <w:bookmarkStart w:id="24" w:name="Xf439e2db050acaec322f2cdb93748aa8107c97e"/>
      <w:r>
        <w:t xml:space="preserve">D1. Domain — confirm we’re moving to</w:t>
      </w:r>
      <w:r>
        <w:t xml:space="preserve"> </w:t>
      </w:r>
      <w:r>
        <w:rPr>
          <w:rStyle w:val="VerbatimChar"/>
        </w:rPr>
        <w:t xml:space="preserve">beercade.com.au</w:t>
      </w:r>
      <w:bookmarkEnd w:id="24"/>
    </w:p>
    <w:p>
      <w:pPr>
        <w:pStyle w:val="FirstParagraph"/>
      </w:pPr>
      <w:r>
        <w:t xml:space="preserve">The brand guide already commits to</w:t>
      </w:r>
      <w:r>
        <w:t xml:space="preserve"> </w:t>
      </w:r>
      <w:r>
        <w:rPr>
          <w:rStyle w:val="VerbatimChar"/>
        </w:rPr>
        <w:t xml:space="preserve">hello@beercade.com.au</w:t>
      </w:r>
      <w:r>
        <w:t xml:space="preserve"> </w:t>
      </w:r>
      <w:r>
        <w:t xml:space="preserve">and</w:t>
      </w:r>
      <w:r>
        <w:t xml:space="preserve"> </w:t>
      </w:r>
      <w:r>
        <w:rPr>
          <w:rStyle w:val="VerbatimChar"/>
        </w:rPr>
        <w:t xml:space="preserve">functions@beercade.com.au</w:t>
      </w:r>
      <w:r>
        <w:t xml:space="preserve"> </w:t>
      </w:r>
      <w:r>
        <w:t xml:space="preserve">as the public email addresses. The current website is</w:t>
      </w:r>
      <w:r>
        <w:t xml:space="preserve"> </w:t>
      </w:r>
      <w:r>
        <w:rPr>
          <w:rStyle w:val="VerbatimChar"/>
        </w:rPr>
        <w:t xml:space="preserve">beercadeaustralia.com.au</w:t>
      </w:r>
      <w:r>
        <w:t xml:space="preserve">. Two questions:</w:t>
      </w:r>
    </w:p>
    <w:p>
      <w:pPr>
        <w:numPr>
          <w:ilvl w:val="0"/>
          <w:numId w:val="1001"/>
        </w:numPr>
      </w:pPr>
      <w:r>
        <w:t xml:space="preserve">Do you own</w:t>
      </w:r>
      <w:r>
        <w:t xml:space="preserve"> </w:t>
      </w:r>
      <w:r>
        <w:rPr>
          <w:rStyle w:val="VerbatimChar"/>
        </w:rPr>
        <w:t xml:space="preserve">beercade.com.au</w:t>
      </w:r>
      <w:r>
        <w:t xml:space="preserve">? If yes, share the registrar login so I can move DNS during the sprint. If no, I’ll register it tomorrow at cost (~$30 for two years through a reputable AU registrar).</w:t>
      </w:r>
    </w:p>
    <w:p>
      <w:pPr>
        <w:numPr>
          <w:ilvl w:val="0"/>
          <w:numId w:val="1001"/>
        </w:numPr>
      </w:pPr>
      <w:r>
        <w:t xml:space="preserve">Once we own it, do you want to migrate the website to the new domain at launch (Day 21), or keep the old URL and just use the new one for email? My recommendation is to migrate — the brand guide is built around it, and we’ll set up redirects so existing links don’t break. The cost is one round of</w:t>
      </w:r>
      <w:r>
        <w:t xml:space="preserve"> </w:t>
      </w:r>
      <w:r>
        <w:t xml:space="preserve">“</w:t>
      </w:r>
      <w:r>
        <w:t xml:space="preserve">we’ve changed our web address</w:t>
      </w:r>
      <w:r>
        <w:t xml:space="preserve">”</w:t>
      </w:r>
      <w:r>
        <w:t xml:space="preserve"> </w:t>
      </w:r>
      <w:r>
        <w:t xml:space="preserve">comms to existing customers, which is small.</w:t>
      </w:r>
    </w:p>
    <w:p>
      <w:pPr>
        <w:pStyle w:val="FirstParagraph"/>
      </w:pPr>
      <w:r>
        <w:rPr>
          <w:b/>
        </w:rPr>
        <w:t xml:space="preserve">My recommendation: register</w:t>
      </w:r>
      <w:r>
        <w:rPr>
          <w:b/>
        </w:rPr>
        <w:t xml:space="preserve"> </w:t>
      </w:r>
      <w:r>
        <w:rPr>
          <w:rStyle w:val="VerbatimChar"/>
          <w:b/>
        </w:rPr>
        <w:t xml:space="preserve">beercade.com.au</w:t>
      </w:r>
      <w:r>
        <w:rPr>
          <w:b/>
        </w:rPr>
        <w:t xml:space="preserve"> </w:t>
      </w:r>
      <w:r>
        <w:rPr>
          <w:b/>
        </w:rPr>
        <w:t xml:space="preserve">if not already owned, migrate the website to it at launch, set up 301 redirects from the old URLs.</w:t>
      </w:r>
    </w:p>
    <w:p>
      <w:pPr>
        <w:pStyle w:val="BodyText"/>
      </w:pPr>
      <w:r>
        <w:t xml:space="preserve">Your call: ☐ Yes / ☐ No (or say what you want different)</w:t>
      </w:r>
    </w:p>
    <w:p>
      <w:r>
        <w:pict>
          <v:rect style="width:0;height:1.5pt" o:hralign="center" o:hrstd="t" o:hr="t"/>
        </w:pict>
      </w:r>
    </w:p>
    <w:p>
      <w:pPr>
        <w:pStyle w:val="Heading3"/>
      </w:pPr>
      <w:bookmarkStart w:id="25" w:name="X6e7126e74c83c5fbae5f16320018bb2c24251a9"/>
      <w:r>
        <w:t xml:space="preserve">D2. Email scheme — confirm</w:t>
      </w:r>
      <w:r>
        <w:t xml:space="preserve"> </w:t>
      </w:r>
      <w:r>
        <w:rPr>
          <w:rStyle w:val="VerbatimChar"/>
        </w:rPr>
        <w:t xml:space="preserve">hello@</w:t>
      </w:r>
      <w:r>
        <w:t xml:space="preserve"> </w:t>
      </w:r>
      <w:r>
        <w:t xml:space="preserve">and</w:t>
      </w:r>
      <w:r>
        <w:t xml:space="preserve"> </w:t>
      </w:r>
      <w:r>
        <w:rPr>
          <w:rStyle w:val="VerbatimChar"/>
        </w:rPr>
        <w:t xml:space="preserve">functions@</w:t>
      </w:r>
      <w:r>
        <w:t xml:space="preserve">, plus the team list</w:t>
      </w:r>
      <w:bookmarkEnd w:id="25"/>
    </w:p>
    <w:p>
      <w:pPr>
        <w:pStyle w:val="FirstParagraph"/>
      </w:pPr>
      <w:r>
        <w:t xml:space="preserve">I want to set up two email addresses on the new domain at launch:</w:t>
      </w:r>
    </w:p>
    <w:p>
      <w:pPr>
        <w:numPr>
          <w:ilvl w:val="0"/>
          <w:numId w:val="1002"/>
        </w:numPr>
        <w:pStyle w:val="Compact"/>
      </w:pPr>
      <w:r>
        <w:rPr>
          <w:rStyle w:val="VerbatimChar"/>
        </w:rPr>
        <w:t xml:space="preserve">hello@beercade.com.au</w:t>
      </w:r>
      <w:r>
        <w:t xml:space="preserve"> </w:t>
      </w:r>
      <w:r>
        <w:t xml:space="preserve">— a regular mailbox for general customer enquiries. Goes to you (and anyone else you nominate). Replaces any</w:t>
      </w:r>
      <w:r>
        <w:t xml:space="preserve"> </w:t>
      </w:r>
      <w:r>
        <w:rPr>
          <w:i/>
        </w:rPr>
        <w:t xml:space="preserve">info@</w:t>
      </w:r>
      <w:r>
        <w:t xml:space="preserve"> </w:t>
      </w:r>
      <w:r>
        <w:t xml:space="preserve">or generic address on the current site.</w:t>
      </w:r>
    </w:p>
    <w:p>
      <w:pPr>
        <w:numPr>
          <w:ilvl w:val="0"/>
          <w:numId w:val="1002"/>
        </w:numPr>
        <w:pStyle w:val="Compact"/>
      </w:pPr>
      <w:r>
        <w:rPr>
          <w:rStyle w:val="VerbatimChar"/>
        </w:rPr>
        <w:t xml:space="preserve">functions@beercade.com.au</w:t>
      </w:r>
      <w:r>
        <w:t xml:space="preserve"> </w:t>
      </w:r>
      <w:r>
        <w:t xml:space="preserve">— a</w:t>
      </w:r>
      <w:r>
        <w:t xml:space="preserve"> </w:t>
      </w:r>
      <w:r>
        <w:rPr>
          <w:b/>
        </w:rPr>
        <w:t xml:space="preserve">shared inbox</w:t>
      </w:r>
      <w:r>
        <w:t xml:space="preserve"> </w:t>
      </w:r>
      <w:r>
        <w:t xml:space="preserve">(technically a Google Group configured as a Collaborative Inbox, but the effect is what matters). All three team members see every function enquiry; anyone can reply from the same</w:t>
      </w:r>
      <w:r>
        <w:t xml:space="preserve"> </w:t>
      </w:r>
      <w:r>
        <w:rPr>
          <w:rStyle w:val="VerbatimChar"/>
        </w:rPr>
        <w:t xml:space="preserve">functions@</w:t>
      </w:r>
      <w:r>
        <w:t xml:space="preserve"> </w:t>
      </w:r>
      <w:r>
        <w:t xml:space="preserve">address; assignment and</w:t>
      </w:r>
      <w:r>
        <w:t xml:space="preserve"> </w:t>
      </w:r>
      <w:r>
        <w:t xml:space="preserve">“</w:t>
      </w:r>
      <w:r>
        <w:t xml:space="preserve">resolved</w:t>
      </w:r>
      <w:r>
        <w:t xml:space="preserve">”</w:t>
      </w:r>
      <w:r>
        <w:t xml:space="preserve"> </w:t>
      </w:r>
      <w:r>
        <w:t xml:space="preserve">tracking come built-in. Free with Google Workspace. This is much cleaner than fan-out notifications to three personal emails.</w:t>
      </w:r>
    </w:p>
    <w:p>
      <w:pPr>
        <w:pStyle w:val="FirstParagraph"/>
      </w:pPr>
      <w:r>
        <w:t xml:space="preserve">For the shared inbox to work, I need the three team members’ names and email addresses:</w:t>
      </w:r>
    </w:p>
    <w:p>
      <w:pPr>
        <w:numPr>
          <w:ilvl w:val="0"/>
          <w:numId w:val="1003"/>
        </w:numPr>
        <w:pStyle w:val="Compact"/>
      </w:pPr>
      <w:r>
        <w:t xml:space="preserve">Roger (you): roger@beercade.com.au</w:t>
      </w:r>
    </w:p>
    <w:p>
      <w:pPr>
        <w:numPr>
          <w:ilvl w:val="0"/>
          <w:numId w:val="1003"/>
        </w:numPr>
        <w:pStyle w:val="Compact"/>
      </w:pPr>
      <w:r>
        <w:t xml:space="preserve">Manager / shift lead 1:</w:t>
      </w:r>
      <w:r>
        <w:t xml:space="preserve"> </w:t>
      </w:r>
      <w:r>
        <w:t xml:space="preserve">@beercade.com.au</w:t>
      </w:r>
    </w:p>
    <w:p>
      <w:pPr>
        <w:numPr>
          <w:ilvl w:val="0"/>
          <w:numId w:val="1003"/>
        </w:numPr>
        <w:pStyle w:val="Compact"/>
      </w:pPr>
      <w:r>
        <w:t xml:space="preserve">Manager / shift lead 2:</w:t>
      </w:r>
      <w:r>
        <w:t xml:space="preserve"> </w:t>
      </w:r>
      <w:r>
        <w:t xml:space="preserve">@beercade.com.au</w:t>
      </w:r>
    </w:p>
    <w:p>
      <w:pPr>
        <w:pStyle w:val="FirstParagraph"/>
      </w:pPr>
      <w:r>
        <w:t xml:space="preserve">If you want any other addresses set up at the same time (e.g. </w:t>
      </w:r>
      <w:r>
        <w:rPr>
          <w:rStyle w:val="VerbatimChar"/>
        </w:rPr>
        <w:t xml:space="preserve">accounts@</w:t>
      </w:r>
      <w:r>
        <w:t xml:space="preserve">, your own name@), list them here: ____________________</w:t>
      </w:r>
    </w:p>
    <w:p>
      <w:pPr>
        <w:pStyle w:val="BodyText"/>
      </w:pPr>
      <w:r>
        <w:rPr>
          <w:b/>
        </w:rPr>
        <w:t xml:space="preserve">My recommendation: just the two addresses above.</w:t>
      </w:r>
      <w:r>
        <w:t xml:space="preserve"> </w:t>
      </w:r>
      <w:r>
        <w:t xml:space="preserve">Add more only when there’s a real reason; aliases are cheap to add later.</w:t>
      </w:r>
    </w:p>
    <w:p>
      <w:pPr>
        <w:pStyle w:val="BodyText"/>
      </w:pPr>
      <w:r>
        <w:t xml:space="preserve">Your call: ☐ Yes / ☐ No (or say what you want different)</w:t>
      </w:r>
    </w:p>
    <w:p>
      <w:r>
        <w:pict>
          <v:rect style="width:0;height:1.5pt" o:hralign="center" o:hrstd="t" o:hr="t"/>
        </w:pict>
      </w:r>
    </w:p>
    <w:p>
      <w:pPr>
        <w:pStyle w:val="Heading3"/>
      </w:pPr>
      <w:bookmarkStart w:id="26" w:name="X401d4d8aff83782d7007765d83966c1edd496b3"/>
      <w:r>
        <w:t xml:space="preserve">D3. Pinball tournament format — single-elimination night vs four-week ladder league</w:t>
      </w:r>
      <w:bookmarkEnd w:id="26"/>
    </w:p>
    <w:p>
      <w:pPr>
        <w:pStyle w:val="FirstParagraph"/>
      </w:pPr>
      <w:r>
        <w:t xml:space="preserve">The launch tournament is proposed; I need you to pick the format. Two options, costed below.</w:t>
      </w:r>
    </w:p>
    <w:p>
      <w:pPr>
        <w:pStyle w:val="BodyText"/>
      </w:pPr>
      <w:r>
        <w:rPr>
          <w:b/>
        </w:rPr>
        <w:t xml:space="preserve">Format 1 — Single-elimination, one big Friday night.</w:t>
      </w:r>
      <w:r>
        <w:t xml:space="preserve"> </w:t>
      </w:r>
      <w:r>
        <w:t xml:space="preserve">7pm start, 32 entrants, $25 entry, three machines drawn at random per round, trophy plus $300 bar tab to the winner. Done by 11pm. Pros: easy to promote, big spectator energy, simple to run. Cons: half the field is out by 8pm, the room turns over fast, and it doesn’t build a regular crowd past launch night.</w:t>
      </w:r>
    </w:p>
    <w:p>
      <w:pPr>
        <w:pStyle w:val="BodyText"/>
      </w:pPr>
      <w:r>
        <w:rPr>
          <w:b/>
        </w:rPr>
        <w:t xml:space="preserve">Format 2 — Ladder league, four weeks. (Recommended.)</w:t>
      </w:r>
      <w:r>
        <w:t xml:space="preserve"> </w:t>
      </w:r>
      <w:r>
        <w:t xml:space="preserve">Tuesdays and Thursdays for four weeks, points accumulate, top 8 enter a finals night in week five. $40 covers all sessions. Trophy plus $500 bar tab to the overall winner. Pros: builds a regular crowd at the venue across a month (better revenue), pulls Dave’s persona in from out-of-area, produces a content beat for socials every week, finals night becomes its own event. Cons: more operational lift — five touchpoints instead of one — but spread across nights, not crammed into one.</w:t>
      </w:r>
    </w:p>
    <w:p>
      <w:pPr>
        <w:pStyle w:val="BodyText"/>
      </w:pPr>
      <w:r>
        <w:t xml:space="preserve">The brand position is the pub night that actually has something to do, not the one-off event venue. A four-week league fits that position better and turns the launch window into a content engine.</w:t>
      </w:r>
    </w:p>
    <w:p>
      <w:pPr>
        <w:pStyle w:val="BodyText"/>
      </w:pPr>
      <w:r>
        <w:rPr>
          <w:b/>
        </w:rPr>
        <w:t xml:space="preserve">My recommendation: Format 2 (four-week ladder league), starting Tue 16 June.</w:t>
      </w:r>
    </w:p>
    <w:p>
      <w:pPr>
        <w:pStyle w:val="BodyText"/>
      </w:pPr>
      <w:r>
        <w:t xml:space="preserve">Your call: ☐ Format 1 / ☐ Format 2 / ☐ Both (kickoff event week one, league starts week two)</w:t>
      </w:r>
    </w:p>
    <w:p>
      <w:r>
        <w:pict>
          <v:rect style="width:0;height:1.5pt" o:hralign="center" o:hrstd="t" o:hr="t"/>
        </w:pict>
      </w:r>
    </w:p>
    <w:p>
      <w:pPr>
        <w:pStyle w:val="Heading3"/>
      </w:pPr>
      <w:bookmarkStart w:id="27" w:name="X679aa4f7429eab2f88b6900ae09b94742d762d5"/>
      <w:r>
        <w:t xml:space="preserve">D4. Second event — pick one from three options</w:t>
      </w:r>
      <w:bookmarkEnd w:id="27"/>
    </w:p>
    <w:p>
      <w:pPr>
        <w:pStyle w:val="FirstParagraph"/>
      </w:pPr>
      <w:r>
        <w:t xml:space="preserve">Three options, ranked by my recommendation order.</w:t>
      </w:r>
    </w:p>
    <w:p>
      <w:pPr>
        <w:pStyle w:val="BodyText"/>
      </w:pPr>
      <w:r>
        <w:rPr>
          <w:b/>
        </w:rPr>
        <w:t xml:space="preserve">Option B — EOFY Office Trash Night (recommended).</w:t>
      </w:r>
      <w:r>
        <w:t xml:space="preserve"> </w:t>
      </w:r>
      <w:r>
        <w:t xml:space="preserve">A campaign, not a single event. We push the function package to inner-Sydney small businesses doing end-of-financial-year dos in late June. Outreach kicks off Day 25, bookings convert over two weeks, events run in the last fortnight of June. Realistic revenue: eight bookings at $1,000 average = $8,000 in package revenue plus the bar carry on those nights. Uses the function form on the new site (which we’re building anyway) and Sarah’s persona — exactly the people we built the brand around.</w:t>
      </w:r>
    </w:p>
    <w:p>
      <w:pPr>
        <w:pStyle w:val="BodyText"/>
      </w:pPr>
      <w:r>
        <w:rPr>
          <w:b/>
        </w:rPr>
        <w:t xml:space="preserve">Option A — Daytona Head-to-Head.</w:t>
      </w:r>
      <w:r>
        <w:t xml:space="preserve"> </w:t>
      </w:r>
      <w:r>
        <w:t xml:space="preserve">A Saturday-evening bracket-format racing tournament across the six linked Daytona cabinets. $20 entry, $400 bar tab to winner. Realistic gross north of $4k, big spectator energy, photographs and films cleanly. Best as a brand-building event. Better suited to the next sprint when the launch noise has died down.</w:t>
      </w:r>
    </w:p>
    <w:p>
      <w:pPr>
        <w:pStyle w:val="BodyText"/>
      </w:pPr>
      <w:r>
        <w:rPr>
          <w:b/>
        </w:rPr>
        <w:t xml:space="preserve">Option C — First Thursday Date Night.</w:t>
      </w:r>
      <w:r>
        <w:t xml:space="preserve"> </w:t>
      </w:r>
      <w:r>
        <w:t xml:space="preserve">A monthly $90-a-couple package: two cocktails, $20 in tokens, shared plate. Recurring. Best as a content series starting in July, not a launch event.</w:t>
      </w:r>
    </w:p>
    <w:p>
      <w:pPr>
        <w:pStyle w:val="BodyText"/>
      </w:pPr>
      <w:r>
        <w:rPr>
          <w:b/>
        </w:rPr>
        <w:t xml:space="preserve">My recommendation: run Option B in this sprint. Hold Option A for the next sprint (late June / early July) as a brand-building event. Start Option C in July as a recurring asset.</w:t>
      </w:r>
    </w:p>
    <w:p>
      <w:pPr>
        <w:pStyle w:val="BodyText"/>
      </w:pPr>
      <w:r>
        <w:t xml:space="preserve">Your call: ☐ Option A / ☐ Option B / ☐ Option C / ☐ Option B + A together / ☐ All three sequenced as recommended</w:t>
      </w:r>
    </w:p>
    <w:p>
      <w:r>
        <w:pict>
          <v:rect style="width:0;height:1.5pt" o:hralign="center" o:hrstd="t" o:hr="t"/>
        </w:pict>
      </w:r>
    </w:p>
    <w:p>
      <w:pPr>
        <w:pStyle w:val="Heading3"/>
      </w:pPr>
      <w:bookmarkStart w:id="28" w:name="X1ab365268c48e10c2bf06bc1e759cf15c29f15d"/>
      <w:r>
        <w:t xml:space="preserve">D5. Calendar name — confirm</w:t>
      </w:r>
      <w:r>
        <w:t xml:space="preserve"> </w:t>
      </w:r>
      <w:r>
        <w:rPr>
          <w:rStyle w:val="VerbatimChar"/>
        </w:rPr>
        <w:t xml:space="preserve">Beercade Bookings</w:t>
      </w:r>
      <w:bookmarkEnd w:id="28"/>
    </w:p>
    <w:p>
      <w:pPr>
        <w:pStyle w:val="FirstParagraph"/>
      </w:pPr>
      <w:r>
        <w:t xml:space="preserve">The shared calendar for all functions and confirmed bookings will be called</w:t>
      </w:r>
      <w:r>
        <w:t xml:space="preserve"> </w:t>
      </w:r>
      <w:r>
        <w:rPr>
          <w:b/>
        </w:rPr>
        <w:t xml:space="preserve">Beercade Bookings</w:t>
      </w:r>
      <w:r>
        <w:t xml:space="preserve">. Tentative events appear when a customer submits the function form on the new website; the team flips them to</w:t>
      </w:r>
      <w:r>
        <w:t xml:space="preserve"> </w:t>
      </w:r>
      <w:r>
        <w:t xml:space="preserve">“</w:t>
      </w:r>
      <w:r>
        <w:t xml:space="preserve">confirmed</w:t>
      </w:r>
      <w:r>
        <w:t xml:space="preserve">”</w:t>
      </w:r>
      <w:r>
        <w:t xml:space="preserve"> </w:t>
      </w:r>
      <w:r>
        <w:t xml:space="preserve">when the booking lands. All three team members see the same calendar in their phone / desktop calendar app — no separate booking tool to log into.</w:t>
      </w:r>
    </w:p>
    <w:p>
      <w:pPr>
        <w:pStyle w:val="BodyText"/>
      </w:pPr>
      <w:r>
        <w:rPr>
          <w:b/>
        </w:rPr>
        <w:t xml:space="preserve">My recommendation: Beercade Bookings.</w:t>
      </w:r>
    </w:p>
    <w:p>
      <w:pPr>
        <w:pStyle w:val="BodyText"/>
      </w:pPr>
      <w:r>
        <w:t xml:space="preserve">Your call: ☐ Yes / ☐ No (or say what you want different)</w:t>
      </w:r>
    </w:p>
    <w:p>
      <w:r>
        <w:pict>
          <v:rect style="width:0;height:1.5pt" o:hralign="center" o:hrstd="t" o:hr="t"/>
        </w:pict>
      </w:r>
    </w:p>
    <w:p>
      <w:pPr>
        <w:pStyle w:val="Heading2"/>
      </w:pPr>
      <w:bookmarkStart w:id="29" w:name="six-information-requests"/>
      <w:r>
        <w:t xml:space="preserve">Six information requests</w:t>
      </w:r>
      <w:bookmarkEnd w:id="29"/>
    </w:p>
    <w:p>
      <w:pPr>
        <w:pStyle w:val="FirstParagraph"/>
      </w:pPr>
      <w:r>
        <w:t xml:space="preserve">Quick asks. Just paste answers next to each.</w:t>
      </w:r>
    </w:p>
    <w:p>
      <w:pPr>
        <w:pStyle w:val="BodyText"/>
      </w:pPr>
      <w:r>
        <w:rPr>
          <w:b/>
        </w:rPr>
        <w:t xml:space="preserve">I1. Where do the logo / wordmark / mascot source files live?</w:t>
      </w:r>
      <w:r>
        <w:t xml:space="preserve"> </w:t>
      </w:r>
      <w:r>
        <w:t xml:space="preserve">Native AI/PSD/SVG files ideally. If you only have JPGs, say so and I’ll work with what we’ve got.</w:t>
      </w:r>
    </w:p>
    <w:p>
      <w:pPr>
        <w:pStyle w:val="BodyText"/>
      </w:pPr>
      <w:r>
        <w:rPr>
          <w:b/>
        </w:rPr>
        <w:t xml:space="preserve">I2. Where does the existing photography library live?</w:t>
      </w:r>
      <w:r>
        <w:t xml:space="preserve"> </w:t>
      </w:r>
      <w:r>
        <w:t xml:space="preserve">Dropbox, Google Drive, an external hard drive, on the bar manager’s laptop — I just need access so we can migrate it into the new Drive structure.</w:t>
      </w:r>
    </w:p>
    <w:p>
      <w:pPr>
        <w:pStyle w:val="BodyText"/>
      </w:pPr>
      <w:r>
        <w:rPr>
          <w:b/>
        </w:rPr>
        <w:t xml:space="preserve">I3. Existing email list — what platform and roughly how many subscribers?</w:t>
      </w:r>
      <w:r>
        <w:t xml:space="preserve"> </w:t>
      </w:r>
      <w:r>
        <w:t xml:space="preserve">Mailchimp, a spreadsheet, an Eventbrite list, contact-form submissions, nothing? Also: do those subscribers have explicit consent to be emailed? (Affects whether we can send a launch newsletter on Day 22.)</w:t>
      </w:r>
    </w:p>
    <w:p>
      <w:pPr>
        <w:pStyle w:val="BodyText"/>
      </w:pPr>
      <w:r>
        <w:rPr>
          <w:b/>
        </w:rPr>
        <w:t xml:space="preserve">I4. Existing social accounts — handles for Facebook, Instagram, TikTok.</w:t>
      </w:r>
      <w:r>
        <w:t xml:space="preserve"> </w:t>
      </w:r>
      <w:r>
        <w:t xml:space="preserve">Also: who currently has the logins? If they’re sitting with an ex-staffer, we may need to do recovery early.</w:t>
      </w:r>
    </w:p>
    <w:p>
      <w:pPr>
        <w:pStyle w:val="BodyText"/>
      </w:pPr>
      <w:r>
        <w:rPr>
          <w:b/>
        </w:rPr>
        <w:t xml:space="preserve">I5. Google Business Profile — does the Beercade listing exist, and do you know who has access to it?</w:t>
      </w:r>
      <w:r>
        <w:t xml:space="preserve"> </w:t>
      </w:r>
      <w:r>
        <w:t xml:space="preserve">Sometimes these get claimed by a previous web designer or marketing person and the recovery process can take a week. Day 1 audit will tell us, but if you remember the answer that saves time.</w:t>
      </w:r>
    </w:p>
    <w:p>
      <w:pPr>
        <w:pStyle w:val="BodyText"/>
      </w:pPr>
      <w:r>
        <w:rPr>
          <w:b/>
        </w:rPr>
        <w:t xml:space="preserve">I6. Anchor bookings in the next 30 days that I need to know about.</w:t>
      </w:r>
      <w:r>
        <w:t xml:space="preserve"> </w:t>
      </w:r>
      <w:r>
        <w:t xml:space="preserve">Anything already confirmed — function bookings, supplier deliveries, scheduled maintenance windows, public holidays you’re operating differently — that I should bake into the Bookings calendar before customers start seeing it.</w:t>
      </w:r>
    </w:p>
    <w:p>
      <w:r>
        <w:pict>
          <v:rect style="width:0;height:1.5pt" o:hralign="center" o:hrstd="t" o:hr="t"/>
        </w:pict>
      </w:r>
    </w:p>
    <w:p>
      <w:pPr>
        <w:pStyle w:val="Heading2"/>
      </w:pPr>
      <w:bookmarkStart w:id="30" w:name="two-confirmations"/>
      <w:r>
        <w:t xml:space="preserve">Two confirmations</w:t>
      </w:r>
      <w:bookmarkEnd w:id="30"/>
    </w:p>
    <w:p>
      <w:pPr>
        <w:pStyle w:val="FirstParagraph"/>
      </w:pPr>
      <w:r>
        <w:rPr>
          <w:b/>
        </w:rPr>
        <w:t xml:space="preserve">C1. Marketing Services Agreement — signed?</w:t>
      </w:r>
      <w:r>
        <w:t xml:space="preserve"> </w:t>
      </w:r>
      <w:r>
        <w:t xml:space="preserve">The MSA was sent across earlier; it’s the gate to any of this work. Confirm signed and dated.</w:t>
      </w:r>
    </w:p>
    <w:p>
      <w:pPr>
        <w:pStyle w:val="BodyText"/>
      </w:pPr>
      <w:r>
        <w:rPr>
          <w:b/>
        </w:rPr>
        <w:t xml:space="preserve">C2. Day 6 (Wed 28 May) — can you give me 45 minutes between 9pm and 1am for Batch 2?</w:t>
      </w:r>
      <w:r>
        <w:t xml:space="preserve"> </w:t>
      </w:r>
      <w:r>
        <w:t xml:space="preserve">That batch is schemas, run-of-show, and event sign-off. If that window doesn’t work, name three alternatives and I’ll lock one in.</w:t>
      </w:r>
    </w:p>
    <w:p>
      <w:r>
        <w:pict>
          <v:rect style="width:0;height:1.5pt" o:hralign="center" o:hrstd="t" o:hr="t"/>
        </w:pict>
      </w:r>
    </w:p>
    <w:p>
      <w:pPr>
        <w:pStyle w:val="Heading2"/>
      </w:pPr>
      <w:bookmarkStart w:id="31" w:name="how-to-respond"/>
      <w:r>
        <w:t xml:space="preserve">How to respond</w:t>
      </w:r>
      <w:bookmarkEnd w:id="31"/>
    </w:p>
    <w:p>
      <w:pPr>
        <w:pStyle w:val="FirstParagraph"/>
      </w:pPr>
      <w:r>
        <w:t xml:space="preserve">Easiest response: reply to this email with the words</w:t>
      </w:r>
      <w:r>
        <w:t xml:space="preserve"> </w:t>
      </w:r>
      <w:r>
        <w:rPr>
          <w:i/>
        </w:rPr>
        <w:t xml:space="preserve">“</w:t>
      </w:r>
      <w:r>
        <w:rPr>
          <w:i/>
        </w:rPr>
        <w:t xml:space="preserve">all good with the recs</w:t>
      </w:r>
      <w:r>
        <w:rPr>
          <w:i/>
        </w:rPr>
        <w:t xml:space="preserve">”</w:t>
      </w:r>
      <w:r>
        <w:t xml:space="preserve"> </w:t>
      </w:r>
      <w:r>
        <w:t xml:space="preserve">plus:</w:t>
      </w:r>
    </w:p>
    <w:p>
      <w:pPr>
        <w:numPr>
          <w:ilvl w:val="0"/>
          <w:numId w:val="1004"/>
        </w:numPr>
        <w:pStyle w:val="Compact"/>
      </w:pPr>
      <w:r>
        <w:t xml:space="preserve">D1(a) — confirmed or registrar login</w:t>
      </w:r>
    </w:p>
    <w:p>
      <w:pPr>
        <w:numPr>
          <w:ilvl w:val="0"/>
          <w:numId w:val="1004"/>
        </w:numPr>
        <w:pStyle w:val="Compact"/>
      </w:pPr>
      <w:r>
        <w:t xml:space="preserve">D2 — three team-member names and email addresses, plus any extra mailboxes you want</w:t>
      </w:r>
    </w:p>
    <w:p>
      <w:pPr>
        <w:numPr>
          <w:ilvl w:val="0"/>
          <w:numId w:val="1004"/>
        </w:numPr>
        <w:pStyle w:val="Compact"/>
      </w:pPr>
      <w:r>
        <w:t xml:space="preserve">I1 to I6 — short answers, even</w:t>
      </w:r>
      <w:r>
        <w:t xml:space="preserve"> </w:t>
      </w:r>
      <w:r>
        <w:rPr>
          <w:i/>
        </w:rPr>
        <w:t xml:space="preserve">“</w:t>
      </w:r>
      <w:r>
        <w:rPr>
          <w:i/>
        </w:rPr>
        <w:t xml:space="preserve">don’t know, will find out</w:t>
      </w:r>
      <w:r>
        <w:rPr>
          <w:i/>
        </w:rPr>
        <w:t xml:space="preserve">”</w:t>
      </w:r>
      <w:r>
        <w:t xml:space="preserve"> </w:t>
      </w:r>
      <w:r>
        <w:t xml:space="preserve">is fine</w:t>
      </w:r>
    </w:p>
    <w:p>
      <w:pPr>
        <w:numPr>
          <w:ilvl w:val="0"/>
          <w:numId w:val="1004"/>
        </w:numPr>
        <w:pStyle w:val="Compact"/>
      </w:pPr>
      <w:r>
        <w:t xml:space="preserve">C1 + C2 — signed-and-dated date, and Day 6 window</w:t>
      </w:r>
    </w:p>
    <w:p>
      <w:pPr>
        <w:pStyle w:val="FirstParagraph"/>
      </w:pPr>
      <w:r>
        <w:t xml:space="preserve">If you want to push back on any of the recommendations, just tell me which numbers and I’ll redraft.</w:t>
      </w:r>
    </w:p>
    <w:p>
      <w:r>
        <w:pict>
          <v:rect style="width:0;height:1.5pt" o:hralign="center" o:hrstd="t" o:hr="t"/>
        </w:pict>
      </w:r>
    </w:p>
    <w:p>
      <w:pPr>
        <w:pStyle w:val="Heading2"/>
      </w:pPr>
      <w:bookmarkStart w:id="32" w:name="what-happens-once-you-confirm"/>
      <w:r>
        <w:t xml:space="preserve">What happens once you confirm</w:t>
      </w:r>
      <w:bookmarkEnd w:id="32"/>
    </w:p>
    <w:p>
      <w:pPr>
        <w:pStyle w:val="FirstParagraph"/>
      </w:pPr>
      <w:r>
        <w:t xml:space="preserve">Today (Day 2) I stand up Google Workspace on</w:t>
      </w:r>
      <w:r>
        <w:t xml:space="preserve"> </w:t>
      </w:r>
      <w:r>
        <w:rPr>
          <w:rStyle w:val="VerbatimChar"/>
        </w:rPr>
        <w:t xml:space="preserve">beercade.com.au</w:t>
      </w:r>
      <w:r>
        <w:t xml:space="preserve">, create the</w:t>
      </w:r>
      <w:r>
        <w:t xml:space="preserve"> </w:t>
      </w:r>
      <w:r>
        <w:rPr>
          <w:rStyle w:val="VerbatimChar"/>
        </w:rPr>
        <w:t xml:space="preserve">functions@</w:t>
      </w:r>
      <w:r>
        <w:t xml:space="preserve"> </w:t>
      </w:r>
      <w:r>
        <w:t xml:space="preserve">shared inbox with the three of you in it, create the</w:t>
      </w:r>
      <w:r>
        <w:t xml:space="preserve"> </w:t>
      </w:r>
      <w:r>
        <w:rPr>
          <w:b/>
        </w:rPr>
        <w:t xml:space="preserve">Beercade Bookings</w:t>
      </w:r>
      <w:r>
        <w:t xml:space="preserve"> </w:t>
      </w:r>
      <w:r>
        <w:t xml:space="preserve">calendar, provision</w:t>
      </w:r>
      <w:r>
        <w:t xml:space="preserve"> </w:t>
      </w:r>
      <w:r>
        <w:rPr>
          <w:rStyle w:val="VerbatimChar"/>
        </w:rPr>
        <w:t xml:space="preserve">hello@</w:t>
      </w:r>
      <w:r>
        <w:t xml:space="preserve">, set up Drive with the agreed folder structure, and kick off the Kit account and Sanity project. By Sunday night you’ll have a working</w:t>
      </w:r>
      <w:r>
        <w:t xml:space="preserve"> </w:t>
      </w:r>
      <w:r>
        <w:rPr>
          <w:rStyle w:val="VerbatimChar"/>
        </w:rPr>
        <w:t xml:space="preserve">hello@beercade.com.au</w:t>
      </w:r>
      <w:r>
        <w:t xml:space="preserve"> </w:t>
      </w:r>
      <w:r>
        <w:t xml:space="preserve">mailbox and the shared inbox set up. The website goes live to the public on Thursday 12 June.</w:t>
      </w:r>
    </w:p>
    <w:p>
      <w:pPr>
        <w:pStyle w:val="BodyText"/>
      </w:pPr>
      <w:r>
        <w:t xml:space="preserve">Many thanks,</w:t>
      </w:r>
      <w:r>
        <w:t xml:space="preserve"> </w:t>
      </w:r>
      <w:r>
        <w:t xml:space="preserve">John</w:t>
      </w:r>
    </w:p>
    <w:p>
      <w:r>
        <w:pict>
          <v:rect style="width:0;height:1.5pt" o:hralign="center" o:hrstd="t" o:hr="t"/>
        </w:pict>
      </w:r>
    </w:p>
    <w:p>
      <w:pPr>
        <w:pStyle w:val="FirstParagraph"/>
      </w:pPr>
      <w:r>
        <w:rPr>
          <w:i/>
        </w:rPr>
        <w:t xml:space="preserve">This memo is saved at</w:t>
      </w:r>
      <w:r>
        <w:rPr>
          <w:i/>
        </w:rPr>
        <w:t xml:space="preserve"> </w:t>
      </w:r>
      <w:r>
        <w:rPr>
          <w:rStyle w:val="VerbatimChar"/>
          <w:i/>
        </w:rPr>
        <w:t xml:space="preserve">OUTPUTS/Beercade/Launch Sprint/03_Owner_Decision_Memo_Batch_1.md</w:t>
      </w:r>
      <w:r>
        <w:rPr>
          <w:i/>
        </w:rPr>
        <w:t xml:space="preserve"> </w:t>
      </w:r>
      <w:r>
        <w:rPr>
          <w:i/>
        </w:rPr>
        <w:t xml:space="preserve">and is the canonical record of these decisions. Final answers will land in the daily log of</w:t>
      </w:r>
      <w:r>
        <w:rPr>
          <w:i/>
        </w:rPr>
        <w:t xml:space="preserve"> </w:t>
      </w:r>
      <w:r>
        <w:rPr>
          <w:rStyle w:val="VerbatimChar"/>
          <w:i/>
        </w:rPr>
        <w:t xml:space="preserve">01_30-Day_Project_Plan.md</w:t>
      </w:r>
      <w:r>
        <w:rPr>
          <w:i/>
        </w:rPr>
        <w:t xml:space="preserve">.</w:t>
      </w:r>
    </w:p>
    <w:sectPr w:rsidR="00FC693F" w:rsidRPr="0006063C" w:rsidSect="00034616">
      <w:headerReference w:type="default" r:id="rId9"/>
      <w:footerReference w:type="default" r:id="rId10"/>
      <w:pgSz w:w="11906" w:h="16838"/>
      <w:pgMar w:top="1440" w:right="1440" w:bottom="1440" w:left="1440" w:header="680" w:footer="68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Stratum 2" w:hAnsi="Stratum 2" w:cs="Stratum 2" w:eastAsia="Stratum 2"/>
        <w:b w:val="0"/>
        <w:i w:val="0"/>
        <w:color w:val="2A1745"/>
        <w:sz w:val="18"/>
      </w:rPr>
      <w:t>Beercade · Regent Street, Redfern NSW</w:t>
    </w:r>
    <w:r>
      <w:rPr>
        <w:rFonts w:ascii="Stratum 2" w:hAnsi="Stratum 2" w:cs="Stratum 2" w:eastAsia="Stratum 2"/>
        <w:b w:val="0"/>
        <w:i w:val="0"/>
        <w:color w:val="2A1745"/>
        <w:sz w:val="18"/>
      </w:rPr>
      <w:tab/>
    </w:r>
    <w:r>
      <w:rPr>
        <w:rFonts w:ascii="Stratum 2" w:hAnsi="Stratum 2" w:cs="Stratum 2" w:eastAsia="Stratum 2"/>
        <w:b w:val="0"/>
        <w:i w:val="0"/>
        <w:color w:val="2A1745"/>
        <w:sz w:val="18"/>
      </w:rPr>
      <w:t xml:space="preserve">Page </w:t>
    </w:r>
    <w:r>
      <w:rPr>
        <w:rFonts w:ascii="Stratum 2" w:hAnsi="Stratum 2" w:cs="Stratum 2" w:eastAsia="Stratum 2"/>
        <w:b w:val="0"/>
        <w:i w:val="0"/>
        <w:color w:val="2A1745"/>
        <w:sz w:val="18"/>
      </w:rPr>
      <w:fldChar w:fldCharType="begin"/>
      <w:instrText xml:space="preserve"> PAGE   \* MERGEFORMAT </w:instrText>
      <w:fldChar w:fldCharType="end"/>
    </w:r>
    <w:r>
      <w:rPr>
        <w:rFonts w:ascii="Stratum 2" w:hAnsi="Stratum 2" w:cs="Stratum 2" w:eastAsia="Stratum 2"/>
        <w:b w:val="0"/>
        <w:i w:val="0"/>
        <w:color w:val="2A1745"/>
        <w:sz w:val="18"/>
      </w:rPr>
      <w:t xml:space="preserve"> of </w:t>
    </w:r>
    <w:r>
      <w:rPr>
        <w:rFonts w:ascii="Stratum 2" w:hAnsi="Stratum 2" w:cs="Stratum 2" w:eastAsia="Stratum 2"/>
        <w:b w:val="0"/>
        <w:i w:val="0"/>
        <w:color w:val="2A1745"/>
        <w:sz w:val="18"/>
      </w:rPr>
      <w:fldChar w:fldCharType="begin"/>
      <w:instrText xml:space="preserve"> NUMPAGES   \* MERGEFORMAT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eercadeWordmark"/>
      <w:jc w:val="right"/>
      <w:pBdr>
        <w:bottom w:val="single" w:sz="8" w:space="4" w:color="7A3CE2"/>
      </w:pBdr>
    </w:pPr>
    <w:r>
      <w:rPr>
        <w:spacing w:val="40"/>
      </w:rPr>
      <w:t>BEERCADE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731">
    <w:nsid w:val="ea454b4c"/>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color w:val="14101A"/>
      <w:sz w:val="22"/>
      <w:rFonts w:ascii="Stratum 2" w:hAnsi="Stratum 2" w:cs="Stratum 2" w:eastAsia="Stratum 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Gear Wide" w:hAnsi="Gear Wide" w:cs="Gear Wide" w:eastAsia="Gear Wide"/>
      <w:b/>
      <w:bCs/>
      <w:i w:val="0"/>
      <w:color w:val="7A3CE2"/>
      <w:sz w:val="44"/>
      <w:szCs w:val="28"/>
      <w:caps w:val="true"/>
    </w:rPr>
  </w:style>
  <w:style w:type="paragraph" w:styleId="Heading2">
    <w:name w:val="heading 2"/>
    <w:basedOn w:val="Normal"/>
    <w:next w:val="Normal"/>
    <w:link w:val="Heading2Char"/>
    <w:uiPriority w:val="9"/>
    <w:unhideWhenUsed/>
    <w:qFormat/>
    <w:rsid w:val="00FC693F"/>
    <w:pPr>
      <w:keepNext/>
      <w:keepLines/>
      <w:spacing w:before="320" w:after="120" w:line="276" w:lineRule="auto"/>
      <w:outlineLvl w:val="1"/>
    </w:pPr>
    <w:rPr>
      <w:rFonts w:ascii="Obviously Narrow" w:hAnsi="Obviously Narrow" w:cs="Obviously Narrow" w:eastAsia="Obviously Narrow"/>
      <w:b/>
      <w:bCs/>
      <w:i w:val="0"/>
      <w:color w:val="14101A"/>
      <w:sz w:val="30"/>
      <w:szCs w:val="26"/>
      <w:caps w:val="true"/>
    </w:rPr>
  </w:style>
  <w:style w:type="paragraph" w:styleId="Heading3">
    <w:name w:val="heading 3"/>
    <w:basedOn w:val="Normal"/>
    <w:next w:val="Normal"/>
    <w:link w:val="Heading3Char"/>
    <w:uiPriority w:val="9"/>
    <w:unhideWhenUsed/>
    <w:qFormat/>
    <w:rsid w:val="00FC693F"/>
    <w:pPr>
      <w:keepNext/>
      <w:keepLines/>
      <w:spacing w:before="240" w:after="80" w:line="288" w:lineRule="auto"/>
      <w:outlineLvl w:val="2"/>
    </w:pPr>
    <w:rPr>
      <w:rFonts w:ascii="Obviously Narrow" w:hAnsi="Obviously Narrow" w:cs="Obviously Narrow" w:eastAsia="Obviously Narrow"/>
      <w:b/>
      <w:bCs/>
      <w:i w:val="0"/>
      <w:color w:val="14101A"/>
      <w:sz w:val="24"/>
      <w:caps w:val="true"/>
    </w:rPr>
  </w:style>
  <w:style w:type="paragraph" w:styleId="Heading4">
    <w:name w:val="heading 4"/>
    <w:basedOn w:val="Normal"/>
    <w:next w:val="Normal"/>
    <w:link w:val="Heading4Char"/>
    <w:uiPriority w:val="9"/>
    <w:semiHidden/>
    <w:unhideWhenUsed/>
    <w:qFormat/>
    <w:rsid w:val="00FC693F"/>
    <w:pPr>
      <w:keepNext/>
      <w:keepLines/>
      <w:spacing w:before="200" w:after="40" w:line="288" w:lineRule="auto"/>
      <w:outlineLvl w:val="3"/>
    </w:pPr>
    <w:rPr>
      <w:rFonts w:ascii="Obviously Narrow" w:hAnsi="Obviously Narrow" w:cs="Obviously Narrow" w:eastAsia="Obviously Narrow"/>
      <w:b/>
      <w:bCs/>
      <w:i w:val="0"/>
      <w:iCs/>
      <w:color w:val="2A1745"/>
      <w:sz w:val="22"/>
      <w:caps w:val="tru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52" w:lineRule="auto" w:before="0"/>
      <w:contextualSpacing/>
    </w:pPr>
    <w:rPr>
      <w:rFonts w:ascii="Gear Wide" w:hAnsi="Gear Wide" w:cs="Gear Wide" w:eastAsia="Gear Wide"/>
      <w:b/>
      <w:i w:val="0"/>
      <w:color w:val="7A3CE2"/>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312" w:lineRule="auto"/>
    </w:pPr>
    <w:rPr>
      <w:rFonts w:ascii="Stratum 2" w:hAnsi="Stratum 2" w:cs="Stratum 2" w:eastAsia="Stratum 2"/>
      <w:b w:val="0"/>
      <w:i w:val="0"/>
      <w:iCs/>
      <w:color w:val="2A17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200" w:line="336" w:lineRule="auto"/>
    </w:pPr>
    <w:rPr>
      <w:rFonts w:ascii="Stratum 2" w:hAnsi="Stratum 2" w:cs="Stratum 2" w:eastAsia="Stratum 2"/>
      <w:b w:val="0"/>
      <w:i/>
      <w:iCs/>
      <w:color w:val="2A1745"/>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before="40" w:after="200"/>
    </w:pPr>
    <w:rPr>
      <w:rFonts w:ascii="Stratum 2" w:hAnsi="Stratum 2" w:cs="Stratum 2" w:eastAsia="Stratum 2"/>
      <w:b w:val="0"/>
      <w:bCs/>
      <w:i/>
      <w:color w:val="2A174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ercadeWordmark">
    <w:name w:val="Beercade Wordmark"/>
    <w:pPr>
      <w:spacing w:before="0" w:after="0" w:line="240" w:lineRule="auto"/>
    </w:pPr>
    <w:rPr>
      <w:rFonts w:ascii="Gear Wide" w:hAnsi="Gear Wide" w:cs="Gear Wide" w:eastAsia="Gear Wide"/>
      <w:b/>
      <w:i w:val="0"/>
      <w:color w:val="7A3CE2"/>
      <w:sz w:val="28"/>
    </w:rPr>
  </w:style>
  <w:style w:type="paragraph" w:customStyle="1" w:styleId="DatePublished">
    <w:name w:val="Date Published"/>
    <w:pPr>
      <w:spacing w:before="0" w:after="0" w:line="288" w:lineRule="auto"/>
    </w:pPr>
    <w:rPr>
      <w:rFonts w:ascii="Stratum 2" w:hAnsi="Stratum 2" w:cs="Stratum 2" w:eastAsia="Stratum 2"/>
      <w:b w:val="0"/>
      <w:i w:val="0"/>
      <w:color w:val="2A1745"/>
      <w:sz w:val="22"/>
    </w:rPr>
  </w:style>
  <w:style w:type="paragraph" w:customStyle="1" w:styleId="BlockText">
    <w:name w:val="Block Text"/>
    <w:pPr>
      <w:spacing w:before="120" w:after="200" w:line="336" w:lineRule="auto"/>
    </w:pPr>
    <w:rPr>
      <w:rFonts w:ascii="Stratum 2" w:hAnsi="Stratum 2" w:cs="Stratum 2" w:eastAsia="Stratum 2"/>
      <w:b w:val="0"/>
      <w:i/>
      <w:color w:val="2A1745"/>
      <w:sz w:val="22"/>
    </w:rPr>
  </w:style>
  <w:style w:type="paragraph" w:customStyle="1" w:styleId="SourceCode">
    <w:name w:val="Source Code"/>
    <w:pPr>
      <w:spacing w:before="80" w:after="200" w:line="312" w:lineRule="auto"/>
    </w:pPr>
    <w:rPr>
      <w:rFonts w:ascii="JetBrains Mono" w:hAnsi="JetBrains Mono" w:cs="JetBrains Mono" w:eastAsia="JetBrains Mono"/>
      <w:b w:val="0"/>
      <w:i w:val="0"/>
      <w:color w:val="14101A"/>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2026-05-30T12:11:08Z</dcterms:created>
  <dcterms:modified xsi:type="dcterms:W3CDTF">2026-05-30T12:11:08Z</dcterms:modified>
</cp:coreProperties>
</file>

<file path=docProps/custom.xml><?xml version="1.0" encoding="utf-8"?>
<Properties xmlns="http://schemas.openxmlformats.org/officeDocument/2006/custom-properties" xmlns:vt="http://schemas.openxmlformats.org/officeDocument/2006/docPropsVTypes"/>
</file>