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Teacher AI professional-development ladder and school training record</w:t>
      </w:r>
    </w:p>
    <w:p>
      <w:r>
        <w:rPr>
          <w:sz w:val="20"/>
        </w:rPr>
        <w:t>P1-S6 School planning · five official figures · four rungs with suggested hours · the three official course categories · school training record · how to enrol</w:t>
      </w:r>
    </w:p>
    <w:p>
      <w:r>
        <w:t>──────────────────────────────────────────────</w:t>
      </w:r>
    </w:p>
    <w:p>
      <w:r>
        <w:rPr>
          <w:sz w:val="19"/>
        </w:rPr>
        <w:t>The four rungs, the suggested hours (6 / 12 / 18 / 24) and the split of 24 hours plus 6 school-based hours are this resource's suggestion, not an Education Bureau rule. The rule is no fewer than 30 hours of digital education training within each three-year cycle. A school may rename the rungs or change the hours, but the change should be fixed at the start of the cycle and described in the plan as the school's own arrangement.</w:t>
      </w:r>
    </w:p>
    <w:p/>
    <w:p>
      <w:r>
        <w:rPr>
          <w:b/>
          <w:sz w:val="26"/>
        </w:rPr>
        <w:t>Part 1  The official requirement in brief</w:t>
      </w:r>
    </w:p>
    <w:p>
      <w:r>
        <w:t>Read the five figures before designing a ladder. The most common error is writing 150 hours and 30 hours as two separate requirements, which reads as though 180 were needed.</w:t>
      </w:r>
    </w:p>
    <w:tbl>
      <w:tblPr>
        <w:tblStyle w:val="TableGrid"/>
        <w:tblW w:type="auto" w:w="0"/>
        <w:tblLook w:firstColumn="1" w:firstRow="1" w:lastColumn="0" w:lastRow="0" w:noHBand="0" w:noVBand="1" w:val="04A0"/>
      </w:tblPr>
      <w:tblGrid>
        <w:gridCol w:w="2880"/>
        <w:gridCol w:w="2880"/>
        <w:gridCol w:w="2880"/>
      </w:tblGrid>
      <w:tr>
        <w:tc>
          <w:tcPr>
            <w:tcW w:type="dxa" w:w="2880"/>
          </w:tcPr>
          <w:p>
            <w:r>
              <w:t>Official requirement</w:t>
            </w:r>
          </w:p>
        </w:tc>
        <w:tc>
          <w:tcPr>
            <w:tcW w:type="dxa" w:w="2880"/>
          </w:tcPr>
          <w:p>
            <w:r>
              <w:t>Figure</w:t>
            </w:r>
          </w:p>
        </w:tc>
        <w:tc>
          <w:tcPr>
            <w:tcW w:type="dxa" w:w="2880"/>
          </w:tcPr>
          <w:p>
            <w:r>
              <w:t>What it means for planning</w:t>
            </w:r>
          </w:p>
        </w:tc>
      </w:tr>
      <w:tr>
        <w:tc>
          <w:tcPr>
            <w:tcW w:type="dxa" w:w="2880"/>
          </w:tcPr>
          <w:p>
            <w:r>
              <w:t>Continuing professional development per three-year cycle</w:t>
            </w:r>
          </w:p>
        </w:tc>
        <w:tc>
          <w:tcPr>
            <w:tcW w:type="dxa" w:w="2880"/>
          </w:tcPr>
          <w:p>
            <w:r>
              <w:t>150 hours</w:t>
            </w:r>
          </w:p>
        </w:tc>
        <w:tc>
          <w:tcPr>
            <w:tcW w:type="dxa" w:w="2880"/>
          </w:tcPr>
          <w:p>
            <w:r>
              <w:t>The 30 hours sit inside this cycle, not on top of it</w:t>
            </w:r>
          </w:p>
        </w:tc>
      </w:tr>
      <w:tr>
        <w:tc>
          <w:tcPr>
            <w:tcW w:type="dxa" w:w="2880"/>
          </w:tcPr>
          <w:p>
            <w:r>
              <w:t>Of which digital education training</w:t>
            </w:r>
          </w:p>
        </w:tc>
        <w:tc>
          <w:tcPr>
            <w:tcW w:type="dxa" w:w="2880"/>
          </w:tcPr>
          <w:p>
            <w:r>
              <w:t>No fewer than 30 hours</w:t>
            </w:r>
          </w:p>
        </w:tc>
        <w:tc>
          <w:tcPr>
            <w:tcW w:type="dxa" w:w="2880"/>
          </w:tcPr>
          <w:p>
            <w:r>
              <w:t>A per-teacher figure the school record must be able to show</w:t>
            </w:r>
          </w:p>
        </w:tc>
      </w:tr>
      <w:tr>
        <w:tc>
          <w:tcPr>
            <w:tcW w:type="dxa" w:w="2880"/>
          </w:tcPr>
          <w:p>
            <w:r>
              <w:t>Training places each year</w:t>
            </w:r>
          </w:p>
        </w:tc>
        <w:tc>
          <w:tcPr>
            <w:tcW w:type="dxa" w:w="2880"/>
          </w:tcPr>
          <w:p>
            <w:r>
              <w:t>No fewer than 50,000</w:t>
            </w:r>
          </w:p>
        </w:tc>
        <w:tc>
          <w:tcPr>
            <w:tcW w:type="dxa" w:w="2880"/>
          </w:tcPr>
          <w:p>
            <w:r>
              <w:t>Supply is not the constraint; choosing the right course is</w:t>
            </w:r>
          </w:p>
        </w:tc>
      </w:tr>
      <w:tr>
        <w:tc>
          <w:tcPr>
            <w:tcW w:type="dxa" w:w="2880"/>
          </w:tcPr>
          <w:p>
            <w:r>
              <w:t>Training units</w:t>
            </w:r>
          </w:p>
        </w:tc>
        <w:tc>
          <w:tcPr>
            <w:tcW w:type="dxa" w:w="2880"/>
          </w:tcPr>
          <w:p>
            <w:r>
              <w:t>9 units</w:t>
            </w:r>
          </w:p>
        </w:tc>
        <w:tc>
          <w:tcPr>
            <w:tcW w:type="dxa" w:w="2880"/>
          </w:tcPr>
          <w:p>
            <w:r>
              <w:t>Units have official names; copy the name, do not invent one</w:t>
            </w:r>
          </w:p>
        </w:tc>
      </w:tr>
      <w:tr>
        <w:tc>
          <w:tcPr>
            <w:tcW w:type="dxa" w:w="2880"/>
          </w:tcPr>
          <w:p>
            <w:r>
              <w:t>Hours per unit</w:t>
            </w:r>
          </w:p>
        </w:tc>
        <w:tc>
          <w:tcPr>
            <w:tcW w:type="dxa" w:w="2880"/>
          </w:tcPr>
          <w:p>
            <w:r>
              <w:t>6 hours</w:t>
            </w:r>
          </w:p>
        </w:tc>
        <w:tc>
          <w:tcPr>
            <w:tcW w:type="dxa" w:w="2880"/>
          </w:tcPr>
          <w:p>
            <w:r>
              <w:t>One unit is one countable item; hours accumulate by unit</w:t>
            </w:r>
          </w:p>
        </w:tc>
      </w:tr>
    </w:tbl>
    <w:p>
      <w:r>
        <w:rPr>
          <w:b/>
          <w:sz w:val="22"/>
        </w:rPr>
        <w:t>Two sets of names to write as the official documents do</w:t>
      </w:r>
    </w:p>
    <w:p>
      <w:pPr>
        <w:pStyle w:val="ListBullet"/>
      </w:pPr>
      <w:r>
        <w:t>Levels: "foundation application" and "advanced level".</w:t>
      </w:r>
    </w:p>
    <w:p>
      <w:pPr>
        <w:pStyle w:val="ListBullet"/>
      </w:pPr>
      <w:r>
        <w:t>Course categories: AI literacy, AI plus subject, AI leadership.</w:t>
      </w:r>
    </w:p>
    <w:p>
      <w:pPr>
        <w:pStyle w:val="ListBullet"/>
      </w:pPr>
      <w:r>
        <w:t>Copy official course and unit names exactly. Training the school runs itself — a staff sharing session, joint panel planning — may be recorded, but in a separate row, marked as corresponding to no official unit.</w:t>
      </w:r>
    </w:p>
    <w:p/>
    <w:p>
      <w:r>
        <w:rPr>
          <w:b/>
          <w:sz w:val="26"/>
        </w:rPr>
        <w:t>Part 2  The four rungs and their suggested hours (this resource's suggestion)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Rung</w:t>
            </w:r>
          </w:p>
        </w:tc>
        <w:tc>
          <w:tcPr>
            <w:tcW w:type="dxa" w:w="1728"/>
          </w:tcPr>
          <w:p>
            <w:r>
              <w:t>Name</w:t>
            </w:r>
          </w:p>
        </w:tc>
        <w:tc>
          <w:tcPr>
            <w:tcW w:type="dxa" w:w="1728"/>
          </w:tcPr>
          <w:p>
            <w:r>
              <w:t>Suggested cumulative hours</w:t>
            </w:r>
          </w:p>
        </w:tc>
        <w:tc>
          <w:tcPr>
            <w:tcW w:type="dxa" w:w="1728"/>
          </w:tcPr>
          <w:p>
            <w:r>
              <w:t>Official level and category</w:t>
            </w:r>
          </w:p>
        </w:tc>
        <w:tc>
          <w:tcPr>
            <w:tcW w:type="dxa" w:w="1728"/>
          </w:tcPr>
          <w:p>
            <w:r>
              <w:t>What becomes visible in the classroom or panel</w:t>
            </w:r>
          </w:p>
        </w:tc>
      </w:tr>
      <w:tr>
        <w:tc>
          <w:tcPr>
            <w:tcW w:type="dxa" w:w="1728"/>
          </w:tcPr>
          <w:p>
            <w:r>
              <w:t>1</w:t>
            </w:r>
          </w:p>
        </w:tc>
        <w:tc>
          <w:tcPr>
            <w:tcW w:type="dxa" w:w="1728"/>
          </w:tcPr>
          <w:p>
            <w:r>
              <w:t>First use</w:t>
            </w:r>
          </w:p>
        </w:tc>
        <w:tc>
          <w:tcPr>
            <w:tcW w:type="dxa" w:w="1728"/>
          </w:tcPr>
          <w:p>
            <w:r>
              <w:t>6 hours</w:t>
            </w:r>
          </w:p>
        </w:tc>
        <w:tc>
          <w:tcPr>
            <w:tcW w:type="dxa" w:w="1728"/>
          </w:tcPr>
          <w:p>
            <w:r>
              <w:t>"Foundation application" · AI literacy</w:t>
            </w:r>
          </w:p>
        </w:tc>
        <w:tc>
          <w:tcPr>
            <w:tcW w:type="dxa" w:w="1728"/>
          </w:tcPr>
          <w:p>
            <w:r>
              <w:t>Runs one purposeful classroom demonstration on the school's approved account; can say which data must not be entered; knows the school's three rules</w:t>
            </w:r>
          </w:p>
        </w:tc>
      </w:tr>
      <w:tr>
        <w:tc>
          <w:tcPr>
            <w:tcW w:type="dxa" w:w="1728"/>
          </w:tcPr>
          <w:p>
            <w:r>
              <w:t>2</w:t>
            </w:r>
          </w:p>
        </w:tc>
        <w:tc>
          <w:tcPr>
            <w:tcW w:type="dxa" w:w="1728"/>
          </w:tcPr>
          <w:p>
            <w:r>
              <w:t>Classroom use</w:t>
            </w:r>
          </w:p>
        </w:tc>
        <w:tc>
          <w:tcPr>
            <w:tcW w:type="dxa" w:w="1728"/>
          </w:tcPr>
          <w:p>
            <w:r>
              <w:t>12 hours</w:t>
            </w:r>
          </w:p>
        </w:tc>
        <w:tc>
          <w:tcPr>
            <w:tcW w:type="dxa" w:w="1728"/>
          </w:tcPr>
          <w:p>
            <w:r>
              <w:t>"Foundation application" · AI literacy and AI plus subject</w:t>
            </w:r>
          </w:p>
        </w:tc>
        <w:tc>
          <w:tcPr>
            <w:tcW w:type="dxa" w:w="1728"/>
          </w:tcPr>
          <w:p>
            <w:r>
              <w:t>Designs and teaches one AI-supported activity in a unit they teach, and says which learning strand it serves</w:t>
            </w:r>
          </w:p>
        </w:tc>
      </w:tr>
      <w:tr>
        <w:tc>
          <w:tcPr>
            <w:tcW w:type="dxa" w:w="1728"/>
          </w:tcPr>
          <w:p>
            <w:r>
              <w:t>3</w:t>
            </w:r>
          </w:p>
        </w:tc>
        <w:tc>
          <w:tcPr>
            <w:tcW w:type="dxa" w:w="1728"/>
          </w:tcPr>
          <w:p>
            <w:r>
              <w:t>Subject-panel lead</w:t>
            </w:r>
          </w:p>
        </w:tc>
        <w:tc>
          <w:tcPr>
            <w:tcW w:type="dxa" w:w="1728"/>
          </w:tcPr>
          <w:p>
            <w:r>
              <w:t>18 hours</w:t>
            </w:r>
          </w:p>
        </w:tc>
        <w:tc>
          <w:tcPr>
            <w:tcW w:type="dxa" w:w="1728"/>
          </w:tcPr>
          <w:p>
            <w:r>
              <w:t>"Advanced level" · AI plus subject</w:t>
            </w:r>
          </w:p>
        </w:tc>
        <w:tc>
          <w:tcPr>
            <w:tcW w:type="dxa" w:w="1728"/>
          </w:tcPr>
          <w:p>
            <w:r>
              <w:t>Runs joint planning with colleagues, reviews unit designs, handles data and safety questions when pupils use AI</w:t>
            </w:r>
          </w:p>
        </w:tc>
      </w:tr>
      <w:tr>
        <w:tc>
          <w:tcPr>
            <w:tcW w:type="dxa" w:w="1728"/>
          </w:tcPr>
          <w:p>
            <w:r>
              <w:t>4</w:t>
            </w:r>
          </w:p>
        </w:tc>
        <w:tc>
          <w:tcPr>
            <w:tcW w:type="dxa" w:w="1728"/>
          </w:tcPr>
          <w:p>
            <w:r>
              <w:t>Curriculum lead</w:t>
            </w:r>
          </w:p>
        </w:tc>
        <w:tc>
          <w:tcPr>
            <w:tcW w:type="dxa" w:w="1728"/>
          </w:tcPr>
          <w:p>
            <w:r>
              <w:t>24 hours</w:t>
            </w:r>
          </w:p>
        </w:tc>
        <w:tc>
          <w:tcPr>
            <w:tcW w:type="dxa" w:w="1728"/>
          </w:tcPr>
          <w:p>
            <w:r>
              <w:t>"Advanced level" · AI leadership</w:t>
            </w:r>
          </w:p>
        </w:tc>
        <w:tc>
          <w:tcPr>
            <w:tcW w:type="dxa" w:w="1728"/>
          </w:tcPr>
          <w:p>
            <w:r>
              <w:t>Plans the school-wide spread across the three categories, accounts for hours and staffing, brings new colleagues in</w:t>
            </w:r>
          </w:p>
        </w:tc>
      </w:tr>
    </w:tbl>
    <w:p>
      <w:r>
        <w:t>The four rungs total 24 hours; the remaining 6 hours are allocated by the school, making 30. One test applies: the school-based hours must relate to a rung's capability, not simply top up a number.</w:t>
      </w:r>
    </w:p>
    <w:p>
      <w:pPr>
        <w:pStyle w:val="ListBullet"/>
      </w:pPr>
      <w:r>
        <w:t>The ladder describes where someone is now, not a promotion every year. A head of department meeting AI for the first time starts at rung one.</w:t>
      </w:r>
    </w:p>
    <w:p>
      <w:pPr>
        <w:pStyle w:val="ListBullet"/>
      </w:pPr>
      <w:r>
        <w:t>For individuals: self-assess a rung before the meeting; discuss only the disagreements in the meeting.</w:t>
      </w:r>
    </w:p>
    <w:p>
      <w:pPr>
        <w:pStyle w:val="ListBullet"/>
      </w:pPr>
      <w:r>
        <w:t>For panels: plot the rung spread within each subject; this year's course strategy follows from it.</w:t>
      </w:r>
    </w:p>
    <w:p>
      <w:pPr>
        <w:pStyle w:val="ListBullet"/>
      </w:pPr>
      <w:r>
        <w:t>For the school: the number of people at rung four is its own capacity to run training instead of buying all of it.</w:t>
      </w:r>
    </w:p>
    <w:p/>
    <w:p>
      <w:r>
        <w:rPr>
          <w:b/>
          <w:sz w:val="26"/>
        </w:rPr>
        <w:t>Part 3  The three official course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Official category</w:t>
            </w:r>
          </w:p>
        </w:tc>
        <w:tc>
          <w:tcPr>
            <w:tcW w:type="dxa" w:w="2160"/>
          </w:tcPr>
          <w:p>
            <w:r>
              <w:t>For</w:t>
            </w:r>
          </w:p>
        </w:tc>
        <w:tc>
          <w:tcPr>
            <w:tcW w:type="dxa" w:w="2160"/>
          </w:tcPr>
          <w:p>
            <w:r>
              <w:t>Rungs</w:t>
            </w:r>
          </w:p>
        </w:tc>
        <w:tc>
          <w:tcPr>
            <w:tcW w:type="dxa" w:w="2160"/>
          </w:tcPr>
          <w:p>
            <w:r>
              <w:t>Check before enrolling</w:t>
            </w:r>
          </w:p>
        </w:tc>
      </w:tr>
      <w:tr>
        <w:tc>
          <w:tcPr>
            <w:tcW w:type="dxa" w:w="2160"/>
          </w:tcPr>
          <w:p>
            <w:r>
              <w:t>AI literacy</w:t>
            </w:r>
          </w:p>
        </w:tc>
        <w:tc>
          <w:tcPr>
            <w:tcW w:type="dxa" w:w="2160"/>
          </w:tcPr>
          <w:p>
            <w:r>
              <w:t>All teachers</w:t>
            </w:r>
          </w:p>
        </w:tc>
        <w:tc>
          <w:tcPr>
            <w:tcW w:type="dxa" w:w="2160"/>
          </w:tcPr>
          <w:p>
            <w:r>
              <w:t>1 and 2</w:t>
            </w:r>
          </w:p>
        </w:tc>
        <w:tc>
          <w:tcPr>
            <w:tcW w:type="dxa" w:w="2160"/>
          </w:tcPr>
          <w:p>
            <w:r>
              <w:t>It is "foundation application"; the unit's official name is copied exactly; there is something to take straight back to a classroom</w:t>
            </w:r>
          </w:p>
        </w:tc>
      </w:tr>
      <w:tr>
        <w:tc>
          <w:tcPr>
            <w:tcW w:type="dxa" w:w="2160"/>
          </w:tcPr>
          <w:p>
            <w:r>
              <w:t>AI plus subject</w:t>
            </w:r>
          </w:p>
        </w:tc>
        <w:tc>
          <w:tcPr>
            <w:tcW w:type="dxa" w:w="2160"/>
          </w:tcPr>
          <w:p>
            <w:r>
              <w:t>All teachers, by subject taught</w:t>
            </w:r>
          </w:p>
        </w:tc>
        <w:tc>
          <w:tcPr>
            <w:tcW w:type="dxa" w:w="2160"/>
          </w:tcPr>
          <w:p>
            <w:r>
              <w:t>2 and 3</w:t>
            </w:r>
          </w:p>
        </w:tc>
        <w:tc>
          <w:tcPr>
            <w:tcW w:type="dxa" w:w="2160"/>
          </w:tcPr>
          <w:p>
            <w:r>
              <w:t>It uses your own subject as the setting; there is a unit design and an assessment approach to take away</w:t>
            </w:r>
          </w:p>
        </w:tc>
      </w:tr>
      <w:tr>
        <w:tc>
          <w:tcPr>
            <w:tcW w:type="dxa" w:w="2160"/>
          </w:tcPr>
          <w:p>
            <w:r>
              <w:t>AI leadership</w:t>
            </w:r>
          </w:p>
        </w:tc>
        <w:tc>
          <w:tcPr>
            <w:tcW w:type="dxa" w:w="2160"/>
          </w:tcPr>
          <w:p>
            <w:r>
              <w:t>Panel heads and school leadership</w:t>
            </w:r>
          </w:p>
        </w:tc>
        <w:tc>
          <w:tcPr>
            <w:tcW w:type="dxa" w:w="2160"/>
          </w:tcPr>
          <w:p>
            <w:r>
              <w:t>4</w:t>
            </w:r>
          </w:p>
        </w:tc>
        <w:tc>
          <w:tcPr>
            <w:tcW w:type="dxa" w:w="2160"/>
          </w:tcPr>
          <w:p>
            <w:r>
              <w:t>It is "advanced level"; it deals with school-wide planning, resources and accountability</w:t>
            </w:r>
          </w:p>
        </w:tc>
      </w:tr>
    </w:tbl>
    <w:p>
      <w:r>
        <w:t>Order that works: decide the problem this rung has to solve, then the category, then the level. The other way round usually means seeing a course being promoted and then finding a reason for it.</w:t>
      </w:r>
    </w:p>
    <w:p/>
    <w:p>
      <w:r>
        <w:rPr>
          <w:b/>
          <w:sz w:val="26"/>
        </w:rPr>
        <w:t>Part 4  School training record</w:t>
      </w:r>
    </w:p>
    <w:p>
      <w:r>
        <w:rPr>
          <w:b/>
          <w:sz w:val="22"/>
        </w:rPr>
        <w:t>The record's boundary</w:t>
      </w:r>
    </w:p>
    <w:p>
      <w:r>
        <w:t>This table is for school-based training planning and hour counting only. It is not a staff appraisal instrument, and must not be used as grounds for refusing a teacher's application to attend further training. If asked to use it for appraisal or to decide who may attend, the person filling it in should raise the matter with school leadership first.</w:t>
      </w:r>
    </w:p>
    <w:p>
      <w:r>
        <w:rPr>
          <w:b/>
          <w:sz w:val="22"/>
        </w:rPr>
        <w:t>Rules for filling it in</w:t>
      </w:r>
    </w:p>
    <w:p>
      <w:pPr>
        <w:pStyle w:val="ListBullet"/>
      </w:pPr>
      <w:r>
        <w:t>One row per unit. Do not compress three units into "AI training, 18 hours" — that cannot answer which category is missing.</w:t>
      </w:r>
    </w:p>
    <w:p>
      <w:pPr>
        <w:pStyle w:val="ListBullet"/>
      </w:pPr>
      <w:r>
        <w:t>Count the unit's official hours, not an estimate from attendance time.</w:t>
      </w:r>
    </w:p>
    <w:p>
      <w:pPr>
        <w:pStyle w:val="ListBullet"/>
      </w:pPr>
      <w:r>
        <w:t>Write "next step" at the start of the term, not the end. It is a plan, not a review.</w:t>
      </w:r>
    </w:p>
    <w:p>
      <w:r>
        <w:rPr>
          <w:b/>
          <w:sz w:val="22"/>
        </w:rPr>
        <w:t>Record sheet (one row per teacher)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Teacher</w:t>
            </w:r>
          </w:p>
        </w:tc>
        <w:tc>
          <w:tcPr>
            <w:tcW w:type="dxa" w:w="960"/>
          </w:tcPr>
          <w:p>
            <w:r>
              <w:t>Current rung</w:t>
            </w:r>
          </w:p>
        </w:tc>
        <w:tc>
          <w:tcPr>
            <w:tcW w:type="dxa" w:w="960"/>
          </w:tcPr>
          <w:p>
            <w:r>
              <w:t>Units completed (official names)</w:t>
            </w:r>
          </w:p>
        </w:tc>
        <w:tc>
          <w:tcPr>
            <w:tcW w:type="dxa" w:w="960"/>
          </w:tcPr>
          <w:p>
            <w:r>
              <w:t>Category</w:t>
            </w:r>
          </w:p>
        </w:tc>
        <w:tc>
          <w:tcPr>
            <w:tcW w:type="dxa" w:w="960"/>
          </w:tcPr>
          <w:p>
            <w:r>
              <w:t>Level</w:t>
            </w:r>
          </w:p>
        </w:tc>
        <w:tc>
          <w:tcPr>
            <w:tcW w:type="dxa" w:w="960"/>
          </w:tcPr>
          <w:p>
            <w:r>
              <w:t>Hours</w:t>
            </w:r>
          </w:p>
        </w:tc>
        <w:tc>
          <w:tcPr>
            <w:tcW w:type="dxa" w:w="960"/>
          </w:tcPr>
          <w:p>
            <w:r>
              <w:t>Date completed</w:t>
            </w:r>
          </w:p>
        </w:tc>
        <w:tc>
          <w:tcPr>
            <w:tcW w:type="dxa" w:w="960"/>
          </w:tcPr>
          <w:p>
            <w:r>
              <w:t>Next step</w:t>
            </w:r>
          </w:p>
        </w:tc>
        <w:tc>
          <w:tcPr>
            <w:tcW w:type="dxa" w:w="960"/>
          </w:tcPr>
          <w:p>
            <w:r>
              <w:t>Notes</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r>
        <w:rPr>
          <w:b/>
          <w:sz w:val="26"/>
        </w:rPr>
        <w:t>Part 5  Enrolment steps and checklist</w:t>
      </w:r>
    </w:p>
    <w:p>
      <w:pPr>
        <w:pStyle w:val="ListNumber"/>
      </w:pPr>
      <w:r>
        <w:t>Check the category and level against the rung.</w:t>
      </w:r>
    </w:p>
    <w:p>
      <w:pPr>
        <w:pStyle w:val="ListNumber"/>
      </w:pPr>
      <w:r>
        <w:t>Copy the unit name into the "next step" column.</w:t>
      </w:r>
    </w:p>
    <w:p>
      <w:pPr>
        <w:pStyle w:val="ListNumber"/>
      </w:pPr>
      <w:r>
        <w:t>Enrol with the HKEdCity school-based teacher account; if the account is not active, apply to the colleague who administers accounts for the school.</w:t>
      </w:r>
    </w:p>
    <w:p>
      <w:pPr>
        <w:pStyle w:val="ListNumber"/>
      </w:pPr>
      <w:r>
        <w:t>Fill in the date and hours only once the unit is completed, and note in "Notes" whether there is a classroom practice to bring back.</w:t>
      </w:r>
    </w:p>
    <w:p>
      <w:pPr>
        <w:pStyle w:val="ListNumber"/>
      </w:pPr>
      <w:r>
        <w:t>Review once a term: close the gaps and update "next step".</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Done properly</w:t>
            </w:r>
          </w:p>
        </w:tc>
        <w:tc>
          <w:tcPr>
            <w:tcW w:type="dxa" w:w="2880"/>
          </w:tcPr>
          <w:p>
            <w:r>
              <w:t>Needs work</w:t>
            </w:r>
          </w:p>
        </w:tc>
      </w:tr>
      <w:tr>
        <w:tc>
          <w:tcPr>
            <w:tcW w:type="dxa" w:w="2880"/>
          </w:tcPr>
          <w:p>
            <w:r>
              <w:t>Official figures</w:t>
            </w:r>
          </w:p>
        </w:tc>
        <w:tc>
          <w:tcPr>
            <w:tcW w:type="dxa" w:w="2880"/>
          </w:tcPr>
          <w:p>
            <w:r>
              <w:t>One set of figures in the school's documents: 150 / 30 / 50,000 / 9 / 6</w:t>
            </w:r>
          </w:p>
        </w:tc>
        <w:tc>
          <w:tcPr>
            <w:tcW w:type="dxa" w:w="2880"/>
          </w:tcPr>
          <w:p>
            <w:r>
              <w:t>The documents differ, or 30 hours is written as an extra requirement</w:t>
            </w:r>
          </w:p>
        </w:tc>
      </w:tr>
      <w:tr>
        <w:tc>
          <w:tcPr>
            <w:tcW w:type="dxa" w:w="2880"/>
          </w:tcPr>
          <w:p>
            <w:r>
              <w:t>Ladder</w:t>
            </w:r>
          </w:p>
        </w:tc>
        <w:tc>
          <w:tcPr>
            <w:tcW w:type="dxa" w:w="2880"/>
          </w:tcPr>
          <w:p>
            <w:r>
              <w:t>Every teacher has a rung, with the basis recorded</w:t>
            </w:r>
          </w:p>
        </w:tc>
        <w:tc>
          <w:tcPr>
            <w:tcW w:type="dxa" w:w="2880"/>
          </w:tcPr>
          <w:p>
            <w:r>
              <w:t>Only trained / not trained</w:t>
            </w:r>
          </w:p>
        </w:tc>
      </w:tr>
      <w:tr>
        <w:tc>
          <w:tcPr>
            <w:tcW w:type="dxa" w:w="2880"/>
          </w:tcPr>
          <w:p>
            <w:r>
              <w:t>Course categories</w:t>
            </w:r>
          </w:p>
        </w:tc>
        <w:tc>
          <w:tcPr>
            <w:tcW w:type="dxa" w:w="2880"/>
          </w:tcPr>
          <w:p>
            <w:r>
              <w:t>Every hour maps to one of the three categories and one official level</w:t>
            </w:r>
          </w:p>
        </w:tc>
        <w:tc>
          <w:tcPr>
            <w:tcW w:type="dxa" w:w="2880"/>
          </w:tcPr>
          <w:p>
            <w:r>
              <w:t>"AI training, 6 hours" and nothing more</w:t>
            </w:r>
          </w:p>
        </w:tc>
      </w:tr>
      <w:tr>
        <w:tc>
          <w:tcPr>
            <w:tcW w:type="dxa" w:w="2880"/>
          </w:tcPr>
          <w:p>
            <w:r>
              <w:t>Record</w:t>
            </w:r>
          </w:p>
        </w:tc>
        <w:tc>
          <w:tcPr>
            <w:tcW w:type="dxa" w:w="2880"/>
          </w:tcPr>
          <w:p>
            <w:r>
              <w:t>One row per unit, official names</w:t>
            </w:r>
          </w:p>
        </w:tc>
        <w:tc>
          <w:tcPr>
            <w:tcW w:type="dxa" w:w="2880"/>
          </w:tcPr>
          <w:p>
            <w:r>
              <w:t>Several units in one cell, or invented names</w:t>
            </w:r>
          </w:p>
        </w:tc>
      </w:tr>
      <w:tr>
        <w:tc>
          <w:tcPr>
            <w:tcW w:type="dxa" w:w="2880"/>
          </w:tcPr>
          <w:p>
            <w:r>
              <w:t>Boundary</w:t>
            </w:r>
          </w:p>
        </w:tc>
        <w:tc>
          <w:tcPr>
            <w:tcW w:type="dxa" w:w="2880"/>
          </w:tcPr>
          <w:p>
            <w:r>
              <w:t>The header states the record is not an appraisal instrument</w:t>
            </w:r>
          </w:p>
        </w:tc>
        <w:tc>
          <w:tcPr>
            <w:tcW w:type="dxa" w:w="2880"/>
          </w:tcPr>
          <w:p>
            <w:r>
              <w:t>Used for appraisal or to decide who may attend</w:t>
            </w:r>
          </w:p>
        </w:tc>
      </w:tr>
      <w:tr>
        <w:tc>
          <w:tcPr>
            <w:tcW w:type="dxa" w:w="2880"/>
          </w:tcPr>
          <w:p>
            <w:r>
              <w:t>Enrolment</w:t>
            </w:r>
          </w:p>
        </w:tc>
        <w:tc>
          <w:tcPr>
            <w:tcW w:type="dxa" w:w="2880"/>
          </w:tcPr>
          <w:p>
            <w:r>
              <w:t>Teachers know to use the HKEdCity school-based teacher account</w:t>
            </w:r>
          </w:p>
        </w:tc>
        <w:tc>
          <w:tcPr>
            <w:tcW w:type="dxa" w:w="2880"/>
          </w:tcPr>
          <w:p>
            <w:r>
              <w:t>Relying on a forwarded link</w:t>
            </w:r>
          </w:p>
        </w:tc>
      </w:tr>
      <w:tr>
        <w:tc>
          <w:tcPr>
            <w:tcW w:type="dxa" w:w="2880"/>
          </w:tcPr>
          <w:p>
            <w:r>
              <w:t>The 6 hours</w:t>
            </w:r>
          </w:p>
        </w:tc>
        <w:tc>
          <w:tcPr>
            <w:tcW w:type="dxa" w:w="2880"/>
          </w:tcPr>
          <w:p>
            <w:r>
              <w:t>The school-based use is stated and tied to a rung</w:t>
            </w:r>
          </w:p>
        </w:tc>
        <w:tc>
          <w:tcPr>
            <w:tcW w:type="dxa" w:w="2880"/>
          </w:tcPr>
          <w:p>
            <w:r>
              <w:t>Left blank, or used only to reach 30</w:t>
            </w:r>
          </w:p>
        </w:tc>
      </w:tr>
    </w:tbl>
    <w:p/>
    <w:p>
      <w:r>
        <w:rPr>
          <w:sz w:val="19"/>
        </w:rPr>
        <w:t>This document is an independent Beets school resource, not an official EDB document; the four rungs, the suggested hours and the 6-hour allocation are this resource's suggestion.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