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rFonts w:ascii="Quicksand" w:hAnsi="Quicksand" w:cs="Quicksand" w:eastAsia="Noto Sans TC"/>
          <w:b/>
          <w:color w:val="080808"/>
          <w:sz w:val="44"/>
        </w:rPr>
        <w:t>家庭 AI 功課指引：三個活動、一份協議、一封家長通告</w:t>
      </w:r>
    </w:p>
    <w:p>
      <w:r>
        <w:rPr>
          <w:rFonts w:ascii="Quicksand" w:hAnsi="Quicksand" w:cs="Quicksand" w:eastAsia="Noto Sans TC"/>
          <w:color w:val="E10707"/>
          <w:sz w:val="18"/>
        </w:rPr>
        <w:t>──────────────────────────────────────────────</w:t>
      </w:r>
    </w:p>
    <w:p>
      <w:r>
        <w:rPr>
          <w:rFonts w:ascii="Quicksand" w:hAnsi="Quicksand" w:cs="Quicksand" w:eastAsia="Noto Sans TC"/>
          <w:b w:val="0"/>
          <w:color w:val="080808"/>
          <w:sz w:val="21"/>
        </w:rPr>
        <w:t>⚠️ 檔內所有示例均為虛構，不涉及任何真實學生、學校或個案。 本指引為協助工具，不能取代學校本身的功課及 AI 使用政策；如學校已有規則，以學校規則為準</w:t>
      </w:r>
    </w:p>
    <w:p>
      <w:pPr>
        <w:spacing w:before="240" w:after="80"/>
      </w:pPr>
      <w:r>
        <w:rPr>
          <w:rFonts w:ascii="Quicksand" w:hAnsi="Quicksand" w:cs="Quicksand" w:eastAsia="Noto Sans TC"/>
          <w:b/>
          <w:color w:val="E10707"/>
          <w:sz w:val="28"/>
        </w:rPr>
        <w:t>如何使用</w:t>
      </w:r>
    </w:p>
    <w:p>
      <w:pPr>
        <w:pStyle w:val="ListBullet"/>
      </w:pPr>
      <w:r>
        <w:rPr>
          <w:rFonts w:ascii="Quicksand" w:hAnsi="Quicksand" w:cs="Quicksand" w:eastAsia="Noto Sans TC"/>
          <w:sz w:val="21"/>
        </w:rPr>
        <w:t>三個活動各約 15–20 分鐘，可分開在不同日子進行</w:t>
      </w:r>
    </w:p>
    <w:p>
      <w:pPr>
        <w:pStyle w:val="ListBullet"/>
      </w:pPr>
      <w:r>
        <w:rPr>
          <w:rFonts w:ascii="Quicksand" w:hAnsi="Quicksand" w:cs="Quicksand" w:eastAsia="Noto Sans TC"/>
          <w:sz w:val="21"/>
        </w:rPr>
        <w:t>只需紙筆，毋須任何帳戶或特別器材</w:t>
      </w:r>
    </w:p>
    <w:p>
      <w:pPr>
        <w:pStyle w:val="ListBullet"/>
      </w:pPr>
      <w:r>
        <w:rPr>
          <w:rFonts w:ascii="Quicksand" w:hAnsi="Quicksand" w:cs="Quicksand" w:eastAsia="Noto Sans TC"/>
          <w:sz w:val="21"/>
        </w:rPr>
        <w:t>完成三個活動後，一起簽署「家庭功課協議」</w:t>
      </w:r>
    </w:p>
    <w:p>
      <w:pPr>
        <w:pStyle w:val="ListBullet"/>
      </w:pPr>
      <w:r>
        <w:rPr>
          <w:rFonts w:ascii="Quicksand" w:hAnsi="Quicksand" w:cs="Quicksand" w:eastAsia="Noto Sans TC"/>
          <w:sz w:val="21"/>
        </w:rPr>
        <w:t>教師或家校統籌可把「家長通告」改成學校版本後派發</w:t>
      </w:r>
    </w:p>
    <w:p>
      <w:pPr>
        <w:spacing w:before="240" w:after="80"/>
      </w:pPr>
      <w:r>
        <w:rPr>
          <w:rFonts w:ascii="Quicksand" w:hAnsi="Quicksand" w:cs="Quicksand" w:eastAsia="Noto Sans TC"/>
          <w:b/>
          <w:color w:val="E10707"/>
          <w:sz w:val="28"/>
        </w:rPr>
        <w:t>活動一：先自己試（15–20 分鐘）</w:t>
      </w:r>
    </w:p>
    <w:p>
      <w:pPr>
        <w:pStyle w:val="ListBullet"/>
      </w:pPr>
      <w:r>
        <w:rPr>
          <w:rFonts w:ascii="Quicksand" w:hAnsi="Quicksand" w:cs="Quicksand" w:eastAsia="Noto Sans TC"/>
          <w:sz w:val="21"/>
        </w:rPr>
        <w:t>選一條孩子尚未做過的功課題</w:t>
      </w:r>
    </w:p>
    <w:p>
      <w:pPr>
        <w:pStyle w:val="ListBullet"/>
      </w:pPr>
      <w:r>
        <w:rPr>
          <w:rFonts w:ascii="Quicksand" w:hAnsi="Quicksand" w:cs="Quicksand" w:eastAsia="Noto Sans TC"/>
          <w:sz w:val="21"/>
        </w:rPr>
        <w:t>孩子先用自己的方法試做（3–5 分鐘），在下框分別寫下「想到的方法」與「卡住的位置」</w:t>
      </w:r>
    </w:p>
    <w:p>
      <w:pPr>
        <w:pStyle w:val="ListBullet"/>
      </w:pPr>
      <w:r>
        <w:rPr>
          <w:rFonts w:ascii="Quicksand" w:hAnsi="Quicksand" w:cs="Quicksand" w:eastAsia="Noto Sans TC"/>
          <w:sz w:val="21"/>
        </w:rPr>
        <w:t>家長只問「你試過什麼？」，不直接給答案</w:t>
      </w:r>
    </w:p>
    <w:p>
      <w:r>
        <w:rPr>
          <w:rFonts w:ascii="Quicksand" w:hAnsi="Quicksand" w:cs="Quicksand" w:eastAsia="Noto Sans TC"/>
          <w:b w:val="0"/>
          <w:color w:val="080808"/>
          <w:sz w:val="21"/>
        </w:rPr>
        <w:t>想到的方法：</w:t>
      </w:r>
    </w:p>
    <w:p>
      <w:r>
        <w:rPr>
          <w:rFonts w:ascii="Quicksand" w:hAnsi="Quicksand" w:cs="Quicksand" w:eastAsia="Noto Sans TC"/>
          <w:b w:val="0"/>
          <w:color w:val="080808"/>
          <w:sz w:val="21"/>
        </w:rPr>
        <w:t>卡住的位置：</w:t>
      </w:r>
    </w:p>
    <w:p>
      <w:pPr>
        <w:spacing w:before="240" w:after="80"/>
      </w:pPr>
      <w:r>
        <w:rPr>
          <w:rFonts w:ascii="Quicksand" w:hAnsi="Quicksand" w:cs="Quicksand" w:eastAsia="Noto Sans TC"/>
          <w:b/>
          <w:color w:val="E10707"/>
          <w:sz w:val="28"/>
        </w:rPr>
        <w:t>活動二：學懂求助（15–20 分鐘）</w:t>
      </w:r>
    </w:p>
    <w:p>
      <w:pPr>
        <w:pStyle w:val="ListBullet"/>
      </w:pPr>
      <w:r>
        <w:rPr>
          <w:rFonts w:ascii="Quicksand" w:hAnsi="Quicksand" w:cs="Quicksand" w:eastAsia="Noto Sans TC"/>
          <w:sz w:val="21"/>
        </w:rPr>
        <w:t>家長扮演「AI 助手」，孩子扮演「求助的學生」</w:t>
      </w:r>
    </w:p>
    <w:p>
      <w:pPr>
        <w:pStyle w:val="ListBullet"/>
      </w:pPr>
      <w:r>
        <w:rPr>
          <w:rFonts w:ascii="Quicksand" w:hAnsi="Quicksand" w:cs="Quicksand" w:eastAsia="Noto Sans TC"/>
          <w:sz w:val="21"/>
        </w:rPr>
        <w:t>孩子練習用下面的句式提問（可先照讀，再用自己的話改寫）</w:t>
      </w:r>
    </w:p>
    <w:p>
      <w:pPr>
        <w:pStyle w:val="ListBullet"/>
      </w:pPr>
      <w:r>
        <w:rPr>
          <w:rFonts w:ascii="Quicksand" w:hAnsi="Quicksand" w:cs="Quicksand" w:eastAsia="Noto Sans TC"/>
          <w:sz w:val="21"/>
        </w:rPr>
        <w:t>家長按句式回答：只解釋步驟，不代做</w:t>
      </w:r>
    </w:p>
    <w:p>
      <w:pPr>
        <w:pStyle w:val="ListBullet"/>
      </w:pPr>
      <w:r>
        <w:rPr>
          <w:rFonts w:ascii="Quicksand" w:hAnsi="Quicksand" w:cs="Quicksand" w:eastAsia="Noto Sans TC"/>
          <w:sz w:val="21"/>
        </w:rPr>
        <w:t>交換角色一次，讓孩子看到「好的提問」長什麼樣</w:t>
      </w:r>
    </w:p>
    <w:p>
      <w:r>
        <w:rPr>
          <w:rFonts w:ascii="Quicksand" w:hAnsi="Quicksand" w:cs="Quicksand" w:eastAsia="Noto Sans TC"/>
          <w:b w:val="0"/>
          <w:color w:val="080808"/>
          <w:sz w:val="21"/>
        </w:rPr>
        <w:t>□ 「請解釋步驟，不要直接給我答案。」</w:t>
      </w:r>
    </w:p>
    <w:p>
      <w:r>
        <w:rPr>
          <w:rFonts w:ascii="Quicksand" w:hAnsi="Quicksand" w:cs="Quicksand" w:eastAsia="Noto Sans TC"/>
          <w:b w:val="0"/>
          <w:color w:val="080808"/>
          <w:sz w:val="21"/>
        </w:rPr>
        <w:t>□ 「請指出我哪裏錯了，不要代我做。」</w:t>
      </w:r>
    </w:p>
    <w:p>
      <w:r>
        <w:rPr>
          <w:rFonts w:ascii="Quicksand" w:hAnsi="Quicksand" w:cs="Quicksand" w:eastAsia="Noto Sans TC"/>
          <w:b w:val="0"/>
          <w:color w:val="080808"/>
          <w:sz w:val="21"/>
        </w:rPr>
        <w:t>□ 「我卡在＿＿＿＿＿這一步，可以解釋一下嗎？」</w:t>
      </w:r>
    </w:p>
    <w:p>
      <w:r>
        <w:rPr>
          <w:rFonts w:ascii="Quicksand" w:hAnsi="Quicksand" w:cs="Quicksand" w:eastAsia="Noto Sans TC"/>
          <w:b w:val="0"/>
          <w:color w:val="080808"/>
          <w:sz w:val="21"/>
        </w:rPr>
        <w:t>討論：為什麼問「步驟」比問「答案」好？</w:t>
      </w:r>
    </w:p>
    <w:p>
      <w:pPr>
        <w:spacing w:before="240" w:after="80"/>
      </w:pPr>
      <w:r>
        <w:rPr>
          <w:rFonts w:ascii="Quicksand" w:hAnsi="Quicksand" w:cs="Quicksand" w:eastAsia="Noto Sans TC"/>
          <w:b/>
          <w:color w:val="E10707"/>
          <w:sz w:val="28"/>
        </w:rPr>
        <w:t>活動三：檢查答案（15–20 分鐘）</w:t>
      </w:r>
    </w:p>
    <w:p>
      <w:pPr>
        <w:pStyle w:val="ListBullet"/>
      </w:pPr>
      <w:r>
        <w:rPr>
          <w:rFonts w:ascii="Quicksand" w:hAnsi="Quicksand" w:cs="Quicksand" w:eastAsia="Noto Sans TC"/>
          <w:sz w:val="21"/>
        </w:rPr>
        <w:t>家長預先準備一個「有錯的答案」（可用下面的虛構例子，或從孩子自己的功課自製一個）</w:t>
      </w:r>
    </w:p>
    <w:p>
      <w:pPr>
        <w:pStyle w:val="ListBullet"/>
      </w:pPr>
      <w:r>
        <w:rPr>
          <w:rFonts w:ascii="Quicksand" w:hAnsi="Quicksand" w:cs="Quicksand" w:eastAsia="Noto Sans TC"/>
          <w:sz w:val="21"/>
        </w:rPr>
        <w:t>孩子把答案與題目對照，找出錯處並用自己的話解釋</w:t>
      </w:r>
    </w:p>
    <w:p>
      <w:r>
        <w:rPr>
          <w:rFonts w:ascii="Quicksand" w:hAnsi="Quicksand" w:cs="Quicksand" w:eastAsia="Noto Sans TC"/>
          <w:b w:val="0"/>
          <w:color w:val="080808"/>
          <w:sz w:val="21"/>
        </w:rPr>
        <w:t>虛構例子（某小學 P3 班） 題目：24 ÷ 4 + 2 = ? 孩子收到的「AI 答案」：24 ÷ (4 + 2) = 24 ÷ 6 = 4 請找出錯在哪裏，並寫出正確答案</w:t>
      </w:r>
    </w:p>
    <w:p>
      <w:r>
        <w:rPr>
          <w:rFonts w:ascii="Quicksand" w:hAnsi="Quicksand" w:cs="Quicksand" w:eastAsia="Noto Sans TC"/>
          <w:b w:val="0"/>
          <w:color w:val="080808"/>
          <w:sz w:val="21"/>
        </w:rPr>
        <w:t>錯在哪裏：</w:t>
      </w:r>
    </w:p>
    <w:p>
      <w:r>
        <w:rPr>
          <w:rFonts w:ascii="Quicksand" w:hAnsi="Quicksand" w:cs="Quicksand" w:eastAsia="Noto Sans TC"/>
          <w:b w:val="0"/>
          <w:color w:val="080808"/>
          <w:sz w:val="21"/>
        </w:rPr>
        <w:t>正確答案：</w:t>
      </w:r>
    </w:p>
    <w:p>
      <w:pPr>
        <w:spacing w:before="240" w:after="80"/>
      </w:pPr>
      <w:r>
        <w:rPr>
          <w:rFonts w:ascii="Quicksand" w:hAnsi="Quicksand" w:cs="Quicksand" w:eastAsia="Noto Sans TC"/>
          <w:b/>
          <w:color w:val="E10707"/>
          <w:sz w:val="28"/>
        </w:rPr>
        <w:t>家庭功課協議</w:t>
      </w:r>
    </w:p>
    <w:p>
      <w:r>
        <w:rPr>
          <w:rFonts w:ascii="Quicksand" w:hAnsi="Quicksand" w:cs="Quicksand" w:eastAsia="Noto Sans TC"/>
          <w:b w:val="0"/>
          <w:color w:val="080808"/>
          <w:sz w:val="21"/>
        </w:rPr>
        <w:t>一家人一起讀出下面各項，同意後在方格打勾，再補上學校名稱、班別與日期並簽署</w:t>
      </w:r>
    </w:p>
    <w:p>
      <w:r>
        <w:rPr>
          <w:rFonts w:ascii="Quicksand" w:hAnsi="Quicksand" w:cs="Quicksand" w:eastAsia="Noto Sans TC"/>
          <w:b w:val="0"/>
          <w:color w:val="080808"/>
          <w:sz w:val="21"/>
        </w:rPr>
        <w:t>□ 先自己試 —— 我會先自己嘗試，再決定要不要求助 AI</w:t>
      </w:r>
    </w:p>
    <w:p>
      <w:r>
        <w:rPr>
          <w:rFonts w:ascii="Quicksand" w:hAnsi="Quicksand" w:cs="Quicksand" w:eastAsia="Noto Sans TC"/>
          <w:b w:val="0"/>
          <w:color w:val="080808"/>
          <w:sz w:val="21"/>
        </w:rPr>
        <w:t>□ 求助不求答 —— 我向 AI 提問時會要求「解釋步驟」，不直接索取答案</w:t>
      </w:r>
    </w:p>
    <w:p>
      <w:r>
        <w:rPr>
          <w:rFonts w:ascii="Quicksand" w:hAnsi="Quicksand" w:cs="Quicksand" w:eastAsia="Noto Sans TC"/>
          <w:b w:val="0"/>
          <w:color w:val="080808"/>
          <w:sz w:val="21"/>
        </w:rPr>
        <w:t>□ 檢查才使用 —— 使用 AI 給出的答案前，我會先檢查它對不對、合不合適</w:t>
      </w:r>
    </w:p>
    <w:p>
      <w:r>
        <w:rPr>
          <w:rFonts w:ascii="Quicksand" w:hAnsi="Quicksand" w:cs="Quicksand" w:eastAsia="Noto Sans TC"/>
          <w:b w:val="0"/>
          <w:color w:val="080808"/>
          <w:sz w:val="21"/>
        </w:rPr>
        <w:t>□ 如實說明 —— 我用了 AI 時，會按學校規則告訴老師或家長</w:t>
      </w:r>
    </w:p>
    <w:p>
      <w:r>
        <w:rPr>
          <w:rFonts w:ascii="Quicksand" w:hAnsi="Quicksand" w:cs="Quicksand" w:eastAsia="Noto Sans TC"/>
          <w:b w:val="0"/>
          <w:color w:val="080808"/>
          <w:sz w:val="21"/>
        </w:rPr>
        <w:t>□ 家長角色 —— 初小階段我會陪在旁、多提問、少代做；高小階段我會定期問「你用了 AI 嗎？用了哪一部分？」</w:t>
      </w:r>
    </w:p>
    <w:p>
      <w:r>
        <w:rPr>
          <w:rFonts w:ascii="Quicksand" w:hAnsi="Quicksand" w:cs="Quicksand" w:eastAsia="Noto Sans TC"/>
          <w:b w:val="0"/>
          <w:color w:val="080808"/>
          <w:sz w:val="21"/>
        </w:rPr>
        <w:t>□ 以學校規則為準 —— 如學校另有功課或 AI 使用規則，以學校規則為準</w:t>
      </w:r>
    </w:p>
    <w:p>
      <w:r>
        <w:rPr>
          <w:rFonts w:ascii="Quicksand" w:hAnsi="Quicksand" w:cs="Quicksand" w:eastAsia="Noto Sans TC"/>
          <w:b w:val="0"/>
          <w:color w:val="080808"/>
          <w:sz w:val="21"/>
        </w:rPr>
        <w:t>學校名稱： 班別： 日期：</w:t>
      </w:r>
    </w:p>
    <w:p>
      <w:r>
        <w:rPr>
          <w:rFonts w:ascii="Quicksand" w:hAnsi="Quicksand" w:cs="Quicksand" w:eastAsia="Noto Sans TC"/>
          <w:b w:val="0"/>
          <w:color w:val="080808"/>
          <w:sz w:val="21"/>
        </w:rPr>
        <w:t>學生簽署： 家長簽署：</w:t>
      </w:r>
    </w:p>
    <w:p>
      <w:pPr>
        <w:spacing w:before="240" w:after="80"/>
      </w:pPr>
      <w:r>
        <w:rPr>
          <w:rFonts w:ascii="Quicksand" w:hAnsi="Quicksand" w:cs="Quicksand" w:eastAsia="Noto Sans TC"/>
          <w:b/>
          <w:color w:val="E10707"/>
          <w:sz w:val="28"/>
        </w:rPr>
        <w:t>家長通告（學校可修改範本）</w:t>
      </w:r>
    </w:p>
    <w:p>
      <w:r>
        <w:rPr>
          <w:rFonts w:ascii="Quicksand" w:hAnsi="Quicksand" w:cs="Quicksand" w:eastAsia="Noto Sans TC"/>
          <w:b w:val="0"/>
          <w:color w:val="080808"/>
          <w:sz w:val="21"/>
        </w:rPr>
        <w:t>＿＿＿＿＿＿學校 家長通告</w:t>
      </w:r>
    </w:p>
    <w:p>
      <w:r>
        <w:rPr>
          <w:rFonts w:ascii="Quicksand" w:hAnsi="Quicksand" w:cs="Quicksand" w:eastAsia="Noto Sans TC"/>
          <w:b w:val="0"/>
          <w:color w:val="080808"/>
          <w:sz w:val="21"/>
        </w:rPr>
        <w:t>通告編號：＿＿＿＿ 日期：＿＿年＿＿月＿＿日</w:t>
      </w:r>
    </w:p>
    <w:p>
      <w:r>
        <w:rPr>
          <w:rFonts w:ascii="Quicksand" w:hAnsi="Quicksand" w:cs="Quicksand" w:eastAsia="Noto Sans TC"/>
          <w:b w:val="0"/>
          <w:color w:val="080808"/>
          <w:sz w:val="21"/>
        </w:rPr>
        <w:t>致各位家長：</w:t>
      </w:r>
    </w:p>
    <w:p>
      <w:r>
        <w:rPr>
          <w:rFonts w:ascii="Quicksand" w:hAnsi="Quicksand" w:cs="Quicksand" w:eastAsia="Noto Sans TC"/>
          <w:b w:val="0"/>
          <w:color w:val="080808"/>
          <w:sz w:val="21"/>
        </w:rPr>
        <w:t>本校現隨通告附上《家庭 AI 功課指引》，內容包括三個在家進行的親子活動（每個約 15–20 分鐘，毋須帳戶或器材）、一份家庭功課協議及使用建議</w:t>
      </w:r>
    </w:p>
    <w:p>
      <w:r>
        <w:rPr>
          <w:rFonts w:ascii="Quicksand" w:hAnsi="Quicksand" w:cs="Quicksand" w:eastAsia="Noto Sans TC"/>
          <w:b w:val="0"/>
          <w:color w:val="080808"/>
          <w:sz w:val="21"/>
        </w:rPr>
        <w:t>隨著人工智能工具日益普及，孩子在功課上接觸 AI 的機會增加。我們希望家校配合，協助孩子建立正確習慣：先自己嘗試、請求幫助而非答案、檢查後才使用</w:t>
      </w:r>
    </w:p>
    <w:p>
      <w:r>
        <w:rPr>
          <w:rFonts w:ascii="Quicksand" w:hAnsi="Quicksand" w:cs="Quicksand" w:eastAsia="Noto Sans TC"/>
          <w:b w:val="0"/>
          <w:color w:val="080808"/>
          <w:sz w:val="21"/>
        </w:rPr>
        <w:t>家長可與孩子在家中完成三個活動並簽署家庭功課協議。此指引屬輔助性質，如與本校既定的功課或 AI 使用政策有出入，請以本校政策為準</w:t>
      </w:r>
    </w:p>
    <w:p>
      <w:r>
        <w:rPr>
          <w:rFonts w:ascii="Quicksand" w:hAnsi="Quicksand" w:cs="Quicksand" w:eastAsia="Noto Sans TC"/>
          <w:b w:val="0"/>
          <w:color w:val="080808"/>
          <w:sz w:val="21"/>
        </w:rPr>
        <w:t>如有疑問，請聯絡班主任或負責老師：＿＿＿＿＿＿（電話：＿＿＿＿＿＿）</w:t>
      </w:r>
    </w:p>
    <w:p>
      <w:r>
        <w:rPr>
          <w:rFonts w:ascii="Quicksand" w:hAnsi="Quicksand" w:cs="Quicksand" w:eastAsia="Noto Sans TC"/>
          <w:b w:val="0"/>
          <w:color w:val="080808"/>
          <w:sz w:val="21"/>
        </w:rPr>
        <w:t>＿＿＿＿＿＿學校校長／班主任：＿＿＿＿＿＿</w:t>
      </w:r>
    </w:p>
    <w:p>
      <w:pPr>
        <w:spacing w:before="240" w:after="80"/>
      </w:pPr>
      <w:r>
        <w:rPr>
          <w:rFonts w:ascii="Quicksand" w:hAnsi="Quicksand" w:cs="Quicksand" w:eastAsia="Noto Sans TC"/>
          <w:b/>
          <w:color w:val="E10707"/>
          <w:sz w:val="28"/>
        </w:rPr>
        <w:t>教師備註：如何在家長晚會介紹</w:t>
      </w:r>
    </w:p>
    <w:p>
      <w:pPr>
        <w:pStyle w:val="ListBullet"/>
      </w:pPr>
      <w:r>
        <w:rPr>
          <w:rFonts w:ascii="Quicksand" w:hAnsi="Quicksand" w:cs="Quicksand" w:eastAsia="Noto Sans TC"/>
          <w:sz w:val="21"/>
        </w:rPr>
        <w:t>開場（2 分鐘） — 講一句：「孩子會用 AI，家長不用怕，只要訂好習慣。」</w:t>
      </w:r>
    </w:p>
    <w:p>
      <w:pPr>
        <w:pStyle w:val="ListBullet"/>
      </w:pPr>
      <w:r>
        <w:rPr>
          <w:rFonts w:ascii="Quicksand" w:hAnsi="Quicksand" w:cs="Quicksand" w:eastAsia="Noto Sans TC"/>
          <w:sz w:val="21"/>
        </w:rPr>
        <w:t>示範「活動三：檢查答案」（5 分鐘） — 用上面的虛構例子當場示範找出錯處</w:t>
      </w:r>
    </w:p>
    <w:p>
      <w:pPr>
        <w:pStyle w:val="ListBullet"/>
      </w:pPr>
      <w:r>
        <w:rPr>
          <w:rFonts w:ascii="Quicksand" w:hAnsi="Quicksand" w:cs="Quicksand" w:eastAsia="Noto Sans TC"/>
          <w:sz w:val="21"/>
        </w:rPr>
        <w:t>分發指引（1 分鐘） — 請家長回家先做「活動一」，再逐日完成其餘活動</w:t>
      </w:r>
    </w:p>
    <w:p>
      <w:pPr>
        <w:pStyle w:val="ListBullet"/>
      </w:pPr>
      <w:r>
        <w:rPr>
          <w:rFonts w:ascii="Quicksand" w:hAnsi="Quicksand" w:cs="Quicksand" w:eastAsia="Noto Sans TC"/>
          <w:sz w:val="21"/>
        </w:rPr>
        <w:t>提醒（2 分鐘） — 本指引是協助工具，不能取代學校本身的功課及 AI 使用政策；如學校已有規則，以學校規則為準</w:t>
      </w:r>
    </w:p>
    <w:p>
      <w:pPr>
        <w:spacing w:before="240" w:after="80"/>
      </w:pPr>
      <w:r>
        <w:rPr>
          <w:rFonts w:ascii="Quicksand" w:hAnsi="Quicksand" w:cs="Quicksand" w:eastAsia="Noto Sans TC"/>
          <w:b/>
          <w:color w:val="E10707"/>
          <w:sz w:val="28"/>
        </w:rPr>
        <w:t>答案與檢查要點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362"/>
            <w:shd w:val="clear" w:fill="E10707"/>
          </w:tcPr>
          <w:p>
            <w:r/>
            <w:r>
              <w:rPr>
                <w:rFonts w:ascii="Quicksand" w:hAnsi="Quicksand" w:cs="Quicksand" w:eastAsia="Noto Sans TC"/>
                <w:b/>
                <w:color w:val="FFFFFF"/>
                <w:sz w:val="20"/>
              </w:rPr>
              <w:t>要點</w:t>
            </w:r>
          </w:p>
        </w:tc>
        <w:tc>
          <w:tcPr>
            <w:tcW w:type="dxa" w:w="3362"/>
            <w:shd w:val="clear" w:fill="E10707"/>
          </w:tcPr>
          <w:p>
            <w:r/>
            <w:r>
              <w:rPr>
                <w:rFonts w:ascii="Quicksand" w:hAnsi="Quicksand" w:cs="Quicksand" w:eastAsia="Noto Sans TC"/>
                <w:b/>
                <w:color w:val="FFFFFF"/>
                <w:sz w:val="20"/>
              </w:rPr>
              <w:t>孩子「做到」的標記</w:t>
            </w:r>
          </w:p>
        </w:tc>
        <w:tc>
          <w:tcPr>
            <w:tcW w:type="dxa" w:w="2914"/>
            <w:shd w:val="clear" w:fill="E10707"/>
          </w:tcPr>
          <w:p>
            <w:r/>
            <w:r>
              <w:rPr>
                <w:rFonts w:ascii="Quicksand" w:hAnsi="Quicksand" w:cs="Quicksand" w:eastAsia="Noto Sans TC"/>
                <w:b/>
                <w:color w:val="FFFFFF"/>
                <w:sz w:val="20"/>
              </w:rPr>
              <w:t>若未做到，可追問</w:t>
            </w:r>
          </w:p>
        </w:tc>
      </w:tr>
      <w:tr>
        <w:tc>
          <w:tcPr>
            <w:tcW w:type="dxa" w:w="3362"/>
          </w:tcPr>
          <w:p>
            <w:r/>
            <w:r>
              <w:rPr>
                <w:rFonts w:ascii="Quicksand" w:hAnsi="Quicksand" w:cs="Quicksand" w:eastAsia="Noto Sans TC"/>
                <w:sz w:val="20"/>
              </w:rPr>
              <w:t>先自己試</w:t>
            </w:r>
          </w:p>
        </w:tc>
        <w:tc>
          <w:tcPr>
            <w:tcW w:type="dxa" w:w="3362"/>
          </w:tcPr>
          <w:p>
            <w:r/>
            <w:r>
              <w:rPr>
                <w:rFonts w:ascii="Quicksand" w:hAnsi="Quicksand" w:cs="Quicksand" w:eastAsia="Noto Sans TC"/>
                <w:sz w:val="20"/>
              </w:rPr>
              <w:t>能在求助前說出「我試過什麼、卡在哪裏」</w:t>
            </w:r>
          </w:p>
        </w:tc>
        <w:tc>
          <w:tcPr>
            <w:tcW w:type="dxa" w:w="2914"/>
          </w:tcPr>
          <w:p>
            <w:r/>
            <w:r>
              <w:rPr>
                <w:rFonts w:ascii="Quicksand" w:hAnsi="Quicksand" w:cs="Quicksand" w:eastAsia="Noto Sans TC"/>
                <w:sz w:val="20"/>
              </w:rPr>
              <w:t>「你試過哪一步？」</w:t>
            </w:r>
          </w:p>
        </w:tc>
      </w:tr>
      <w:tr>
        <w:tc>
          <w:tcPr>
            <w:tcW w:type="dxa" w:w="3362"/>
          </w:tcPr>
          <w:p>
            <w:r/>
            <w:r>
              <w:rPr>
                <w:rFonts w:ascii="Quicksand" w:hAnsi="Quicksand" w:cs="Quicksand" w:eastAsia="Noto Sans TC"/>
                <w:sz w:val="20"/>
              </w:rPr>
              <w:t>請求幫助</w:t>
            </w:r>
          </w:p>
        </w:tc>
        <w:tc>
          <w:tcPr>
            <w:tcW w:type="dxa" w:w="3362"/>
          </w:tcPr>
          <w:p>
            <w:r/>
            <w:r>
              <w:rPr>
                <w:rFonts w:ascii="Quicksand" w:hAnsi="Quicksand" w:cs="Quicksand" w:eastAsia="Noto Sans TC"/>
                <w:sz w:val="20"/>
              </w:rPr>
              <w:t>提問包含「卡住的位置」與「要求解釋而非答案」</w:t>
            </w:r>
          </w:p>
        </w:tc>
        <w:tc>
          <w:tcPr>
            <w:tcW w:type="dxa" w:w="2914"/>
          </w:tcPr>
          <w:p>
            <w:r/>
            <w:r>
              <w:rPr>
                <w:rFonts w:ascii="Quicksand" w:hAnsi="Quicksand" w:cs="Quicksand" w:eastAsia="Noto Sans TC"/>
                <w:sz w:val="20"/>
              </w:rPr>
              <w:t>「你想我解釋哪一步？」</w:t>
            </w:r>
          </w:p>
        </w:tc>
      </w:tr>
      <w:tr>
        <w:tc>
          <w:tcPr>
            <w:tcW w:type="dxa" w:w="3362"/>
          </w:tcPr>
          <w:p>
            <w:r/>
            <w:r>
              <w:rPr>
                <w:rFonts w:ascii="Quicksand" w:hAnsi="Quicksand" w:cs="Quicksand" w:eastAsia="Noto Sans TC"/>
                <w:sz w:val="20"/>
              </w:rPr>
              <w:t>檢查答案</w:t>
            </w:r>
          </w:p>
        </w:tc>
        <w:tc>
          <w:tcPr>
            <w:tcW w:type="dxa" w:w="3362"/>
          </w:tcPr>
          <w:p>
            <w:r/>
            <w:r>
              <w:rPr>
                <w:rFonts w:ascii="Quicksand" w:hAnsi="Quicksand" w:cs="Quicksand" w:eastAsia="Noto Sans TC"/>
                <w:sz w:val="20"/>
              </w:rPr>
              <w:t>能指出錯處並用自己的話解釋，而非只說「這是錯的」</w:t>
            </w:r>
          </w:p>
        </w:tc>
        <w:tc>
          <w:tcPr>
            <w:tcW w:type="dxa" w:w="2914"/>
          </w:tcPr>
          <w:p>
            <w:r/>
            <w:r>
              <w:rPr>
                <w:rFonts w:ascii="Quicksand" w:hAnsi="Quicksand" w:cs="Quicksand" w:eastAsia="Noto Sans TC"/>
                <w:sz w:val="20"/>
              </w:rPr>
              <w:t>「你覺得哪一步開始錯？」</w:t>
            </w:r>
          </w:p>
        </w:tc>
      </w:tr>
      <w:tr>
        <w:tc>
          <w:tcPr>
            <w:tcW w:type="dxa" w:w="3362"/>
          </w:tcPr>
          <w:p>
            <w:r/>
            <w:r>
              <w:rPr>
                <w:rFonts w:ascii="Quicksand" w:hAnsi="Quicksand" w:cs="Quicksand" w:eastAsia="Noto Sans TC"/>
                <w:sz w:val="20"/>
              </w:rPr>
              <w:t>功課協議</w:t>
            </w:r>
          </w:p>
        </w:tc>
        <w:tc>
          <w:tcPr>
            <w:tcW w:type="dxa" w:w="3362"/>
          </w:tcPr>
          <w:p>
            <w:r/>
            <w:r>
              <w:rPr>
                <w:rFonts w:ascii="Quicksand" w:hAnsi="Quicksand" w:cs="Quicksand" w:eastAsia="Noto Sans TC"/>
                <w:sz w:val="20"/>
              </w:rPr>
              <w:t>一家人共同讀出、補上學校名稱並簽署</w:t>
            </w:r>
          </w:p>
        </w:tc>
        <w:tc>
          <w:tcPr>
            <w:tcW w:type="dxa" w:w="2914"/>
          </w:tcPr>
          <w:p>
            <w:r/>
            <w:r>
              <w:rPr>
                <w:rFonts w:ascii="Quicksand" w:hAnsi="Quicksand" w:cs="Quicksand" w:eastAsia="Noto Sans TC"/>
                <w:sz w:val="20"/>
              </w:rPr>
              <w:t>（只簽名而未討論，不算完成）</w:t>
            </w:r>
          </w:p>
        </w:tc>
      </w:tr>
    </w:tbl>
    <w:p>
      <w:r>
        <w:rPr>
          <w:rFonts w:ascii="Quicksand" w:hAnsi="Quicksand" w:cs="Quicksand" w:eastAsia="Noto Sans TC"/>
          <w:b w:val="0"/>
          <w:color w:val="080808"/>
          <w:sz w:val="21"/>
        </w:rPr>
        <w:t>虛構例子的答案：題目「24 ÷ 4 + 2」應先乘除後加減，即先計 24 ÷ 4 = 6，再加 2，正確答案為 8。錯誤答案擅自加了括號，改變了運算次序</w:t>
      </w:r>
    </w:p>
    <w:p>
      <w:r>
        <w:rPr>
          <w:rFonts w:ascii="Quicksand" w:hAnsi="Quicksand" w:cs="Quicksand" w:eastAsia="Noto Sans TC"/>
          <w:b w:val="0"/>
          <w:color w:val="080808"/>
          <w:sz w:val="21"/>
        </w:rPr>
        <w:t>核心觀念：「求助」與「代做」的分別，是孩子有否先自己嘗試、有沒有要求「解釋」而非「答案」。 習慣的口訣是：先自己試 → 請求幫助 → 檢查才用</w:t>
      </w:r>
    </w:p>
    <w:sectPr w:rsidR="00FC693F" w:rsidRPr="0006063C" w:rsidSect="00034616">
      <w:pgSz w:w="11906" w:h="16838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Quicksand" w:hAnsi="Quicksand" w:eastAsia="Noto Sans TC"/>
      <w:color w:val="080808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