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Quicksand" w:hAnsi="Quicksand" w:cs="Quicksand" w:eastAsia="Noto Sans TC"/>
          <w:b/>
          <w:color w:val="080808"/>
          <w:sz w:val="44"/>
        </w:rPr>
        <w:t>深偽應對遊戲：暫停、核實、舉報（S1–S3）</w:t>
      </w:r>
    </w:p>
    <w:p>
      <w:r>
        <w:rPr>
          <w:rFonts w:ascii="Quicksand" w:hAnsi="Quicksand" w:cs="Quicksand" w:eastAsia="Noto Sans TC"/>
          <w:color w:val="E10707"/>
          <w:sz w:val="18"/>
        </w:rPr>
        <w:t>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器材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投影（播放或展示情境）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決策卡一套（每組一份，影印本頁下方後剪開）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白板或電子白板（板書口訣）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玩法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播放或朗讀「情境」一則（可投影下方文字，或改為播放一段約 20 秒、聲稱來自校務處的語音／短片）。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每組派發五張決策卡。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把「應該做的事」按次序排好；把「不應做的事」放到一旁，並寫下原因。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全班核對答案（見末頁），再聽教師解說。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情境（投影用）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〔一段約 20 秒、聲稱來自校務處的語音／短片〕 「各位家長您好，我是校務處職員。本星期五的交流活動安排有變，請於今天內補交活動費 $380， 並提供學生的身份證號碼作保險登記。款項請存入戶口 123-456-789。如未能於今天內完成，學位名額將被取消。謝謝合作。」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決策卡（影印後剪開）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暫停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先停：不付款、不填資料、不轉發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核實（第二個來源）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用學校正式電話／網站直接問校務處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舉報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告訴家長、老師或其他可信的大人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不理會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看完就算，什麼也不做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轉發出去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轉發給其他家長／同學群組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排序工作紙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應該做的事（按次序 1 → 2 → 3）：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1. ______________________________________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2. ______________________________________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3. ______________________________________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不應做的事（寫下原因）：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______________________________________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______________________________________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解說：為什麼假的可以令人信服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聲音和樣貌都可以被模仿——所以「聽／看起來像」並不等於「真的是」。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製造急切感——「今天內」「名額會被取消」，令人沒有時間細想。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借用熟悉身份——學校、班主任、校務處，都是你信任的角色，自然降低戒心。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如果真的發生：學生應該怎樣做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暫停——不付款、不提供個人資料、不轉發、不點擊連結。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核實——用學校正式電話／網站（你本來就有的號碼）直接問校務處，不要用訊息內的號碼。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舉報——告訴家長、老師或其他可信的大人，並舉報訊息，讓學校提醒其他人。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答案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次序</w:t>
            </w:r>
          </w:p>
        </w:tc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決策卡</w:t>
            </w:r>
          </w:p>
        </w:tc>
        <w:tc>
          <w:tcPr>
            <w:tcW w:type="dxa" w:w="2914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評分要點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1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暫停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不付款、不填資料、不轉發。能說出「先停，什麼也不做」即達標。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2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核實（第二個來源）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用學校正式電話／網站直接問，不是訊息內的號碼。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3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舉報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告訴家長、老師或其他可信的大人，並舉報訊息。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068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不應做</w:t>
            </w:r>
          </w:p>
        </w:tc>
        <w:tc>
          <w:tcPr>
            <w:tcW w:type="dxa" w:w="2570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為什麼錯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不理會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你自己不會受騙，但沒有人知道學校被冒認；學校和其他家長都需要知道，才能提醒其他人。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轉發出去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最危險。轉發等於幫忙散播假訊息，令更多人看到、更多人受騙。</w:t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口訣：先暫停，再核實，然後舉報。 核心觀念：「聽／看起來像」不等於「真的是」；遇到可疑訊息，先在訊息以外核實，再舉報。 本頁為 Beets 獨立製作的教學資源，並非 EDB 官方文件。對應 E, p.14（AI Literacy Learning Framework for Primary and Secondary Schools (Examples of Application Scenarios)）。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Quicksand" w:hAnsi="Quicksand" w:eastAsia="Noto Sans TC"/>
      <w:color w:val="08080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