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Quicksand" w:hAnsi="Quicksand" w:cs="Quicksand" w:eastAsia="Noto Sans TC"/>
          <w:b/>
          <w:color w:val="080808"/>
          <w:sz w:val="44"/>
        </w:rPr>
        <w:t>Hong Kong then and now: a local history project with an alternative to a family interview</w:t>
      </w:r>
    </w:p>
    <w:p>
      <w:r>
        <w:rPr>
          <w:rFonts w:ascii="Quicksand" w:hAnsi="Quicksand" w:cs="Quicksand" w:eastAsia="Noto Sans TC"/>
          <w:color w:val="E10707"/>
          <w:sz w:val="18"/>
        </w:rPr>
        <w:t>──────────────────────────────────────────────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Quicksand" w:hAnsi="Quicksand" w:cs="Quicksand" w:eastAsia="Noto Sans TC"/>
          <w:b/>
          <w:color w:val="E10707"/>
          <w:sz w:val="28"/>
        </w:rPr>
        <w:t>Choose a path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Both paths count and are marked exactly the same. You only need to pick one.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Path A — interview a relative (optional): ask a family member what they remember about how a place used to look.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Path B — public sources (any pupil may choose this): complete the project using street views, old maps, old newspapers or library records. No interview needed.</w:t>
      </w:r>
    </w:p>
    <w:p>
      <w:pPr>
        <w:spacing w:before="240" w:after="80"/>
      </w:pPr>
      <w:r>
        <w:rPr>
          <w:rFonts w:ascii="Quicksand" w:hAnsi="Quicksand" w:cs="Quicksand" w:eastAsia="Noto Sans TC"/>
          <w:b/>
          <w:color w:val="E10707"/>
          <w:sz w:val="28"/>
        </w:rPr>
        <w:t>Path A: interview prompts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Which area did you live in as a child? What were the streets like?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What shops, markets or parks were near your home back then?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How were the buildings there different from today?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Did you visit any particular place there (e.g. a restaurant, a cinema, a pier)? Does it still exist?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What was there when you were young that has now disappeared?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Keep questions to "what was that place like then". Do not ask about names, addresses, occupations or health, and do not record, film or photograph your relative.</w:t>
      </w:r>
    </w:p>
    <w:p>
      <w:pPr>
        <w:spacing w:before="240" w:after="80"/>
      </w:pPr>
      <w:r>
        <w:rPr>
          <w:rFonts w:ascii="Quicksand" w:hAnsi="Quicksand" w:cs="Quicksand" w:eastAsia="Noto Sans TC"/>
          <w:b/>
          <w:color w:val="E10707"/>
          <w:sz w:val="28"/>
        </w:rPr>
        <w:t>Path B: public sources (five steps)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Choose a place near your school or on your daily route (a street, a building, a market).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Walk it (or walk it online): walk the street yourself, or use a map's street view to "walk" it, and note what you see.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Take one photo of a building or a street sign (objects only, no people).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Find one old source: in a library or online, find an old map, an old newspaper or an old photo showing the same place in the past.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Compare then and now: put "what I see today" next to "what the old source shows" and write at least one difference.</w:t>
      </w:r>
    </w:p>
    <w:p>
      <w:pPr>
        <w:spacing w:before="240" w:after="80"/>
      </w:pPr>
      <w:r>
        <w:rPr>
          <w:rFonts w:ascii="Quicksand" w:hAnsi="Quicksand" w:cs="Quicksand" w:eastAsia="Noto Sans TC"/>
          <w:b/>
          <w:color w:val="E10707"/>
          <w:sz w:val="28"/>
        </w:rPr>
        <w:t>Worked source check (fictional)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The task: we check an AI's claim about the past of "Banyan Street".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The AI's claim: "In the 1970s, Banyan Street was a busy street with a market at one end and a cinema in the middle. The cinema closed in 1985 and became a shopping centre."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362"/>
            <w:shd w:val="clear" w:fill="E10707"/>
          </w:tcPr>
          <w:p>
            <w:r/>
            <w:r>
              <w:rPr>
                <w:rFonts w:ascii="Quicksand" w:hAnsi="Quicksand" w:cs="Quicksand" w:eastAsia="Noto Sans TC"/>
                <w:b/>
                <w:color w:val="FFFFFF"/>
                <w:sz w:val="20"/>
              </w:rPr>
              <w:t>AI's claim</w:t>
            </w:r>
          </w:p>
        </w:tc>
        <w:tc>
          <w:tcPr>
            <w:tcW w:type="dxa" w:w="3362"/>
            <w:shd w:val="clear" w:fill="E10707"/>
          </w:tcPr>
          <w:p>
            <w:r/>
            <w:r>
              <w:rPr>
                <w:rFonts w:ascii="Quicksand" w:hAnsi="Quicksand" w:cs="Quicksand" w:eastAsia="Noto Sans TC"/>
                <w:b/>
                <w:color w:val="FFFFFF"/>
                <w:sz w:val="20"/>
              </w:rPr>
              <w:t>Source checked</w:t>
            </w:r>
          </w:p>
        </w:tc>
        <w:tc>
          <w:tcPr>
            <w:tcW w:type="dxa" w:w="2914"/>
            <w:shd w:val="clear" w:fill="E10707"/>
          </w:tcPr>
          <w:p>
            <w:r/>
            <w:r>
              <w:rPr>
                <w:rFonts w:ascii="Quicksand" w:hAnsi="Quicksand" w:cs="Quicksand" w:eastAsia="Noto Sans TC"/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There was a market at one end</w:t>
            </w:r>
          </w:p>
        </w:tc>
        <w:tc>
          <w:tcPr>
            <w:tcW w:type="dxa" w:w="336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A 1973 old map (fictional)</w:t>
            </w:r>
          </w:p>
        </w:tc>
        <w:tc>
          <w:tcPr>
            <w:tcW w:type="dxa" w:w="2914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Correct: the map shows a market at one end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There was a cinema in the middle</w:t>
            </w:r>
          </w:p>
        </w:tc>
        <w:tc>
          <w:tcPr>
            <w:tcW w:type="dxa" w:w="336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The same map + an old newspaper (fictional)</w:t>
            </w:r>
          </w:p>
        </w:tc>
        <w:tc>
          <w:tcPr>
            <w:tcW w:type="dxa" w:w="2914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Partly wrong: the map shows a small open-air theatre, and the newspaper calls it "the Banyan Street theatre"</w:t>
            </w:r>
          </w:p>
        </w:tc>
      </w:tr>
      <w:tr>
        <w:tc>
          <w:tcPr>
            <w:tcW w:type="dxa" w:w="336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The cinema closed in 1985 and became a shopping centre</w:t>
            </w:r>
          </w:p>
        </w:tc>
        <w:tc>
          <w:tcPr>
            <w:tcW w:type="dxa" w:w="336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A library newspaper index (fictional)</w:t>
            </w:r>
          </w:p>
        </w:tc>
        <w:tc>
          <w:tcPr>
            <w:tcW w:type="dxa" w:w="2914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Unverified: the index has no record of a 1985 closure</w:t>
            </w:r>
          </w:p>
        </w:tc>
      </w:tr>
    </w:tbl>
    <w:p>
      <w:r>
        <w:rPr>
          <w:rFonts w:ascii="Quicksand" w:hAnsi="Quicksand" w:cs="Quicksand" w:eastAsia="Noto Sans TC"/>
          <w:b w:val="0"/>
          <w:color w:val="080808"/>
          <w:sz w:val="21"/>
        </w:rPr>
        <w:t>Conclusion: the AI's answer is partly right and partly wrong, so it cannot be trusted without checking it against a source.</w:t>
      </w:r>
    </w:p>
    <w:p>
      <w:pPr>
        <w:spacing w:before="240" w:after="80"/>
      </w:pPr>
      <w:r>
        <w:rPr>
          <w:rFonts w:ascii="Quicksand" w:hAnsi="Quicksand" w:cs="Quicksand" w:eastAsia="Noto Sans TC"/>
          <w:b/>
          <w:color w:val="E10707"/>
          <w:sz w:val="28"/>
        </w:rPr>
        <w:t>Planning sheet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The place I chose: ____________________________________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My path: □ Path A (interview) □ Path B (public sources)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My source: ________________________________________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One "then and now" difference: ________________________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What the AI said, and what I found when I checked: ____________</w:t>
      </w:r>
    </w:p>
    <w:p>
      <w:pPr>
        <w:spacing w:before="240" w:after="80"/>
      </w:pPr>
      <w:r>
        <w:rPr>
          <w:rFonts w:ascii="Quicksand" w:hAnsi="Quicksand" w:cs="Quicksand" w:eastAsia="Noto Sans TC"/>
          <w:b/>
          <w:color w:val="E10707"/>
          <w:sz w:val="28"/>
        </w:rPr>
        <w:t>Completion checklist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□ I chose a place (a street / a building / a market).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□ I chose a path: A interview or B public sources.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□ I have at least one source (interview notes / photo / map / newspaper / library record).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□ I wrote at least one "then and now" difference.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□ I checked the AI's claim and said right, wrong or not verified.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□ I did not put my family's private details on the sheet.</w:t>
      </w:r>
    </w:p>
    <w:p>
      <w:pPr>
        <w:spacing w:before="240" w:after="80"/>
      </w:pPr>
      <w:r>
        <w:rPr>
          <w:rFonts w:ascii="Quicksand" w:hAnsi="Quicksand" w:cs="Quicksand" w:eastAsia="Noto Sans TC"/>
          <w:b/>
          <w:color w:val="E10707"/>
          <w:sz w:val="28"/>
        </w:rPr>
        <w:t>Rubric (4 criteria × 3 levels)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979"/>
            <w:shd w:val="clear" w:fill="E10707"/>
          </w:tcPr>
          <w:p>
            <w:r/>
            <w:r>
              <w:rPr>
                <w:rFonts w:ascii="Quicksand" w:hAnsi="Quicksand" w:cs="Quicksand" w:eastAsia="Noto Sans TC"/>
                <w:b/>
                <w:color w:val="FFFFFF"/>
                <w:sz w:val="20"/>
              </w:rPr>
              <w:t>Criterion</w:t>
            </w:r>
          </w:p>
        </w:tc>
        <w:tc>
          <w:tcPr>
            <w:tcW w:type="dxa" w:w="1752"/>
            <w:shd w:val="clear" w:fill="E10707"/>
          </w:tcPr>
          <w:p>
            <w:r/>
            <w:r>
              <w:rPr>
                <w:rFonts w:ascii="Quicksand" w:hAnsi="Quicksand" w:cs="Quicksand" w:eastAsia="Noto Sans TC"/>
                <w:b/>
                <w:color w:val="FFFFFF"/>
                <w:sz w:val="20"/>
              </w:rPr>
              <w:t>Getting started</w:t>
            </w:r>
          </w:p>
        </w:tc>
        <w:tc>
          <w:tcPr>
            <w:tcW w:type="dxa" w:w="1577"/>
            <w:shd w:val="clear" w:fill="E10707"/>
          </w:tcPr>
          <w:p>
            <w:r/>
            <w:r>
              <w:rPr>
                <w:rFonts w:ascii="Quicksand" w:hAnsi="Quicksand" w:cs="Quicksand" w:eastAsia="Noto Sans TC"/>
                <w:b/>
                <w:color w:val="FFFFFF"/>
                <w:sz w:val="20"/>
              </w:rPr>
              <w:t>On target</w:t>
            </w:r>
          </w:p>
        </w:tc>
        <w:tc>
          <w:tcPr>
            <w:tcW w:type="dxa" w:w="3329"/>
            <w:shd w:val="clear" w:fill="E10707"/>
          </w:tcPr>
          <w:p>
            <w:r/>
            <w:r>
              <w:rPr>
                <w:rFonts w:ascii="Quicksand" w:hAnsi="Quicksand" w:cs="Quicksand" w:eastAsia="Noto Sans TC"/>
                <w:b/>
                <w:color w:val="FFFFFF"/>
                <w:sz w:val="20"/>
              </w:rPr>
              <w:t>Great</w:t>
            </w:r>
          </w:p>
        </w:tc>
      </w:tr>
      <w:tr>
        <w:tc>
          <w:tcPr>
            <w:tcW w:type="dxa" w:w="2979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Describing the place</w:t>
            </w:r>
          </w:p>
        </w:tc>
        <w:tc>
          <w:tcPr>
            <w:tcW w:type="dxa" w:w="175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Only says "it changed", with no specific difference</w:t>
            </w:r>
          </w:p>
        </w:tc>
        <w:tc>
          <w:tcPr>
            <w:tcW w:type="dxa" w:w="1577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Names at least one specific difference</w:t>
            </w:r>
          </w:p>
        </w:tc>
        <w:tc>
          <w:tcPr>
            <w:tcW w:type="dxa" w:w="3329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Names several differences, grouped (buildings, transport, daily life)</w:t>
            </w:r>
          </w:p>
        </w:tc>
      </w:tr>
      <w:tr>
        <w:tc>
          <w:tcPr>
            <w:tcW w:type="dxa" w:w="2979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Using sources</w:t>
            </w:r>
          </w:p>
        </w:tc>
        <w:tc>
          <w:tcPr>
            <w:tcW w:type="dxa" w:w="175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Cannot say where the information came from</w:t>
            </w:r>
          </w:p>
        </w:tc>
        <w:tc>
          <w:tcPr>
            <w:tcW w:type="dxa" w:w="1577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Says the source (whom they interviewed / which map or record)</w:t>
            </w:r>
          </w:p>
        </w:tc>
        <w:tc>
          <w:tcPr>
            <w:tcW w:type="dxa" w:w="3329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Uses more than one source and compares whether they agree</w:t>
            </w:r>
          </w:p>
        </w:tc>
      </w:tr>
      <w:tr>
        <w:tc>
          <w:tcPr>
            <w:tcW w:type="dxa" w:w="2979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Checking the AI's claim</w:t>
            </w:r>
          </w:p>
        </w:tc>
        <w:tc>
          <w:tcPr>
            <w:tcW w:type="dxa" w:w="175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Trusts the AI without checking</w:t>
            </w:r>
          </w:p>
        </w:tc>
        <w:tc>
          <w:tcPr>
            <w:tcW w:type="dxa" w:w="1577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Checks against one source and says what was right and wrong</w:t>
            </w:r>
          </w:p>
        </w:tc>
        <w:tc>
          <w:tcPr>
            <w:tcW w:type="dxa" w:w="3329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Distinguishes right, wrong and "not verified", and explains how</w:t>
            </w:r>
          </w:p>
        </w:tc>
      </w:tr>
      <w:tr>
        <w:tc>
          <w:tcPr>
            <w:tcW w:type="dxa" w:w="2979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Presenting and reflecting</w:t>
            </w:r>
          </w:p>
        </w:tc>
        <w:tc>
          <w:tcPr>
            <w:tcW w:type="dxa" w:w="1752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Unclear, or reflection not done</w:t>
            </w:r>
          </w:p>
        </w:tc>
        <w:tc>
          <w:tcPr>
            <w:tcW w:type="dxa" w:w="1577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Presents clearly and names one thing learned</w:t>
            </w:r>
          </w:p>
        </w:tc>
        <w:tc>
          <w:tcPr>
            <w:tcW w:type="dxa" w:w="3329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Presents clearly, names what was learned and how to improve next time</w:t>
            </w:r>
          </w:p>
        </w:tc>
      </w:tr>
    </w:tbl>
    <w:p>
      <w:pPr>
        <w:spacing w:before="240" w:after="80"/>
      </w:pPr>
      <w:r>
        <w:rPr>
          <w:rFonts w:ascii="Quicksand" w:hAnsi="Quicksand" w:cs="Quicksand" w:eastAsia="Noto Sans TC"/>
          <w:b/>
          <w:color w:val="E10707"/>
          <w:sz w:val="28"/>
        </w:rPr>
        <w:t>Teacher notes (please read)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Do not ask pupils to share their family's private information aloud (names, addresses, occupations, health).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The interview is optional, not required. Any pupil may choose the public-source path, marked identically.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Never ask pupils to upload old family photos to an AI tool (or any generative or recognition tool).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Do not press, compare or single out pupils who cannot interview family (newly arrived, cross-border, looked-after, bereaved, language barriers).</w:t>
      </w:r>
    </w:p>
    <w:p>
      <w:pPr>
        <w:pStyle w:val="ListBullet"/>
      </w:pPr>
      <w:r>
        <w:rPr>
          <w:rFonts w:ascii="Quicksand" w:hAnsi="Quicksand" w:cs="Quicksand" w:eastAsia="Noto Sans TC"/>
          <w:sz w:val="21"/>
        </w:rPr>
        <w:t>Old photos are used only for classroom display or within agreed parental consent; they are not uploaded to third-party tools.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Quicksand" w:hAnsi="Quicksand" w:eastAsia="Noto Sans TC"/>
      <w:color w:val="08080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