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Enterprise Evidence Reconstruction</w:t>
        <w:br/>
        <w:t>Sandy Memo / Jordyn Context / Project-Side Ownership</w:t>
      </w:r>
    </w:p>
    <w:p>
      <w:r>
        <w:rPr>
          <w:b w:val="0"/>
        </w:rPr>
        <w:t>Prepared for Garrett Baxley. This document preserves the prior reconstruction without intentionally compressing, softening, or changing the evidentiary meaning. It distinguishes factual record, interpretation, and areas needing further export or preservation.</w:t>
      </w:r>
    </w:p>
    <w:p>
      <w:r>
        <w:rPr>
          <w:b/>
        </w:rPr>
        <w:t>Important access limitation: the available connector reviewed in the prior reconstruction was Outlook. The search returned relevant email threads, but it was not a complete export of every archived ChatGPT conversation, every saved memory, every prompt, or every historical discussion thread. Therefore, this is a partial evidence reconstruction based on available connector results and conversation context, not a final forensic report.</w:t>
      </w:r>
    </w:p>
    <w:p>
      <w:pPr>
        <w:pStyle w:val="Heading1"/>
      </w:pPr>
      <w:r>
        <w:rPr>
          <w:b w:val="0"/>
        </w:rPr>
        <w:t>1. Master Timeline</w:t>
      </w:r>
    </w:p>
    <w:p>
      <w:pPr>
        <w:pStyle w:val="Heading2"/>
      </w:pPr>
      <w:r>
        <w:rPr>
          <w:b w:val="0"/>
        </w:rPr>
        <w:t>April 16-21, 2026 - Gabe Polanco / Boston-to-CTS site visit and onboarding handoff</w:t>
      </w:r>
    </w:p>
    <w:p>
      <w:r>
        <w:rPr>
          <w:b w:val="0"/>
        </w:rPr>
        <w:t>Original context: Gabe Polanco was a Boston-based employee in the process of joining the CTS team. You introduced him to site-visit coordination contacts and copied Jordyn, Joe, and Merrill. The communication framed Gabe as currently based out of Boston and transitioning into CTS project support. [Source: Outlook thread previously cited as turn3file1]</w:t>
      </w:r>
    </w:p>
    <w:p>
      <w:r>
        <w:rPr>
          <w:b w:val="0"/>
        </w:rPr>
        <w:t>What was discussed: flight, rental car, hotel coordination, site visit support, CTS Lonestar location, onboarding and drug testing, housing resources, and contact paths for questions. Jordyn later sent Gabe a detailed next-steps email and told him to reach out to either you or her with questions. [Source: Outlook thread previously cited as turn3file1]</w:t>
      </w:r>
    </w:p>
    <w:p>
      <w:r>
        <w:rPr>
          <w:b w:val="0"/>
        </w:rPr>
        <w:t>Decision / direction: project-side HR and administrative contacts were actively involved in onboarding and travel coordination. Jordyn was directly involved in communicating next steps. This supports that project-side execution was part of the working process, not an after-the-fact invention.</w:t>
      </w:r>
    </w:p>
    <w:p>
      <w:r>
        <w:rPr>
          <w:b w:val="0"/>
        </w:rPr>
        <w:t>Timeline consistency: this email record is consistent with your current position that project-side HR had been tracking assignment-related items day to day, especially when employees remained tied to a home BU but were physically assigned to the project.</w:t>
      </w:r>
    </w:p>
    <w:p>
      <w:r>
        <w:rPr>
          <w:b w:val="0"/>
        </w:rPr>
        <w:t>Emotional vs factual: Factually, the emails show shared involvement. Emotionally, your frustration appears tied to later statements suggesting home BU should have handled items that project-side HR had historically tracked.</w:t>
      </w:r>
    </w:p>
    <w:p>
      <w:pPr>
        <w:pStyle w:val="Heading2"/>
      </w:pPr>
      <w:r>
        <w:rPr>
          <w:b w:val="0"/>
        </w:rPr>
        <w:t>April 24-28, 2026 - Lease break / relocation cost approval process</w:t>
      </w:r>
    </w:p>
    <w:p>
      <w:r>
        <w:rPr>
          <w:b w:val="0"/>
        </w:rPr>
        <w:t>Original context: Gabe sent the Riverwalk early termination agreement and asked whether Turner could assist with the fee. You escalated instead of approving the request alone. You stated that the project had traditionally assisted with similar items but noted that the $29,400 figure was much larger than prior requests and needed review. [Source: Outlook threads previously cited as turn2file6, turn2file5, turn2file4]</w:t>
      </w:r>
    </w:p>
    <w:p>
      <w:r>
        <w:rPr>
          <w:b w:val="0"/>
        </w:rPr>
        <w:t>What was discussed: whether the correct fee was $4,900 or $29,400; whether the amount was reimbursable; whether NR treatment applied; and whether Boston HR should be looped in for awareness.</w:t>
      </w:r>
    </w:p>
    <w:p>
      <w:r>
        <w:rPr>
          <w:b w:val="0"/>
        </w:rPr>
        <w:t>Decision made: the $4,900 interpretation was treated as reasonable/approved; the $29,400 amount was not approved. Corey stated lease breaks are typically covered through NR processes and that prior reimbursement attempts were not successful. [Source: Outlook threads previously cited as turn2file5 and turn2file4]</w:t>
      </w:r>
    </w:p>
    <w:p>
      <w:r>
        <w:rPr>
          <w:b w:val="0"/>
        </w:rPr>
        <w:t>Who directed what: Gabe asked you for assistance. You escalated to Joe and Paul. Joe, Paul, and Corey weighed in. Boston HR contacts were copied for awareness. This is important because it shows you did not act outside the chain on a high-dollar relocation-related matter.</w:t>
      </w:r>
    </w:p>
    <w:p>
      <w:pPr>
        <w:pStyle w:val="Heading2"/>
      </w:pPr>
      <w:r>
        <w:rPr>
          <w:b w:val="0"/>
        </w:rPr>
        <w:t>May 4-12, 2026 - Gabe memo revision, duration alignment, relocation launch, WBS assignment</w:t>
      </w:r>
    </w:p>
    <w:p>
      <w:r>
        <w:rPr>
          <w:b w:val="0"/>
        </w:rPr>
        <w:t>Original context: Gabe asked for WBS support and questioned the original assignment duration because he understood the initial commitment should be 12-13 months, not through late 2028. [Source: Outlook thread previously cited as turn3file1]</w:t>
      </w:r>
    </w:p>
    <w:p>
      <w:r>
        <w:rPr>
          <w:b w:val="0"/>
        </w:rPr>
        <w:t>What was discussed: assignment memo language, revised assignment duration, relocation and household setup, WBS coding, GC Monitor coding, and project alignment for THM5A.</w:t>
      </w:r>
    </w:p>
    <w:p>
      <w:r>
        <w:rPr>
          <w:b w:val="0"/>
        </w:rPr>
        <w:t>Decision made: the assignment duration was aligned to 12 months to start. You issued the revised memo. Gabe returned the signed memo and asked what additional information was needed for relocation/household setup. You later told Gabe that Jordyn would launch relocation that week and that he should see further communication early the next week. Pamela assigned WBS support, and Robert clarified Gabe was dedicated to THM5A. [Source: Outlook thread previously cited as turn3file1]</w:t>
      </w:r>
    </w:p>
    <w:p>
      <w:r>
        <w:rPr>
          <w:b w:val="0"/>
        </w:rPr>
        <w:t>Who directed what: you coordinated memo alignment and WBS follow-up; Jordyn was identified as the person launching relocation; project cost/admin contacts supported coding. This is a central fact pattern for project-side process ownership.</w:t>
      </w:r>
    </w:p>
    <w:p>
      <w:pPr>
        <w:pStyle w:val="Heading2"/>
      </w:pPr>
      <w:r>
        <w:rPr>
          <w:b w:val="0"/>
        </w:rPr>
        <w:t>May 14, 2026 - BC4 campus recruiting alignment / role clarification</w:t>
      </w:r>
    </w:p>
    <w:p>
      <w:r>
        <w:rPr>
          <w:b w:val="0"/>
        </w:rPr>
        <w:t>Original context: Desiree sent meeting notes for BC4 campus recruiting alignment. The stated purpose was clearer ownership, stronger partnership between HR/TA campus, and alignment for scalable early-career recruiting strategy for 2026-2028 growth. [Source: Outlook thread previously cited as turn3file0]</w:t>
      </w:r>
    </w:p>
    <w:p>
      <w:r>
        <w:rPr>
          <w:b w:val="0"/>
        </w:rPr>
        <w:t>What was discussed: temporary support structure, pending Korn Ferry resource support, integration of Desiree into strategy/planning, use of the Texas model as a benchmark, and future communication from BC4 HR Leadership to Operations Managers and General Managers regarding updated responsibilities and role alignment.</w:t>
      </w:r>
    </w:p>
    <w:p>
      <w:r>
        <w:rPr>
          <w:b w:val="0"/>
        </w:rPr>
        <w:t>Decision made: role boundaries were documented. Campus Program Manager ownership included strategy, school targeting, calendars, partnerships, pipeline visibility, yield analysis, workforce planning support, and standardization. Expedited recruiting ownership included resume review, candidate movement, Smartsheet workflow, expedited candidate processing, and recruiting coordination support. HR responsibilities included interview coordination, offer execution, onboarding logistics, and local process support. [Source: Outlook thread previously cited as turn3file0]</w:t>
      </w:r>
    </w:p>
    <w:p>
      <w:r>
        <w:rPr>
          <w:b w:val="0"/>
        </w:rPr>
        <w:t>Who directed what: BC4 HR Leadership, specifically Jeff/Kevin, were identified as responsible for communicating updated responsibilities and role alignment to Operations Managers and General Managers. [Source: Outlook thread previously cited as turn3file0]</w:t>
      </w:r>
    </w:p>
    <w:p>
      <w:pPr>
        <w:pStyle w:val="Heading2"/>
      </w:pPr>
      <w:r>
        <w:rPr>
          <w:b w:val="0"/>
        </w:rPr>
        <w:t>May 15-16, 2026 - Recruiting flyer / Haskell-specific to BU-based pivot</w:t>
      </w:r>
    </w:p>
    <w:p>
      <w:r>
        <w:rPr>
          <w:b w:val="0"/>
        </w:rPr>
        <w:t>Original context: Tracy Hagen praised your recruiting flyers as “marvelous” and “very well done.” Tracy then said Lonnie asked the team to pivot from Haskell-specific recruiting to office/BU-based recruiting. Tracy asked you for an editable version so changes could be made on their end. [Source: Outlook thread previously cited as turn3file2]</w:t>
      </w:r>
    </w:p>
    <w:p>
      <w:r>
        <w:rPr>
          <w:b w:val="0"/>
        </w:rPr>
        <w:t>What was discussed: updated SPO recruiting flyers, combined and individual files, space for the Texas Workforce Solutions logo, QR direction to Turner Careers, and removal of Haskell-specific language so the flyers could be used more broadly.</w:t>
      </w:r>
    </w:p>
    <w:p>
      <w:r>
        <w:rPr>
          <w:b w:val="0"/>
        </w:rPr>
        <w:t>Decision made: materials shifted from Haskell-specific to broader SPO/office/BU use. This supports that any later change was direction-driven, not because the original work product was deficient.</w:t>
      </w:r>
    </w:p>
    <w:p>
      <w:pPr>
        <w:pStyle w:val="Heading2"/>
      </w:pPr>
      <w:r>
        <w:rPr>
          <w:b w:val="0"/>
        </w:rPr>
        <w:t>May 19, 2026 - CTS Lonestar acknowledgment tracker/dashboard activity</w:t>
      </w:r>
    </w:p>
    <w:p>
      <w:r>
        <w:rPr>
          <w:b w:val="0"/>
        </w:rPr>
        <w:t>Original context: automated acknowledgment emails from CTS Lonestar HR were sent to both your CTS Lonestar email and Jordyn’s CTS Lonestar email. Entries included Angela Nelson, Ricardo Mallett, and Andrew Kunigenas, with submission IDs, timestamps, role/title, project area, supervisor, email, mobile, pending outreach status, and a note that the item was logged to the master tracking sheet/dashboard. [Source: Outlook emails previously cited as turn2file1, turn2file3, turn2file11]</w:t>
      </w:r>
    </w:p>
    <w:p>
      <w:r>
        <w:rPr>
          <w:b w:val="0"/>
        </w:rPr>
        <w:t>Process significance: the emails support that both you and Jordyn were receiving operational onboarding/tracking data. This matters because it shows project-side tracking infrastructure existed and was being used for onboarding-related visibility.</w:t>
      </w:r>
    </w:p>
    <w:p>
      <w:pPr>
        <w:pStyle w:val="Heading2"/>
      </w:pPr>
      <w:r>
        <w:rPr>
          <w:b w:val="0"/>
        </w:rPr>
        <w:t>Sandy memo / relocation payment context - timeframe around April 24 and later May follow-up</w:t>
      </w:r>
    </w:p>
    <w:p>
      <w:r>
        <w:rPr>
          <w:b w:val="0"/>
        </w:rPr>
        <w:t>Original context: Sandy returned the executed memo. You sent the signed copy back through the BU chain to Merrill with Paul and Jordyn copied. Paul then forwarded it to Lauren/Genci in Boston. Lauren later followed up asking about whether Sandy was supposed to receive the one-time living/travel payment because Sandy was working hybrid/from Boston. [Source: Outlook threads previously cited as turn1file0, turn1file1, turn1file2]</w:t>
      </w:r>
    </w:p>
    <w:p>
      <w:r>
        <w:rPr>
          <w:b w:val="0"/>
        </w:rPr>
        <w:t>Decision / direction: the record supports that Boston had visibility through the chain. The issue appears to be payment processing/ownership confusion, not a complete failure to send the memo through the chain.</w:t>
      </w:r>
    </w:p>
    <w:p>
      <w:r>
        <w:rPr>
          <w:b w:val="0"/>
        </w:rPr>
        <w:t>Relevance to Jordyn: Jordyn asked whether the memo had been sent to Sandy’s home HR team for payment processing. The available record supports the response: yes, it was sent through the chain; Paul forwarded it to Boston HR; Boston had visibility.</w:t>
      </w:r>
    </w:p>
    <w:p>
      <w:pPr>
        <w:pStyle w:val="Heading1"/>
      </w:pPr>
      <w:r>
        <w:rPr>
          <w:b w:val="0"/>
        </w:rPr>
        <w:t>2. Communication Pattern Analysis</w:t>
      </w:r>
    </w:p>
    <w:p>
      <w:r>
        <w:rPr>
          <w:b w:val="0"/>
        </w:rPr>
        <w:t>The strongest supported pattern is shared project-side ownership followed by later ownership clarification. In the Gabe thread, you, Jordyn, project admin, cost, Joe, Paul, Merrill, Boston HR, and others were looped depending on the issue. Jordyn directly communicated onboarding, travel, drug testing, and housing guidance; you coordinated memo terms, escalation, WBS, and relocation questions. [Source: Outlook thread previously cited as turn3file1]</w:t>
      </w:r>
    </w:p>
    <w:p>
      <w:r>
        <w:rPr>
          <w:b w:val="0"/>
        </w:rPr>
        <w:t>The recruiting thread shows a similar pattern: work was produced, externally praised, then redirected due to a leadership or strategic pivot. Tracy’s praise and request for editable versions supports that the work itself was valued. The pivot was tied to Lonnie’s direction to move from Haskell-specific recruiting to office/BU-based recruiting. [Source: Outlook thread previously cited as turn3file2]</w:t>
      </w:r>
    </w:p>
    <w:p>
      <w:r>
        <w:rPr>
          <w:b w:val="0"/>
        </w:rPr>
        <w:t>The BC4 alignment email confirms that role ambiguity was real enough to require formal clarification. It identified clearer ownership, stronger partnership, scalable strategy, and communication from Jeff/Kevin as needed next steps. [Source: Outlook thread previously cited as turn3file0]</w:t>
      </w:r>
    </w:p>
    <w:p>
      <w:pPr>
        <w:pStyle w:val="Heading1"/>
      </w:pPr>
      <w:r>
        <w:rPr>
          <w:b w:val="0"/>
        </w:rPr>
        <w:t>3. Leadership Behavior Analysis</w:t>
      </w:r>
    </w:p>
    <w:p>
      <w:r>
        <w:rPr>
          <w:b w:val="0"/>
        </w:rPr>
        <w:t>Supported by evidence: leadership was redefining ownership around campus recruiting and early-career recruiting. Desiree’s email described temporary support structures, pending Korn Ferry support, and future standardization. Jeff/Kevin were identified as the leadership communicators for updated campus recruiting responsibilities and role alignment. The Texas model was described as a benchmark, supporting that the project/Texas approach had recognized value. [Source: Outlook thread previously cited as turn3file0]</w:t>
      </w:r>
    </w:p>
    <w:p>
      <w:r>
        <w:rPr>
          <w:b w:val="0"/>
        </w:rPr>
        <w:t>Not yet proven from retrieved emails: the available record reviewed so far does not independently substantiate ADA concerns, retaliation concerns, termination context, selective enforcement, copied work beyond the recruiting flyer/work product thread, or denied proposals. Those may exist in other Outlook results, screenshots, prior ChatGPT conversations, documents, or user-provided exports, but they were not fully available in the prior connector pass.</w:t>
      </w:r>
    </w:p>
    <w:p>
      <w:r>
        <w:rPr>
          <w:b w:val="0"/>
        </w:rPr>
        <w:t>Professional interpretation: the facts support process ambiguity, shifting ownership, and potential inconsistency. Stronger claims such as retaliation or intentional undermining require preserved messages, meeting notes, HR communications, or direct statements showing timing, motive, and adverse action.</w:t>
      </w:r>
    </w:p>
    <w:p>
      <w:pPr>
        <w:pStyle w:val="Heading1"/>
      </w:pPr>
      <w:r>
        <w:rPr>
          <w:b w:val="0"/>
        </w:rPr>
        <w:t>4. Work Product Ownership Analysis</w:t>
      </w:r>
    </w:p>
    <w:p>
      <w:r>
        <w:rPr>
          <w:b w:val="0"/>
        </w:rPr>
        <w:t>The recruiting flyer email is the clearest work-product evidence. Tracy credited you directly, praised the flyers, asked for editable versions, and explained the requested changes as a strategic pivot from Haskell-specific recruiting to BU-based recruiting. [Source: Outlook thread previously cited as turn3file2]</w:t>
      </w:r>
    </w:p>
    <w:p>
      <w:r>
        <w:rPr>
          <w:b w:val="0"/>
        </w:rPr>
        <w:t>This supports three conclusions: you created or significantly produced the recruiting flyer materials; the work was positively received; and the later change in direction was not because the work was deficient but because the recruiting strategy changed.</w:t>
      </w:r>
    </w:p>
    <w:p>
      <w:r>
        <w:rPr>
          <w:b w:val="0"/>
        </w:rPr>
        <w:t>The BC4 alignment email also recognizes the Texas model as a benchmark for future scalability. That supports the broader point that Texas/project-side recruiting structures had recognized value and were not merely local improvisation. [Source: Outlook thread previously cited as turn3file0]</w:t>
      </w:r>
    </w:p>
    <w:p>
      <w:pPr>
        <w:pStyle w:val="Heading1"/>
      </w:pPr>
      <w:r>
        <w:rPr>
          <w:b w:val="0"/>
        </w:rPr>
        <w:t>5. Organizational Power Dynamic Analysis</w:t>
      </w:r>
    </w:p>
    <w:p>
      <w:r>
        <w:rPr>
          <w:b w:val="0"/>
        </w:rPr>
        <w:t>The available evidence shows a layered power structure: project HR, BU HR, BC4 HR leadership, TA/campus recruiting, Operations, and project executives all touched pieces of the same processes. That structure creates natural risk around who owns what, who enters payments, who confirms completion, and who communicates with employees.</w:t>
      </w:r>
    </w:p>
    <w:p>
      <w:r>
        <w:rPr>
          <w:b w:val="0"/>
        </w:rPr>
        <w:t>In Gabe’s example, the employee was Boston-based but joining CTS. Boston HR was copied on relocation/lease-break issues, while CTS/project-side HR handled site visit, WBS, assignment memo, housing/onboarding guidance, and relocation launch coordination. [Source: Outlook thread previously cited as turn3file1]</w:t>
      </w:r>
    </w:p>
    <w:p>
      <w:r>
        <w:rPr>
          <w:b w:val="0"/>
        </w:rPr>
        <w:t>In BC4 recruiting, the structure was explicit: CRPM owned strategy/scalability; expedited TA owned candidate workflow; HR owned interview coordination, offers, onboarding logistics, and local process support. [Source: Outlook thread previously cited as turn3file0]</w:t>
      </w:r>
    </w:p>
    <w:p>
      <w:r>
        <w:rPr>
          <w:b w:val="0"/>
        </w:rPr>
        <w:t>Practical implication: when responsibility is split across this many groups, an employee can experience a missed payment or delayed handoff even when everyone believes they did their part. This supports your operational concern that project-side visibility reduces risk of items falling through the cracks.</w:t>
      </w:r>
    </w:p>
    <w:p>
      <w:pPr>
        <w:pStyle w:val="Heading1"/>
      </w:pPr>
      <w:r>
        <w:rPr>
          <w:b w:val="0"/>
        </w:rPr>
        <w:t>6. Potential Compliance / HR Risk Areas</w:t>
      </w:r>
    </w:p>
    <w:p>
      <w:r>
        <w:rPr>
          <w:b w:val="0"/>
        </w:rPr>
        <w:t>Process ownership ambiguity: multiple stakeholders were involved in relocation, onboarding, WBS, lease-break assistance, recruiting, and memo processing. Without a single accountable owner, employee-impacting items can be missed.</w:t>
      </w:r>
    </w:p>
    <w:p>
      <w:r>
        <w:rPr>
          <w:b w:val="0"/>
        </w:rPr>
        <w:t>Inconsistent handoff risk between home BU and project: Gabe and Sandy both appear to involve home BU plus CTS/project-side execution. The risk is not just whether someone was copied; it is whether someone was accountable to enter, pay, and confirm completion.</w:t>
      </w:r>
    </w:p>
    <w:p>
      <w:r>
        <w:rPr>
          <w:b w:val="0"/>
        </w:rPr>
        <w:t>Work product attribution and role clarity risk: recruiting materials and the Texas model appear to have been produced or advanced locally and then moved into broader use. That is not inherently improper, but attribution and scope clarity matter if later disputes arise. [Source: Outlook thread previously cited as turn3file2]</w:t>
      </w:r>
    </w:p>
    <w:p>
      <w:r>
        <w:rPr>
          <w:b w:val="0"/>
        </w:rPr>
        <w:t>Employee experience risk: Gabe had to follow up repeatedly about WBS, memo duration, relocation timing, and lease-break receipt handling. That does not prove misconduct, but it shows the process required active chasing. [Source: Outlook thread previously cited as turn3file1]</w:t>
      </w:r>
    </w:p>
    <w:p>
      <w:r>
        <w:rPr>
          <w:b w:val="0"/>
        </w:rPr>
        <w:t>Unsubstantiated in available record: ADA concerns, retaliation, selective enforcement, diminished authority, micromanagement, remote work discussions, and termination context were not sufficiently supported by the available cited emails in the prior reconstruction. These should remain as potential investigation categories, not factual findings, until evidence is preserved.</w:t>
      </w:r>
    </w:p>
    <w:p>
      <w:pPr>
        <w:pStyle w:val="Heading1"/>
      </w:pPr>
      <w:r>
        <w:rPr>
          <w:b w:val="0"/>
        </w:rPr>
        <w:t>7. Missing Evidence &amp; Suggested Searches</w:t>
      </w:r>
    </w:p>
    <w:p>
      <w:r>
        <w:rPr>
          <w:b w:val="0"/>
        </w:rPr>
        <w:t>The biggest missing categories are Corina-specific communications, Kevin meeting context, Jeff/Kevin direction outside the BC4 email, Jordyn-specific performance or authority conversations, ADA/remote work discussions, termination context, copied-work/denied-proposal evidence, and any direct messages or prior ChatGPT conversations not accessible through Outlook.</w:t>
      </w:r>
    </w:p>
    <w:p>
      <w:pPr>
        <w:pStyle w:val="ListBullet"/>
      </w:pPr>
      <w:r>
        <w:rPr>
          <w:b w:val="0"/>
        </w:rPr>
        <w:t>Search Outlook for Kevin plus terms: role alignment, authority, onboarding, remote work, performance, termination.</w:t>
      </w:r>
    </w:p>
    <w:p>
      <w:pPr>
        <w:pStyle w:val="ListBullet"/>
      </w:pPr>
      <w:r>
        <w:rPr>
          <w:b w:val="0"/>
        </w:rPr>
        <w:t>Search Outlook for Jordyn Waters plus terms: relocation, LNT, memo, home BU, process, Sandy.</w:t>
      </w:r>
    </w:p>
    <w:p>
      <w:pPr>
        <w:pStyle w:val="ListBullet"/>
      </w:pPr>
      <w:r>
        <w:rPr>
          <w:b w:val="0"/>
        </w:rPr>
        <w:t>Search Outlook for Corina plus terms: intern, onboarding, TY workbook, PowerPoint, tracker, copied, proposal.</w:t>
      </w:r>
    </w:p>
    <w:p>
      <w:pPr>
        <w:pStyle w:val="ListBullet"/>
      </w:pPr>
      <w:r>
        <w:rPr>
          <w:b w:val="0"/>
        </w:rPr>
        <w:t>Search Outlook for ADA terms: accommodation, remote work, medical, interactive process, restriction, schedule.</w:t>
      </w:r>
    </w:p>
    <w:p>
      <w:pPr>
        <w:pStyle w:val="ListBullet"/>
      </w:pPr>
      <w:r>
        <w:rPr>
          <w:b w:val="0"/>
        </w:rPr>
        <w:t>Search Outlook for Jeff and Kevin plus terms: BC4, campus recruiting, Texas model, responsibilities, alignment.</w:t>
      </w:r>
    </w:p>
    <w:p>
      <w:pPr>
        <w:pStyle w:val="ListBullet"/>
      </w:pPr>
      <w:r>
        <w:rPr>
          <w:b w:val="0"/>
        </w:rPr>
        <w:t>Export or screenshot Teams/Slack/chat messages if any exist outside Outlook, especially around instruction changes, denied proposals, remote work, authority disputes, or meeting preparation.</w:t>
      </w:r>
    </w:p>
    <w:p>
      <w:pPr>
        <w:pStyle w:val="Heading1"/>
      </w:pPr>
      <w:r>
        <w:rPr>
          <w:b w:val="0"/>
        </w:rPr>
        <w:t>8. Most Important Conversations Requiring Export or Preservation</w:t>
      </w:r>
    </w:p>
    <w:p>
      <w:pPr>
        <w:pStyle w:val="ListBullet"/>
      </w:pPr>
      <w:r>
        <w:rPr>
          <w:b w:val="0"/>
        </w:rPr>
        <w:t>Gabe Polanco full thread: shows project-side HR ownership, Jordyn’s involvement, relocation launch language, WBS coordination, assignment memo revision, Boston/home-BU context, and employee follow-up needs. [Source: Outlook thread previously cited as turn3file1]</w:t>
      </w:r>
    </w:p>
    <w:p>
      <w:pPr>
        <w:pStyle w:val="ListBullet"/>
      </w:pPr>
      <w:r>
        <w:rPr>
          <w:b w:val="0"/>
        </w:rPr>
        <w:t>Riverwalk early termination thread: shows you escalated an unusual relocation/lease-break issue and did not approve large costs unilaterally. [Source: Outlook threads previously cited as turn2file4, turn2file5, turn2file6]</w:t>
      </w:r>
    </w:p>
    <w:p>
      <w:pPr>
        <w:pStyle w:val="ListBullet"/>
      </w:pPr>
      <w:r>
        <w:rPr>
          <w:b w:val="0"/>
        </w:rPr>
        <w:t>BC4 Campus Recruiting Alignment Meeting notes: documents formal role clarification, Jeff/Kevin involvement, Texas model benchmark language, and distinctions between CRPM, expedited recruiting, and HR responsibilities. [Source: Outlook thread previously cited as turn3file0]</w:t>
      </w:r>
    </w:p>
    <w:p>
      <w:pPr>
        <w:pStyle w:val="ListBullet"/>
      </w:pPr>
      <w:r>
        <w:rPr>
          <w:b w:val="0"/>
        </w:rPr>
        <w:t>Recruiting Flyer thread: supports work product creation, positive feedback, and leadership-directed pivot from Haskell-specific to BU-based recruiting. [Source: Outlook thread previously cited as turn3file2]</w:t>
      </w:r>
    </w:p>
    <w:p>
      <w:pPr>
        <w:pStyle w:val="ListBullet"/>
      </w:pPr>
      <w:r>
        <w:rPr>
          <w:b w:val="0"/>
        </w:rPr>
        <w:t>CTS Lonestar acknowledgment/dashboard emails: show project-side tracking infrastructure and that both you and Jordyn received onboarding-related tracking data. [Source: Outlook emails previously cited as turn2file1, turn2file3, turn2file11]</w:t>
      </w:r>
    </w:p>
    <w:p>
      <w:pPr>
        <w:pStyle w:val="ListBullet"/>
      </w:pPr>
      <w:r>
        <w:rPr>
          <w:b w:val="0"/>
        </w:rPr>
        <w:t>Sandy memo thread: supports that the signed memo was sent through the BU chain, copied to relevant parties, and forwarded to Boston HR; later confusion appears tied to payment applicability/processing, not total lack of visibility. [Source: Outlook threads previously cited as turn1file0, turn1file1, turn1file2]</w:t>
      </w:r>
    </w:p>
    <w:p>
      <w:pPr>
        <w:pStyle w:val="Heading1"/>
      </w:pPr>
      <w:r>
        <w:rPr>
          <w:b w:val="0"/>
        </w:rPr>
        <w:t>Appendix A - Careful Response to Jordyn</w:t>
      </w:r>
    </w:p>
    <w:p>
      <w:r>
        <w:rPr>
          <w:b w:val="0"/>
        </w:rPr>
        <w:t>Use this when you need a concise, non-defensive response that preserves the record without opening a broader debate:</w:t>
      </w:r>
    </w:p>
    <w:p>
      <w:r>
        <w:rPr>
          <w:b w:val="0"/>
        </w:rPr>
        <w:t>Hey Jordyn,</w:t>
        <w:br/>
        <w:br/>
        <w:t>Yes, I did send the signed memo back through the BU chain. Sandy returned the executed memo on 4/24, and I sent it to Merrill with Paul and you copied. Paul then forwarded it to Lauren/Genci in Boston, so Boston had visibility.</w:t>
        <w:br/>
        <w:br/>
        <w:t>Thanks,</w:t>
      </w:r>
    </w:p>
    <w:p>
      <w:pPr>
        <w:pStyle w:val="Heading1"/>
      </w:pPr>
      <w:r>
        <w:rPr>
          <w:b w:val="0"/>
        </w:rPr>
        <w:t>Appendix B - Evidence Integrity Notes</w:t>
      </w:r>
    </w:p>
    <w:p>
      <w:r>
        <w:rPr>
          <w:b w:val="0"/>
        </w:rPr>
        <w:t>Keep factual statements separate from interpretation. For example, “Paul forwarded it to Boston HR” is factual if supported by the email. “This was retaliation” is an interpretation or legal conclusion unless supported by timing, protected activity, adverse action, and evidence of motive.</w:t>
      </w:r>
    </w:p>
    <w:p>
      <w:r>
        <w:rPr>
          <w:b w:val="0"/>
        </w:rPr>
        <w:t>Preserve original emails in native format where possible. Screenshots are helpful, but native exports with headers, timestamps, sender/recipient fields, and attachments carry stronger evidentiary value.</w:t>
      </w:r>
    </w:p>
    <w:p>
      <w:r>
        <w:rPr>
          <w:b w:val="0"/>
        </w:rPr>
        <w:t>Do not overwrite or edit source files. Keep a clean export folder, use consistent naming, and preserve full threads rather than isolated messages when possible.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Enterprise Evidence Reconstruction - Confidential Work File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