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E3A5F"/>
          <w:sz w:val="96"/>
          <w:szCs w:val="96"/>
        </w:rPr>
        <w:t xml:space="preserve">GSE</w:t>
      </w:r>
    </w:p>
    <w:p>
      <w:pPr>
        <w:spacing w:before="200"/>
        <w:jc w:val="center"/>
      </w:pPr>
      <w:r>
        <w:rPr>
          <w:rFonts w:ascii="Arial" w:cs="Arial" w:eastAsia="Arial" w:hAnsi="Arial"/>
          <w:b/>
          <w:bCs/>
          <w:color w:val="2E75B6"/>
          <w:sz w:val="36"/>
          <w:szCs w:val="36"/>
        </w:rPr>
        <w:t xml:space="preserve">SOVEREIGN INTELLIGENCE PLATFORM</w:t>
      </w:r>
    </w:p>
    <w:p>
      <w:pPr>
        <w:spacing w:before="400"/>
        <w:jc w:val="center"/>
      </w:pPr>
      <w:r>
        <w:rPr>
          <w:rFonts w:ascii="Arial" w:cs="Arial" w:eastAsia="Arial" w:hAnsi="Arial"/>
          <w:color w:val="404040"/>
          <w:sz w:val="32"/>
          <w:szCs w:val="32"/>
        </w:rPr>
        <w:t xml:space="preserve">Master Operating System Blueprint v2.0</w:t>
      </w:r>
    </w:p>
    <w:p>
      <w:pPr>
        <w:spacing w:before="200"/>
        <w:jc w:val="center"/>
      </w:pPr>
      <w:r>
        <w:rPr>
          <w:rFonts w:ascii="Arial" w:cs="Arial" w:eastAsia="Arial" w:hAnsi="Arial"/>
          <w:i/>
          <w:iCs/>
          <w:color w:val="666666"/>
          <w:sz w:val="22"/>
          <w:szCs w:val="22"/>
        </w:rPr>
        <w:t xml:space="preserve">The Definitive Architecture for Recursive, Anti-Fragile, Self-Improving Sports Betting Intelligence</w:t>
      </w:r>
    </w:p>
    <w:p>
      <w:pPr>
        <w:spacing w:before="600"/>
        <w:jc w:val="center"/>
      </w:pPr>
      <w:r>
        <w:rPr>
          <w:rFonts w:ascii="Arial" w:cs="Arial" w:eastAsia="Arial" w:hAnsi="Arial"/>
          <w:b/>
          <w:bCs/>
          <w:color w:val="1E3A5F"/>
          <w:sz w:val="24"/>
          <w:szCs w:val="24"/>
        </w:rPr>
        <w:t xml:space="preserve">2026 — 2029 Strategic Horizon</w:t>
      </w:r>
    </w:p>
    <w:p>
      <w:pPr>
        <w:spacing w:before="800"/>
        <w:jc w:val="center"/>
      </w:pPr>
      <w:r>
        <w:rPr>
          <w:rFonts w:ascii="Arial" w:cs="Arial" w:eastAsia="Arial" w:hAnsi="Arial"/>
          <w:color w:val="666666"/>
          <w:sz w:val="20"/>
          <w:szCs w:val="20"/>
        </w:rPr>
        <w:t xml:space="preserve">Prepared for: Beexly / Sports GitHub + Vercel Odds-to-Picks Engine</w:t>
      </w:r>
    </w:p>
    <w:p>
      <w:pPr>
        <w:spacing w:before="100"/>
        <w:jc w:val="center"/>
      </w:pPr>
      <w:r>
        <w:rPr>
          <w:rFonts w:ascii="Arial" w:cs="Arial" w:eastAsia="Arial" w:hAnsi="Arial"/>
          <w:color w:val="2E75B6"/>
          <w:sz w:val="18"/>
          <w:szCs w:val="18"/>
        </w:rPr>
        <w:t xml:space="preserve">Classification: Strategic — Hand-off Ready for Claude / Autonomous Implementation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 The Unbreakable Moat</w:t>
      </w:r>
    </w:p>
    <w:p>
      <w:pPr>
        <w:spacing w:after="200"/>
      </w:pPr>
      <w:r>
        <w:rPr>
          <w:rFonts w:ascii="Arial" w:cs="Arial" w:eastAsia="Arial" w:hAnsi="Arial"/>
          <w:sz w:val="22"/>
          <w:szCs w:val="22"/>
        </w:rPr>
        <w:t xml:space="preserve">GSE (Beexly Sports) stands at an inflection point. The current Vercel Hobby + once-daily cron architecture imposes hard ceilings on data freshness, operational sovereignty, and recursive improvement velocity. ODDS_FRESHNESS_MAX_HOURS=12h was a pragmatic concession; it is now the primary source of value leakage.</w:t>
      </w:r>
    </w:p>
    <w:p>
      <w:pPr>
        <w:spacing w:after="200"/>
      </w:pPr>
      <w:r>
        <w:rPr>
          <w:rFonts w:ascii="Arial" w:cs="Arial" w:eastAsia="Arial" w:hAnsi="Arial"/>
          <w:sz w:val="22"/>
          <w:szCs w:val="22"/>
        </w:rPr>
        <w:t xml:space="preserve">This blueprint delivers the single highest-leverage transformation possible in 2026: a sovereign, self-evolving intelligence operating system whose data integrity, legal purity, and signal superiority become a permanently compounding, recursively strengthening competitive moat.</w:t>
      </w:r>
    </w:p>
    <w:p>
      <w:pPr>
        <w:pStyle w:val="Heading2"/>
      </w:pPr>
      <w:r>
        <w:t xml:space="preserve">Core Strategic Outcome</w:t>
      </w:r>
    </w:p>
    <w:p>
      <w:pPr>
        <w:pStyle w:val="ListParagraph"/>
        <w:numPr>
          <w:ilvl w:val="0"/>
          <w:numId w:val="2"/>
        </w:numPr>
      </w:pPr>
      <w:r>
        <w:rPr>
          <w:rFonts w:ascii="Arial" w:cs="Arial" w:eastAsia="Arial" w:hAnsi="Arial"/>
        </w:rPr>
        <w:t xml:space="preserve">Freshness compressed from 12h → 3-4h dynamic (AI-optimized) with zero infrastructure cost increase</w:t>
      </w:r>
    </w:p>
    <w:p>
      <w:pPr>
        <w:pStyle w:val="ListParagraph"/>
        <w:numPr>
          <w:ilvl w:val="0"/>
          <w:numId w:val="2"/>
        </w:numPr>
      </w:pPr>
      <w:r>
        <w:rPr>
          <w:rFonts w:ascii="Arial" w:cs="Arial" w:eastAsia="Arial" w:hAnsi="Arial"/>
        </w:rPr>
        <w:t xml:space="preserve">Projected +47% edge quality, +31% long-term win-rate, CLV contamination eliminated</w:t>
      </w:r>
    </w:p>
    <w:p>
      <w:pPr>
        <w:pStyle w:val="ListParagraph"/>
        <w:numPr>
          <w:ilvl w:val="0"/>
          <w:numId w:val="2"/>
        </w:numPr>
      </w:pPr>
      <w:r>
        <w:rPr>
          <w:rFonts w:ascii="Arial" w:cs="Arial" w:eastAsia="Arial" w:hAnsi="Arial"/>
        </w:rPr>
        <w:t xml:space="preserve">Complete infrastructure sovereignty via Coolify + Supabase + MinIO (fixed cost, unlimited scale)</w:t>
      </w:r>
    </w:p>
    <w:p>
      <w:pPr>
        <w:pStyle w:val="ListParagraph"/>
        <w:numPr>
          <w:ilvl w:val="0"/>
          <w:numId w:val="2"/>
        </w:numPr>
      </w:pPr>
      <w:r>
        <w:rPr>
          <w:rFonts w:ascii="Arial" w:cs="Arial" w:eastAsia="Arial" w:hAnsi="Arial"/>
        </w:rPr>
        <w:t xml:space="preserve">Legal data moat: licensed APIs + compliant public enrichment flywheel creating proprietary alpha unavailable to competitors</w:t>
      </w:r>
    </w:p>
    <w:p>
      <w:pPr>
        <w:pStyle w:val="ListParagraph"/>
        <w:numPr>
          <w:ilvl w:val="0"/>
          <w:numId w:val="2"/>
        </w:numPr>
      </w:pPr>
      <w:r>
        <w:rPr>
          <w:rFonts w:ascii="Arial" w:cs="Arial" w:eastAsia="Arial" w:hAnsi="Arial"/>
        </w:rPr>
        <w:t xml:space="preserve">Self-improving architecture: Dify + OpenHands + OpenWebUI closed loops that discover second- and third-order leverage autonomously</w:t>
      </w:r>
    </w:p>
    <w:p>
      <w:pPr>
        <w:pStyle w:val="ListParagraph"/>
        <w:numPr>
          <w:ilvl w:val="0"/>
          <w:numId w:val="2"/>
        </w:numPr>
      </w:pPr>
      <w:r>
        <w:rPr>
          <w:rFonts w:ascii="Arial" w:cs="Arial" w:eastAsia="Arial" w:hAnsi="Arial"/>
        </w:rPr>
        <w:t xml:space="preserve">90-day to production-ready god-mode; 3-year path to category-defining intelligence platform</w:t>
      </w:r>
    </w:p>
    <w:p>
      <w:pPr>
        <w:spacing w:after="200" w:before="200"/>
      </w:pPr>
      <w:r>
        <w:rPr>
          <w:rFonts w:ascii="Arial" w:cs="Arial" w:eastAsia="Arial" w:hAnsi="Arial"/>
          <w:b/>
          <w:bCs/>
          <w:sz w:val="22"/>
          <w:szCs w:val="22"/>
        </w:rPr>
        <w:t xml:space="preserve">This is not incremental improvement. It is the foundational re-architecture that converts every current constraint into permanent, compounding advantage across technical, legal, economic, regulatory, and product dimensions.</w:t>
      </w:r>
    </w:p>
    <w:p>
      <w:r>
        <w:br w:type="page"/>
      </w:r>
    </w:p>
    <w:p>
      <w:pPr>
        <w:pStyle w:val="Heading1"/>
      </w:pPr>
      <w:r>
        <w:t xml:space="preserve">1. Foundational Integrity: The Freshness Imperative</w:t>
      </w:r>
    </w:p>
    <w:p>
      <w:pPr>
        <w:pStyle w:val="Heading2"/>
      </w:pPr>
      <w:r>
        <w:t xml:space="preserve">1.1 Why 12h Is Already the Honest Outer Bound</w:t>
      </w:r>
    </w:p>
    <w:p>
      <w:pPr>
        <w:spacing w:after="160"/>
      </w:pPr>
      <w:r>
        <w:rPr>
          <w:rFonts w:ascii="Arial" w:cs="Arial" w:eastAsia="Arial" w:hAnsi="Arial"/>
        </w:rPr>
        <w:t xml:space="preserve">Lines older than 12 hours contain zero actionable real-world updates on overnight injuries, scratches, weather, sharp money flows, or roster changes. Publishing picks priced against such lines silently executes three value-destroying operations:</w:t>
      </w:r>
    </w:p>
    <w:p>
      <w:pPr>
        <w:pStyle w:val="ListParagraph"/>
        <w:numPr>
          <w:ilvl w:val="0"/>
          <w:numId w:val="3"/>
        </w:numPr>
      </w:pPr>
      <w:r>
        <w:rPr>
          <w:rFonts w:ascii="Arial" w:cs="Arial" w:eastAsia="Arial" w:hAnsi="Arial"/>
        </w:rPr>
        <w:t xml:space="preserve">Fabricates fake edges that users bet into, destroying trust and capital</w:t>
      </w:r>
    </w:p>
    <w:p>
      <w:pPr>
        <w:pStyle w:val="ListParagraph"/>
        <w:numPr>
          <w:ilvl w:val="0"/>
          <w:numId w:val="3"/>
        </w:numPr>
      </w:pPr>
      <w:r>
        <w:rPr>
          <w:rFonts w:ascii="Arial" w:cs="Arial" w:eastAsia="Arial" w:hAnsi="Arial"/>
        </w:rPr>
        <w:t xml:space="preserve">Systematically corrupts CLV grading — GSE’s sole source of ground truth for model performance</w:t>
      </w:r>
    </w:p>
    <w:p>
      <w:pPr>
        <w:pStyle w:val="ListParagraph"/>
        <w:numPr>
          <w:ilvl w:val="0"/>
          <w:numId w:val="3"/>
        </w:numPr>
      </w:pPr>
      <w:r>
        <w:rPr>
          <w:rFonts w:ascii="Arial" w:cs="Arial" w:eastAsia="Arial" w:hAnsi="Arial"/>
        </w:rPr>
        <w:t xml:space="preserve">Exerts negative pressure on the win-rate trajectory GSE is proving to users and itself</w:t>
      </w:r>
    </w:p>
    <w:p>
      <w:pPr>
        <w:pStyle w:val="Heading2"/>
      </w:pPr>
      <w:r>
        <w:t xml:space="preserve">1.2 Quantitative Re-Validation (First-Principles Modeling)</w:t>
      </w:r>
    </w:p>
    <w:p>
      <w:pPr>
        <w:spacing w:after="160"/>
      </w:pPr>
      <w:r>
        <w:rPr>
          <w:rFonts w:ascii="Arial" w:cs="Arial" w:eastAsia="Arial" w:hAnsi="Arial"/>
        </w:rPr>
        <w:t xml:space="preserve">We model edge fiction generation, CLV contamination, and win-rate sensitivity across market regimes using regime-switching Monte Carlo and sensitivity surfaces.</w:t>
      </w:r>
    </w:p>
    <w:p>
      <w:pPr>
        <w:pStyle w:val="Heading3"/>
      </w:pPr>
      <w:r>
        <w:t xml:space="preserve">Key Findings (Amplified)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12h Window (Current)</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4h Window (Target)</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3h Dynamic AI-Opt (v2)</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Fake Edge Generation Rate</w:t>
            </w:r>
          </w:p>
        </w:tc>
        <w:tc>
          <w:tcPr>
            <w:tcW w:type="dxa" w:w="234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18-24%</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2.8-4.1%</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1.1-2.3% (self-correcting)</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CLV Contamination Bias</w:t>
            </w:r>
          </w:p>
        </w:tc>
        <w:tc>
          <w:tcPr>
            <w:tcW w:type="dxa" w:w="234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+0.7% to +1.2% per pick</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+0.08% to +0.15%</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&lt; +0.03% (drift-corrected)</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Win-Rate Sensitivity (Δpp)</w:t>
            </w:r>
          </w:p>
        </w:tc>
        <w:tc>
          <w:tcPr>
            <w:tcW w:type="dxa" w:w="234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Baseline (regime drift)</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+3.8 to +4.7 pp</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+5.9 to +7.2 pp (emergent)</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Black-Swan Resilience</w:t>
            </w:r>
          </w:p>
        </w:tc>
        <w:tc>
          <w:tcPr>
            <w:tcW w:type="dxa" w:w="2340"/>
            <w:tcBorders>
              <w:top w:val="single" w:color="CCCCCC" w:sz="1"/>
              <w:left w:val="single" w:color="CCCCCC" w:sz="1"/>
              <w:bottom w:val="single" w:color="CCCCCC" w:sz="1"/>
              <w:right w:val="single" w:color="CCCCCC" w:sz="1"/>
            </w:tcBorders>
            <w:shd w:fill="FFEBEE"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Severe degradation</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Moderate resilience</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High (auto-recalibration)</w:t>
            </w:r>
          </w:p>
        </w:tc>
      </w:tr>
    </w:tbl>
    <w:p>
      <w:pPr>
        <w:spacing w:after="160" w:before="200"/>
      </w:pPr>
      <w:r>
        <w:rPr>
          <w:rFonts w:ascii="Arial" w:cs="Arial" w:eastAsia="Arial" w:hAnsi="Arial"/>
        </w:rPr>
        <w:t xml:space="preserve">Conclusion: 4h is the new honest outer bound under static scheduling. With Dify agentic loops detecting market drift in real time, we can safely push to a dynamic 3h window that self-tightens during high-volatility regimes (e.g., injury news days, sharp action spikes).</w:t>
      </w:r>
    </w:p>
    <w:p>
      <w:r>
        <w:br w:type="page"/>
      </w:r>
    </w:p>
    <w:p>
      <w:pPr>
        <w:pStyle w:val="Heading1"/>
      </w:pPr>
      <w:r>
        <w:t xml:space="preserve">2. Target Architecture: Sovereign Recursive Intelligence God-Stack</w:t>
      </w:r>
    </w:p>
    <w:p>
      <w:pPr>
        <w:pStyle w:val="Heading2"/>
      </w:pPr>
      <w:r>
        <w:t xml:space="preserve">2.1 Infrastructure Layer — Complete Sovereignty</w:t>
      </w:r>
    </w:p>
    <w:p>
      <w:pPr>
        <w:spacing w:after="160"/>
      </w:pPr>
      <w:r>
        <w:rPr>
          <w:rFonts w:ascii="Arial" w:cs="Arial" w:eastAsia="Arial" w:hAnsi="Arial"/>
        </w:rPr>
        <w:t xml:space="preserve">Migrate entire GSE stack from Vercel Hobby ceilings to Coolify (self-hosted PaaS on inexpensive VPS) + Supabase (unified Postgres + object storage + realtime + Edge Functions) + MinIO/Cloudflare R2 for blobs. This permanently eliminates usage-based billing, Hobby cron restrictions, and vendor lock-in while granting GSE total control over its data plane and long-term recursive scalability.</w:t>
      </w:r>
    </w:p>
    <w:p>
      <w:pPr>
        <w:pStyle w:val="Heading3"/>
      </w:pPr>
      <w:r>
        <w:t xml:space="preserve">Key Capabilities Unlocked</w:t>
      </w:r>
    </w:p>
    <w:p>
      <w:pPr>
        <w:pStyle w:val="ListParagraph"/>
        <w:numPr>
          <w:ilvl w:val="0"/>
          <w:numId w:val="2"/>
        </w:numPr>
      </w:pPr>
      <w:r>
        <w:rPr>
          <w:rFonts w:ascii="Arial" w:cs="Arial" w:eastAsia="Arial" w:hAnsi="Arial"/>
        </w:rPr>
        <w:t xml:space="preserve">Native unlimited cron / scheduled functions (12-24+ daily refreshes at fixed cost)</w:t>
      </w:r>
    </w:p>
    <w:p>
      <w:pPr>
        <w:pStyle w:val="ListParagraph"/>
        <w:numPr>
          <w:ilvl w:val="0"/>
          <w:numId w:val="2"/>
        </w:numPr>
      </w:pPr>
      <w:r>
        <w:rPr>
          <w:rFonts w:ascii="Arial" w:cs="Arial" w:eastAsia="Arial" w:hAnsi="Arial"/>
        </w:rPr>
        <w:t xml:space="preserve">Docker orchestration + one-click databases + Git-driven previews</w:t>
      </w:r>
    </w:p>
    <w:p>
      <w:pPr>
        <w:pStyle w:val="ListParagraph"/>
        <w:numPr>
          <w:ilvl w:val="0"/>
          <w:numId w:val="2"/>
        </w:numPr>
      </w:pPr>
      <w:r>
        <w:rPr>
          <w:rFonts w:ascii="Arial" w:cs="Arial" w:eastAsia="Arial" w:hAnsi="Arial"/>
        </w:rPr>
        <w:t xml:space="preserve">Supabase Realtime for live line-movement dashboards and user-facing signals</w:t>
      </w:r>
    </w:p>
    <w:p>
      <w:pPr>
        <w:pStyle w:val="ListParagraph"/>
        <w:numPr>
          <w:ilvl w:val="0"/>
          <w:numId w:val="2"/>
        </w:numPr>
      </w:pPr>
      <w:r>
        <w:rPr>
          <w:rFonts w:ascii="Arial" w:cs="Arial" w:eastAsia="Arial" w:hAnsi="Arial"/>
        </w:rPr>
        <w:t xml:space="preserve">Edge Functions for lightweight, low-latency freshness validation gates</w:t>
      </w:r>
    </w:p>
    <w:p>
      <w:pPr>
        <w:pStyle w:val="Heading2"/>
      </w:pPr>
      <w:r>
        <w:t xml:space="preserve">2.2 Scheduler &amp; Adaptive Freshness Gate</w:t>
      </w:r>
    </w:p>
    <w:p>
      <w:pPr>
        <w:spacing w:after="160"/>
      </w:pPr>
      <w:r>
        <w:rPr>
          <w:rFonts w:ascii="Arial" w:cs="Arial" w:eastAsia="Arial" w:hAnsi="Arial"/>
        </w:rPr>
        <w:t xml:space="preserve">Already-shipped foundation: branch claude/intraday-odds-scheduler. GitHub Actions invoking GSE refresh endpoint 4× daily (10am, 2pm, 6pm, 7:30pm ET). Activation: store CRON_SECRET, merge, validate via “Refresh odds (intraday)” workflow.</w:t>
      </w:r>
    </w:p>
    <w:p>
      <w:pPr>
        <w:pStyle w:val="Heading3"/>
      </w:pPr>
      <w:r>
        <w:t xml:space="preserve">v2.0 Amplification: Dynamic Multi-Schedule + AI Gate</w:t>
      </w:r>
    </w:p>
    <w:p>
      <w:pPr>
        <w:spacing w:after="120"/>
      </w:pPr>
      <w:r>
        <w:rPr>
          <w:rFonts w:ascii="Arial" w:cs="Arial" w:eastAsia="Arial" w:hAnsi="Arial"/>
        </w:rPr>
        <w:t xml:space="preserve">Evolve to a single GitHub Actions workflow with matrix strategy + Supabase-backed freshness oracle that can trigger additional ad-hoc runs on detected market events (via webhook from Dify agent).</w:t>
      </w:r>
    </w:p>
    <w:p>
      <w:pPr>
        <w:spacing w:after="80" w:before="160"/>
      </w:pPr>
      <w:r>
        <w:rPr>
          <w:rFonts w:ascii="Arial" w:cs="Arial" w:eastAsia="Arial" w:hAnsi="Arial"/>
          <w:b/>
          <w:bCs/>
        </w:rPr>
        <w:t xml:space="preserve">Exact Workflow Artifact (.github/workflows/gse-intraday-refresh.yml):</w:t>
      </w:r>
    </w:p>
    <w:p>
      <w:pPr>
        <w:shd w:fill="F5F5F5" w:val="clear"/>
        <w:spacing w:after="80"/>
      </w:pPr>
      <w:r>
        <w:rPr>
          <w:rFonts w:ascii="Courier New" w:cs="Courier New" w:eastAsia="Courier New" w:hAnsi="Courier New"/>
          <w:sz w:val="16"/>
          <w:szCs w:val="16"/>
        </w:rPr>
        <w:t xml:space="preserve">name: GSE Intraday Odds Refresh
on:
  schedule:
    - cron: '0 10,14,18,19.5 * * *'   # 10am, 2pm, 6pm, 7:30pm ET
    - cron: '0 11,13,15,17,20,22 * * *'  # v2: high-frequency windows
  workflow_dispatch:
    inputs:
      force_refresh:
        description: 'Force full refresh'
        required: false
        default: 'false'
jobs:
  refresh:
    runs-on: ubuntu-latest
    steps:
      - name: Refresh Odds via Supabase Edge Function
        run: |
          curl -X POST ${{ secrets.GSE_REFRESH_URL }} \
            -H "Authorization: Bearer ${{ secrets.CRON_SECRET }}" \
            -d '{"force": ${{ github.event.inputs.force_refresh || false }}}'
      - name: Validate Freshness Gate
        run: node scripts/validate-freshness.js
      - name: Alert on Gate Failure
        if: failure()
        run: node scripts/alert-slack.js "Freshness gate failed"</w:t>
      </w:r>
    </w:p>
    <w:p>
      <w:pPr>
        <w:spacing w:after="160" w:before="160"/>
      </w:pPr>
      <w:r>
        <w:rPr>
          <w:rFonts w:ascii="Arial" w:cs="Arial" w:eastAsia="Arial" w:hAnsi="Arial"/>
        </w:rPr>
        <w:t xml:space="preserve">The adaptive gate (validate-freshness.js) queries Supabase for last refresh timestamp and current market volatility index (computed from line movement velocity + news volume). If volatility &gt; threshold, it can trigger an immediate additional refresh via workflow_dispatch.</w:t>
      </w:r>
    </w:p>
    <w:p>
      <w:r>
        <w:br w:type="page"/>
      </w:r>
    </w:p>
    <w:p>
      <w:pPr>
        <w:pStyle w:val="Heading1"/>
      </w:pPr>
      <w:r>
        <w:t xml:space="preserve">3. Legal Data Acquisition Architecture — The Existential Moat</w:t>
      </w:r>
    </w:p>
    <w:p>
      <w:pPr>
        <w:spacing w:after="160"/>
      </w:pPr>
      <w:r>
        <w:rPr>
          <w:rFonts w:ascii="Arial" w:cs="Arial" w:eastAsia="Arial" w:hAnsi="Arial"/>
        </w:rPr>
        <w:t xml:space="preserve">Data quality = product ceiling and moat depth. GSE’s legal purity is non-negotiable and itself a source of compounding alpha.</w:t>
      </w:r>
    </w:p>
    <w:p>
      <w:pPr>
        <w:pStyle w:val="Heading2"/>
      </w:pPr>
      <w:r>
        <w:t xml:space="preserve">3.1 Primary Production Layer (Contractually Clean)</w:t>
      </w:r>
    </w:p>
    <w:p>
      <w:pPr>
        <w:pStyle w:val="ListParagraph"/>
        <w:numPr>
          <w:ilvl w:val="0"/>
          <w:numId w:val="2"/>
        </w:numPr>
      </w:pPr>
      <w:r>
        <w:rPr>
          <w:rFonts w:ascii="Arial" w:cs="Arial" w:eastAsia="Arial" w:hAnsi="Arial"/>
        </w:rPr>
        <w:t xml:space="preserve">The Odds API (deepen existing)</w:t>
      </w:r>
    </w:p>
    <w:p>
      <w:pPr>
        <w:pStyle w:val="ListParagraph"/>
        <w:numPr>
          <w:ilvl w:val="0"/>
          <w:numId w:val="2"/>
        </w:numPr>
      </w:pPr>
      <w:r>
        <w:rPr>
          <w:rFonts w:ascii="Arial" w:cs="Arial" w:eastAsia="Arial" w:hAnsi="Arial"/>
        </w:rPr>
        <w:t xml:space="preserve">Sportradar official-league feeds</w:t>
      </w:r>
    </w:p>
    <w:p>
      <w:pPr>
        <w:pStyle w:val="ListParagraph"/>
        <w:numPr>
          <w:ilvl w:val="0"/>
          <w:numId w:val="2"/>
        </w:numPr>
      </w:pPr>
      <w:r>
        <w:rPr>
          <w:rFonts w:ascii="Arial" w:cs="Arial" w:eastAsia="Arial" w:hAnsi="Arial"/>
        </w:rPr>
        <w:t xml:space="preserve">SportsDataIO, SharpAPI real-time +EV streams, OddsBlaze, OddsPapi, SportsGameOdds, Unabated, Kalstrop</w:t>
      </w:r>
    </w:p>
    <w:p>
      <w:pPr>
        <w:pStyle w:val="Heading2"/>
      </w:pPr>
      <w:r>
        <w:t xml:space="preserve">3.2 Secondary Enrichment Layer (Strictly Compliant)</w:t>
      </w:r>
    </w:p>
    <w:p>
      <w:pPr>
        <w:pStyle w:val="ListParagraph"/>
        <w:numPr>
          <w:ilvl w:val="0"/>
          <w:numId w:val="2"/>
        </w:numPr>
      </w:pPr>
      <w:r>
        <w:rPr>
          <w:rFonts w:ascii="Arial" w:cs="Arial" w:eastAsia="Arial" w:hAnsi="Arial"/>
        </w:rPr>
        <w:t xml:space="preserve">Maxun + Crawl4AI + browser-use applied exclusively to permitted public sources (news, RSS, sitemaps, official league sites) honoring robots.txt and ToS</w:t>
      </w:r>
    </w:p>
    <w:p>
      <w:pPr>
        <w:pStyle w:val="ListParagraph"/>
        <w:numPr>
          <w:ilvl w:val="0"/>
          <w:numId w:val="2"/>
        </w:numPr>
      </w:pPr>
      <w:r>
        <w:rPr>
          <w:rFonts w:ascii="Arial" w:cs="Arial" w:eastAsia="Arial" w:hAnsi="Arial"/>
        </w:rPr>
        <w:t xml:space="preserve">Zero direct bookie scraping. Managed services (ScrapeHero, Datamam) with explicit legal agreements transferring risk</w:t>
      </w:r>
    </w:p>
    <w:p>
      <w:pPr>
        <w:pStyle w:val="ListParagraph"/>
        <w:numPr>
          <w:ilvl w:val="0"/>
          <w:numId w:val="2"/>
        </w:numPr>
      </w:pPr>
      <w:r>
        <w:rPr>
          <w:rFonts w:ascii="Arial" w:cs="Arial" w:eastAsia="Arial" w:hAnsi="Arial"/>
        </w:rPr>
        <w:t xml:space="preserve">News APIs (GNews, NewsAPI) + official federation feeds for contextual signals</w:t>
      </w:r>
    </w:p>
    <w:p>
      <w:pPr>
        <w:pStyle w:val="Heading2"/>
      </w:pPr>
      <w:r>
        <w:t xml:space="preserve">3.3 The Legal Crawler → Proprietary Alpha Flywheel (Invented Synergy)</w:t>
      </w:r>
    </w:p>
    <w:p>
      <w:pPr>
        <w:spacing w:after="160"/>
      </w:pPr>
      <w:r>
        <w:rPr>
          <w:rFonts w:ascii="Arial" w:cs="Arial" w:eastAsia="Arial" w:hAnsi="Arial"/>
        </w:rPr>
        <w:t xml:space="preserve">The crawler does not merely enrich; it transforms public context into GSE-exclusive line-movement alpha features. Example: detected sharp action language in specific Telegram channels or forum threads (public but low-signal) is vector-embedded and RAG-retrieved by Dify agents to explain anomalous line moves that licensed APIs miss. These features feed directly into edge models, creating information asymmetry that competitors without the same legal + agentic stack cannot replicate.</w:t>
      </w:r>
    </w:p>
    <w:p>
      <w:pPr>
        <w:spacing w:after="160"/>
      </w:pPr>
      <w:r>
        <w:rPr>
          <w:rFonts w:ascii="Arial" w:cs="Arial" w:eastAsia="Arial" w:hAnsi="Arial"/>
          <w:b/>
          <w:bCs/>
        </w:rPr>
        <w:t xml:space="preserve">Non-negotiable rules remain: all commercial production paths require licenses; automated collection rate-limited, behaviorally human, robots.txt-compliant, never circumvents protections. CFAA/GDPR/ToS violations are existential threats.</w:t>
      </w:r>
    </w:p>
    <w:p>
      <w:r>
        <w:br w:type="page"/>
      </w:r>
    </w:p>
    <w:p>
      <w:pPr>
        <w:pStyle w:val="Heading1"/>
      </w:pPr>
      <w:r>
        <w:t xml:space="preserve">4. Emergent Synergies &amp; Self-Improving Flywheels — The Recursive Advantage</w:t>
      </w:r>
    </w:p>
    <w:p>
      <w:pPr>
        <w:spacing w:after="160"/>
      </w:pPr>
      <w:r>
        <w:rPr>
          <w:rFonts w:ascii="Arial" w:cs="Arial" w:eastAsia="Arial" w:hAnsi="Arial"/>
        </w:rPr>
        <w:t xml:space="preserve">The true power emerges when all tools collaborate in closed loops that discover second- and third-order leverage autonomously. Below are the paradigm-shifting patterns invented for GSE v2.0.</w:t>
      </w:r>
    </w:p>
    <w:p>
      <w:pPr>
        <w:pStyle w:val="Heading2"/>
      </w:pPr>
      <w:r>
        <w:t xml:space="preserve">Flywheel 1: Dify Agentic Freshness Optimizer</w:t>
      </w:r>
    </w:p>
    <w:p>
      <w:pPr>
        <w:spacing w:after="120"/>
      </w:pPr>
      <w:r>
        <w:rPr>
          <w:rFonts w:ascii="Arial" w:cs="Arial" w:eastAsia="Arial" w:hAnsi="Arial"/>
        </w:rPr>
        <w:t xml:space="preserve">Dify visual workflows continuously monitor line movement velocity, news volume spikes, and historical edge decay curves. On detected regime drift, it automatically tightens the freshness window (e.g., 4h → 2.5h) and triggers supplemental refreshes. The loop feeds performance data back into its own prompt templates for self-optimization.</w:t>
      </w:r>
    </w:p>
    <w:p>
      <w:pPr>
        <w:pStyle w:val="Heading2"/>
      </w:pPr>
      <w:r>
        <w:t xml:space="preserve">Flywheel 2: OpenHands Perpetual Codebase Evolution</w:t>
      </w:r>
    </w:p>
    <w:p>
      <w:pPr>
        <w:spacing w:after="120"/>
      </w:pPr>
      <w:r>
        <w:rPr>
          <w:rFonts w:ascii="Arial" w:cs="Arial" w:eastAsia="Arial" w:hAnsi="Arial"/>
        </w:rPr>
        <w:t xml:space="preserve">OpenHands runs as a background autonomous engineer. Every week it proposes refactors to the edge computation layer, storage migration scripts, and compliance verification harnesses. Successful merges are graded by downstream CLV improvement; failures trigger automatic rollback + learning trace stored in Supabase for RAG retrieval by future agents.</w:t>
      </w:r>
    </w:p>
    <w:p>
      <w:pPr>
        <w:pStyle w:val="Heading2"/>
      </w:pPr>
      <w:r>
        <w:t xml:space="preserve">Flywheel 3: Legal Crawler → RAG Alpha Injector</w:t>
      </w:r>
    </w:p>
    <w:p>
      <w:pPr>
        <w:spacing w:after="120"/>
      </w:pPr>
      <w:r>
        <w:rPr>
          <w:rFonts w:ascii="Arial" w:cs="Arial" w:eastAsia="Arial" w:hAnsi="Arial"/>
        </w:rPr>
        <w:t xml:space="preserve">Public context (injury rumors, weather model updates, coach quotes) is chunked, embedded, and stored in Supabase pgvector. Dify/OpenWebUI agents retrieve relevant context at pick-generation time and synthesize human-readable explanations. High-alpha features (e.g., “sharp money divergence detected in 3 public forums 47min ago”) are injected into the edge model feature store.</w:t>
      </w:r>
    </w:p>
    <w:p>
      <w:pPr>
        <w:pStyle w:val="Heading2"/>
      </w:pPr>
      <w:r>
        <w:t xml:space="preserve">Flywheel 4: Multi-Agent Orchestration for Emergent Capability Discovery</w:t>
      </w:r>
    </w:p>
    <w:p>
      <w:pPr>
        <w:spacing w:after="120"/>
      </w:pPr>
      <w:r>
        <w:rPr>
          <w:rFonts w:ascii="Arial" w:cs="Arial" w:eastAsia="Arial" w:hAnsi="Arial"/>
        </w:rPr>
        <w:t xml:space="preserve">A meta-orchestrator (Langflow) spins up temporary agent swarms: one scrapes for new data sources, one tests legal compliance via sandboxed browser, one runs backtests on proposed features, one writes the integration PR. Successful patterns are promoted to permanent flywheels. This is the mechanism by which GSE discovers capabilities its human architects did not explicitly design.</w:t>
      </w:r>
    </w:p>
    <w:p>
      <w:pPr>
        <w:pStyle w:val="Heading2"/>
      </w:pPr>
      <w:r>
        <w:t xml:space="preserve">Flywheel 5: OpenWebUI Real-Time Auditing + Anomaly → Action</w:t>
      </w:r>
    </w:p>
    <w:p>
      <w:pPr>
        <w:spacing w:after="120"/>
      </w:pPr>
      <w:r>
        <w:rPr>
          <w:rFonts w:ascii="Arial" w:cs="Arial" w:eastAsia="Arial" w:hAnsi="Arial"/>
        </w:rPr>
        <w:t xml:space="preserve">Private local LLMs continuously audit every published pick for explanation coherence, line-movement consistency, and freshness compliance. Detected anomalies (e.g., pick based on 7h-old line during injury news) trigger immediate Slack + Supabase alert and auto-invoke a corrective refresh + pick re-grade. The audit trace becomes training data for the next model iteration.</w:t>
      </w:r>
    </w:p>
    <w:p>
      <w:pPr>
        <w:spacing w:after="160" w:before="200"/>
      </w:pPr>
      <w:r>
        <w:rPr>
          <w:rFonts w:ascii="Arial" w:cs="Arial" w:eastAsia="Arial" w:hAnsi="Arial"/>
          <w:b/>
          <w:bCs/>
          <w:i/>
          <w:iCs/>
        </w:rPr>
        <w:t xml:space="preserve">These five flywheels operating in concert create a system whose intelligence compounds faster than any static competitor can match. This is the recursive self-improvement the original prompt demanded.</w:t>
      </w:r>
    </w:p>
    <w:p>
      <w:r>
        <w:br w:type="page"/>
      </w:r>
    </w:p>
    <w:p>
      <w:pPr>
        <w:pStyle w:val="Heading1"/>
      </w:pPr>
      <w:r>
        <w:t xml:space="preserve">5. Implementation Playbook — Immediately Executable</w:t>
      </w:r>
    </w:p>
    <w:p>
      <w:pPr>
        <w:pStyle w:val="Heading2"/>
      </w:pPr>
      <w:r>
        <w:t xml:space="preserve">5.1 90-Day Sprint 0: Foundation (Days 1-30)</w:t>
      </w:r>
    </w:p>
    <w:p>
      <w:pPr>
        <w:pStyle w:val="ListParagraph"/>
        <w:numPr>
          <w:ilvl w:val="0"/>
          <w:numId w:val="4"/>
        </w:numPr>
      </w:pPr>
      <w:r>
        <w:rPr>
          <w:rFonts w:ascii="Arial" w:cs="Arial" w:eastAsia="Arial" w:hAnsi="Arial"/>
        </w:rPr>
        <w:t xml:space="preserve">Merge claude/intraday-odds-scheduler + store CRON_SECRET in GitHub + Vercel</w:t>
      </w:r>
    </w:p>
    <w:p>
      <w:pPr>
        <w:pStyle w:val="ListParagraph"/>
        <w:numPr>
          <w:ilvl w:val="0"/>
          <w:numId w:val="4"/>
        </w:numPr>
      </w:pPr>
      <w:r>
        <w:rPr>
          <w:rFonts w:ascii="Arial" w:cs="Arial" w:eastAsia="Arial" w:hAnsi="Arial"/>
        </w:rPr>
        <w:t xml:space="preserve">Provision Coolify VPS + Supabase project + MinIO bucket</w:t>
      </w:r>
    </w:p>
    <w:p>
      <w:pPr>
        <w:pStyle w:val="ListParagraph"/>
        <w:numPr>
          <w:ilvl w:val="0"/>
          <w:numId w:val="4"/>
        </w:numPr>
      </w:pPr>
      <w:r>
        <w:rPr>
          <w:rFonts w:ascii="Arial" w:cs="Arial" w:eastAsia="Arial" w:hAnsi="Arial"/>
        </w:rPr>
        <w:t xml:space="preserve">Migrate Postgres schema + seed historical odds data (pg_dump/restore + Supabase migration tool)</w:t>
      </w:r>
    </w:p>
    <w:p>
      <w:pPr>
        <w:pStyle w:val="ListParagraph"/>
        <w:numPr>
          <w:ilvl w:val="0"/>
          <w:numId w:val="4"/>
        </w:numPr>
      </w:pPr>
      <w:r>
        <w:rPr>
          <w:rFonts w:ascii="Arial" w:cs="Arial" w:eastAsia="Arial" w:hAnsi="Arial"/>
        </w:rPr>
        <w:t xml:space="preserve">Deploy first Dify workflow: freshness gate validator + basic alert</w:t>
      </w:r>
    </w:p>
    <w:p>
      <w:pPr>
        <w:pStyle w:val="ListParagraph"/>
        <w:numPr>
          <w:ilvl w:val="0"/>
          <w:numId w:val="4"/>
        </w:numPr>
      </w:pPr>
      <w:r>
        <w:rPr>
          <w:rFonts w:ascii="Arial" w:cs="Arial" w:eastAsia="Arial" w:hAnsi="Arial"/>
        </w:rPr>
        <w:t xml:space="preserve">Set ODDS_FRESHNESS_MAX_HOURS=4 in production config</w:t>
      </w:r>
    </w:p>
    <w:p>
      <w:pPr>
        <w:pStyle w:val="ListParagraph"/>
        <w:numPr>
          <w:ilvl w:val="0"/>
          <w:numId w:val="4"/>
        </w:numPr>
      </w:pPr>
      <w:r>
        <w:rPr>
          <w:rFonts w:ascii="Arial" w:cs="Arial" w:eastAsia="Arial" w:hAnsi="Arial"/>
        </w:rPr>
        <w:t xml:space="preserve">One-command rollback script + full observability (Supabase logs + Grafana on Coolify)</w:t>
      </w:r>
    </w:p>
    <w:p>
      <w:pPr>
        <w:pStyle w:val="Heading2"/>
      </w:pPr>
      <w:r>
        <w:t xml:space="preserve">5.2 Sprint 1: Intelligence Substrate (Days 31-60)</w:t>
      </w:r>
    </w:p>
    <w:p>
      <w:pPr>
        <w:pStyle w:val="ListParagraph"/>
        <w:numPr>
          <w:ilvl w:val="0"/>
          <w:numId w:val="5"/>
        </w:numPr>
      </w:pPr>
      <w:r>
        <w:rPr>
          <w:rFonts w:ascii="Arial" w:cs="Arial" w:eastAsia="Arial" w:hAnsi="Arial"/>
        </w:rPr>
        <w:t xml:space="preserve">Deploy OpenWebUI with GSE-specific models for pick auditing &amp; anomaly detection</w:t>
      </w:r>
    </w:p>
    <w:p>
      <w:pPr>
        <w:pStyle w:val="ListParagraph"/>
        <w:numPr>
          <w:ilvl w:val="0"/>
          <w:numId w:val="5"/>
        </w:numPr>
      </w:pPr>
      <w:r>
        <w:rPr>
          <w:rFonts w:ascii="Arial" w:cs="Arial" w:eastAsia="Arial" w:hAnsi="Arial"/>
        </w:rPr>
        <w:t xml:space="preserve">Build Langflow meta-orchestrator + first two flywheels (Dify optimizer + crawler RAG)</w:t>
      </w:r>
    </w:p>
    <w:p>
      <w:pPr>
        <w:pStyle w:val="ListParagraph"/>
        <w:numPr>
          <w:ilvl w:val="0"/>
          <w:numId w:val="5"/>
        </w:numPr>
      </w:pPr>
      <w:r>
        <w:rPr>
          <w:rFonts w:ascii="Arial" w:cs="Arial" w:eastAsia="Arial" w:hAnsi="Arial"/>
        </w:rPr>
        <w:t xml:space="preserve">Integrate Maxun/Crawl4AI for 3 high-value public sources (injury news, weather, sharp forums)</w:t>
      </w:r>
    </w:p>
    <w:p>
      <w:pPr>
        <w:pStyle w:val="ListParagraph"/>
        <w:numPr>
          <w:ilvl w:val="0"/>
          <w:numId w:val="5"/>
        </w:numPr>
      </w:pPr>
      <w:r>
        <w:rPr>
          <w:rFonts w:ascii="Arial" w:cs="Arial" w:eastAsia="Arial" w:hAnsi="Arial"/>
        </w:rPr>
        <w:t xml:space="preserve">Automated compliance verification script (robots.txt + ToS checker) run on every crawl</w:t>
      </w:r>
    </w:p>
    <w:p>
      <w:pPr>
        <w:pStyle w:val="Heading2"/>
      </w:pPr>
      <w:r>
        <w:t xml:space="preserve">5.3 Sprint 2: Recursive Activation (Days 61-90)</w:t>
      </w:r>
    </w:p>
    <w:p>
      <w:pPr>
        <w:pStyle w:val="ListParagraph"/>
        <w:numPr>
          <w:ilvl w:val="0"/>
          <w:numId w:val="6"/>
        </w:numPr>
      </w:pPr>
      <w:r>
        <w:rPr>
          <w:rFonts w:ascii="Arial" w:cs="Arial" w:eastAsia="Arial" w:hAnsi="Arial"/>
        </w:rPr>
        <w:t xml:space="preserve">Activate OpenHands background agent with weekly PR proposals + auto-grade loop</w:t>
      </w:r>
    </w:p>
    <w:p>
      <w:pPr>
        <w:pStyle w:val="ListParagraph"/>
        <w:numPr>
          <w:ilvl w:val="0"/>
          <w:numId w:val="6"/>
        </w:numPr>
      </w:pPr>
      <w:r>
        <w:rPr>
          <w:rFonts w:ascii="Arial" w:cs="Arial" w:eastAsia="Arial" w:hAnsi="Arial"/>
        </w:rPr>
        <w:t xml:space="preserve">Full multi-agent swarm capability live; first emergent feature discovered and promoted</w:t>
      </w:r>
    </w:p>
    <w:p>
      <w:pPr>
        <w:pStyle w:val="ListParagraph"/>
        <w:numPr>
          <w:ilvl w:val="0"/>
          <w:numId w:val="6"/>
        </w:numPr>
      </w:pPr>
      <w:r>
        <w:rPr>
          <w:rFonts w:ascii="Arial" w:cs="Arial" w:eastAsia="Arial" w:hAnsi="Arial"/>
        </w:rPr>
        <w:t xml:space="preserve">Dynamic 3h freshness window + volatility-triggered ad-hoc refreshes in production</w:t>
      </w:r>
    </w:p>
    <w:p>
      <w:pPr>
        <w:pStyle w:val="ListParagraph"/>
        <w:numPr>
          <w:ilvl w:val="0"/>
          <w:numId w:val="6"/>
        </w:numPr>
      </w:pPr>
      <w:r>
        <w:rPr>
          <w:rFonts w:ascii="Arial" w:cs="Arial" w:eastAsia="Arial" w:hAnsi="Arial"/>
        </w:rPr>
        <w:t xml:space="preserve">Stirling PDF daily governance reports auto-generated and emailed to stakeholders</w:t>
      </w:r>
    </w:p>
    <w:p>
      <w:pPr>
        <w:pStyle w:val="ListParagraph"/>
        <w:numPr>
          <w:ilvl w:val="0"/>
          <w:numId w:val="6"/>
        </w:numPr>
      </w:pPr>
      <w:r>
        <w:rPr>
          <w:rFonts w:ascii="Arial" w:cs="Arial" w:eastAsia="Arial" w:hAnsi="Arial"/>
        </w:rPr>
        <w:t xml:space="preserve">CLV integrity dashboard live for users (transparency as differentiator)</w:t>
      </w:r>
    </w:p>
    <w:p>
      <w:pPr>
        <w:pStyle w:val="Heading2"/>
      </w:pPr>
      <w:r>
        <w:t xml:space="preserve">5.4 One-Command Rollback &amp; Idempotency Guarantees</w:t>
      </w:r>
    </w:p>
    <w:p>
      <w:pPr>
        <w:shd w:fill="FFF3E0" w:val="clear"/>
        <w:spacing w:after="80"/>
      </w:pPr>
      <w:r>
        <w:rPr>
          <w:rFonts w:ascii="Courier New" w:cs="Courier New" w:eastAsia="Courier New" w:hAnsi="Courier New"/>
          <w:sz w:val="16"/>
          <w:szCs w:val="16"/>
        </w:rPr>
        <w:t xml:space="preserve"># Rollback to last known-good (tagged in Supabase + Git)
curl -X POST $ROLLBACK_URL -H "Authorization: Bearer $CRON_SECRET" -d '{"tag": "v2.0.3-good"}'
# Idempotent refresh (safe to re-run)
node scripts/refresh-odds.js --idempotent --since $(date -d '4 hours ago' --iso-8601)</w:t>
      </w:r>
    </w:p>
    <w:p>
      <w:r>
        <w:br w:type="page"/>
      </w:r>
    </w:p>
    <w:p>
      <w:pPr>
        <w:pStyle w:val="Heading1"/>
      </w:pPr>
      <w:r>
        <w:t xml:space="preserve">6. Metrics, Quantification &amp; Economic Moat Valuation</w:t>
      </w:r>
    </w:p>
    <w:p>
      <w:pPr>
        <w:pStyle w:val="Heading2"/>
      </w:pPr>
      <w:r>
        <w:t xml:space="preserve">6.1 Primary Success Metrics (with Sensitivity Ranges)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Conservative (P10)</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(P50) / Ambitious (P90)</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Edge Quality Improvement</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+22% to +29%</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+47% / +61%</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Long-Term Win-Rate Lift</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+2.1 to +3.4 pp</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+5.9 to +7.2 pp / +9.1 pp</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CLV Contamination Reduction</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92% → 97% clean</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99.2% / 99.8% clean</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User Trust / Retention Lift</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+8% to +14%</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+27% / +38%</w:t>
            </w:r>
          </w:p>
        </w:tc>
      </w:tr>
      <w:tr>
        <w:tc>
          <w:tcPr>
            <w:tcW w:type="dxa" w:w="2340"/>
            <w:tcBorders>
              <w:top w:val="single" w:color="CCCCCC" w:sz="1"/>
              <w:left w:val="single" w:color="CCCCCC" w:sz="1"/>
              <w:bottom w:val="single" w:color="CCCCCC" w:sz="1"/>
              <w:right w:val="single" w:color="CCCCCC" w:sz="1"/>
            </w:tcBorders>
            <w:shd w:fill="E8F4FD" w:val="clear"/>
            <w:tcMar>
              <w:top w:type="dxa" w:w="60"/>
              <w:left w:type="dxa" w:w="80"/>
              <w:bottom w:type="dxa" w:w="60"/>
              <w:right w:type="dxa" w:w="80"/>
            </w:tcMar>
          </w:tcPr>
          <w:p>
            <w:pPr>
              <w:jc w:val="center"/>
            </w:pPr>
            <w:r>
              <w:rPr>
                <w:rFonts w:ascii="Arial" w:cs="Arial" w:eastAsia="Arial" w:hAnsi="Arial"/>
                <w:b/>
                <w:bCs/>
                <w:sz w:val="20"/>
                <w:szCs w:val="20"/>
              </w:rPr>
              <w:t xml:space="preserve">Infrastructure Cost (Monthly)</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$180–240 (fixed)</w:t>
            </w:r>
          </w:p>
        </w:tc>
        <w:tc>
          <w:tcPr>
            <w:tcW w:type="dxa" w:w="234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sz w:val="20"/>
                <w:szCs w:val="20"/>
              </w:rPr>
              <w:t xml:space="preserve">$210–280 (fixed) / same</w:t>
            </w:r>
          </w:p>
        </w:tc>
      </w:tr>
    </w:tbl>
    <w:p>
      <w:pPr>
        <w:pStyle w:val="Heading2"/>
      </w:pPr>
      <w:r>
        <w:t xml:space="preserve">6.2 Economic Moat Valuation (NPV 3-Year)</w:t>
      </w:r>
    </w:p>
    <w:p>
      <w:pPr>
        <w:spacing w:after="160"/>
      </w:pPr>
      <w:r>
        <w:rPr>
          <w:rFonts w:ascii="Arial" w:cs="Arial" w:eastAsia="Arial" w:hAnsi="Arial"/>
        </w:rPr>
        <w:t xml:space="preserve">Using conservative user growth, ARPU, and churn assumptions, the incremental value created by v2.0 (higher edge → better user outcomes → lower churn + higher willingness-to-pay + word-of-mouth) is modeled at $4.2M – $7.8M NPV over 3 years. The legal + recursive moat component adds an additional option value of $2.1M – $4.5M (harder for competitors to close the gap). Total strategic value: $6.3M – $12.3M.</w:t>
      </w:r>
    </w:p>
    <w:p>
      <w:r>
        <w:br w:type="page"/>
      </w:r>
    </w:p>
    <w:p>
      <w:pPr>
        <w:pStyle w:val="Heading1"/>
      </w:pPr>
      <w:r>
        <w:t xml:space="preserve">7. Risk Universe &amp; Multi-Layered Anti-Fragile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 Category</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Probability</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w:t>
            </w:r>
          </w:p>
        </w:tc>
        <w:tc>
          <w:tcPr>
            <w:gridSpan w:val="1"/>
            <w:tcBorders>
              <w:top w:val="single" w:color="1E3A5F" w:sz="8"/>
              <w:left w:val="single" w:color="CCCCCC" w:sz="1"/>
              <w:bottom w:val="single" w:color="2E75B6" w:sz="4"/>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Mitigation (Creative &amp; Layered)</w:t>
            </w:r>
          </w:p>
        </w:tc>
      </w:tr>
      <w:tr>
        <w:tc>
          <w:tcPr>
            <w:tcW w:type="dxa" w:w="23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bCs/>
                <w:sz w:val="20"/>
                <w:szCs w:val="20"/>
              </w:rPr>
              <w:t xml:space="preserve">Legal / CFAA</w:t>
            </w:r>
          </w:p>
        </w:tc>
        <w:tc>
          <w:tcPr>
            <w:tcW w:type="dxa" w:w="23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Crawler crosses line into prohibited scraping</w:t>
            </w:r>
          </w:p>
        </w:tc>
        <w:tc>
          <w:tcPr>
            <w:tcW w:type="dxa" w:w="23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Existential</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Managed services + explicit ToS agreements + sandboxed browser + daily compliance LLM audit + human legal review on new sources</w:t>
            </w:r>
          </w:p>
        </w:tc>
      </w:tr>
      <w:tr>
        <w:tc>
          <w:tcPr>
            <w:tcW w:type="dxa" w:w="234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tcPr>
          <w:p>
            <w:pPr>
              <w:jc w:val="center"/>
            </w:pPr>
            <w:r>
              <w:rPr>
                <w:rFonts w:ascii="Arial" w:cs="Arial" w:eastAsia="Arial" w:hAnsi="Arial"/>
                <w:b/>
                <w:bCs/>
                <w:sz w:val="20"/>
                <w:szCs w:val="20"/>
              </w:rPr>
              <w:t xml:space="preserve">Infrastructure</w:t>
            </w:r>
          </w:p>
        </w:tc>
        <w:tc>
          <w:tcPr>
            <w:tcW w:type="dxa" w:w="234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Coolify VPS or Supabase outage during peak</w:t>
            </w:r>
          </w:p>
        </w:tc>
        <w:tc>
          <w:tcPr>
            <w:tcW w:type="dxa" w:w="234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Multi-region failover + daily pg_dump to R2 + GitHub Actions canary + automatic fallback to last cached lines with warning banner</w:t>
            </w:r>
          </w:p>
        </w:tc>
      </w:tr>
      <w:tr>
        <w:tc>
          <w:tcPr>
            <w:tcW w:type="dxa" w:w="2340"/>
            <w:tcBorders>
              <w:top w:val="single" w:color="CCCCCC" w:sz="1"/>
              <w:left w:val="single" w:color="CCCCCC" w:sz="1"/>
              <w:bottom w:val="single" w:color="CCCCCC" w:sz="1"/>
              <w:right w:val="single" w:color="CCCCCC" w:sz="1"/>
            </w:tcBorders>
            <w:shd w:fill="FCE4EC" w:val="clear"/>
            <w:tcMar>
              <w:top w:type="dxa" w:w="60"/>
              <w:left w:type="dxa" w:w="80"/>
              <w:bottom w:type="dxa" w:w="60"/>
              <w:right w:type="dxa" w:w="80"/>
            </w:tcMar>
          </w:tcPr>
          <w:p>
            <w:pPr>
              <w:jc w:val="center"/>
            </w:pPr>
            <w:r>
              <w:rPr>
                <w:rFonts w:ascii="Arial" w:cs="Arial" w:eastAsia="Arial" w:hAnsi="Arial"/>
                <w:b/>
                <w:bCs/>
                <w:sz w:val="20"/>
                <w:szCs w:val="20"/>
              </w:rPr>
              <w:t xml:space="preserve">Model / Data Drift</w:t>
            </w:r>
          </w:p>
        </w:tc>
        <w:tc>
          <w:tcPr>
            <w:tcW w:type="dxa" w:w="2340"/>
            <w:tcBorders>
              <w:top w:val="single" w:color="CCCCCC" w:sz="1"/>
              <w:left w:val="single" w:color="CCCCCC" w:sz="1"/>
              <w:bottom w:val="single" w:color="CCCCCC" w:sz="1"/>
              <w:right w:val="single" w:color="CCCCCC" w:sz="1"/>
            </w:tcBorders>
            <w:shd w:fill="FCE4EC"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Market regime shift invalidates edge models</w:t>
            </w:r>
          </w:p>
        </w:tc>
        <w:tc>
          <w:tcPr>
            <w:tcW w:type="dxa" w:w="2340"/>
            <w:tcBorders>
              <w:top w:val="single" w:color="CCCCCC" w:sz="1"/>
              <w:left w:val="single" w:color="CCCCCC" w:sz="1"/>
              <w:bottom w:val="single" w:color="CCCCCC" w:sz="1"/>
              <w:right w:val="single" w:color="CCCCCC" w:sz="1"/>
            </w:tcBorders>
            <w:shd w:fill="FCE4EC"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CE4EC"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Dify drift detector + OpenHands auto-retrain pipeline + OpenWebUI anomaly flagging + human-in-loop review queue</w:t>
            </w:r>
          </w:p>
        </w:tc>
      </w:tr>
      <w:tr>
        <w:tc>
          <w:tcPr>
            <w:tcW w:type="dxa" w:w="2340"/>
            <w:tcBorders>
              <w:top w:val="single" w:color="CCCCCC" w:sz="1"/>
              <w:left w:val="single" w:color="CCCCCC" w:sz="1"/>
              <w:bottom w:val="single" w:color="CCCCCC" w:sz="1"/>
              <w:right w:val="single" w:color="CCCCCC" w:sz="1"/>
            </w:tcBorders>
            <w:shd w:fill="F3E5F5" w:val="clear"/>
            <w:tcMar>
              <w:top w:type="dxa" w:w="60"/>
              <w:left w:type="dxa" w:w="80"/>
              <w:bottom w:type="dxa" w:w="60"/>
              <w:right w:type="dxa" w:w="80"/>
            </w:tcMar>
          </w:tcPr>
          <w:p>
            <w:pPr>
              <w:jc w:val="center"/>
            </w:pPr>
            <w:r>
              <w:rPr>
                <w:rFonts w:ascii="Arial" w:cs="Arial" w:eastAsia="Arial" w:hAnsi="Arial"/>
                <w:b/>
                <w:bCs/>
                <w:sz w:val="20"/>
                <w:szCs w:val="20"/>
              </w:rPr>
              <w:t xml:space="preserve">Agentic Loop Runaway</w:t>
            </w:r>
          </w:p>
        </w:tc>
        <w:tc>
          <w:tcPr>
            <w:tcW w:type="dxa" w:w="2340"/>
            <w:tcBorders>
              <w:top w:val="single" w:color="CCCCCC" w:sz="1"/>
              <w:left w:val="single" w:color="CCCCCC" w:sz="1"/>
              <w:bottom w:val="single" w:color="CCCCCC" w:sz="1"/>
              <w:right w:val="single" w:color="CCCCCC" w:sz="1"/>
            </w:tcBorders>
            <w:shd w:fill="F3E5F5"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OpenHands or Dify proposes harmful change</w:t>
            </w:r>
          </w:p>
        </w:tc>
        <w:tc>
          <w:tcPr>
            <w:tcW w:type="dxa" w:w="2340"/>
            <w:tcBorders>
              <w:top w:val="single" w:color="CCCCCC" w:sz="1"/>
              <w:left w:val="single" w:color="CCCCCC" w:sz="1"/>
              <w:bottom w:val="single" w:color="CCCCCC" w:sz="1"/>
              <w:right w:val="single" w:color="CCCCCC" w:sz="1"/>
            </w:tcBorders>
            <w:shd w:fill="F3E5F5"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3E5F5"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All proposals go through GitHub PR + automated test suite + CLV backtest gate + human approval for &gt;threshold changes + automatic rollback on regression</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sz w:val="20"/>
                <w:szCs w:val="20"/>
              </w:rPr>
              <w:t xml:space="preserve">Competitive Response</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Rival copies freshness + crawler approach</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Speed + legal moat depth + recursive velocity + user trust transparency dashboard = sustainable lead; 6-9 month window before catch-up</w:t>
            </w:r>
          </w:p>
        </w:tc>
      </w:tr>
    </w:tbl>
    <w:p>
      <w:pPr>
        <w:spacing w:after="160" w:before="200"/>
      </w:pPr>
      <w:r>
        <w:rPr>
          <w:rFonts w:ascii="Arial" w:cs="Arial" w:eastAsia="Arial" w:hAnsi="Arial"/>
        </w:rPr>
        <w:t xml:space="preserve">All mitigations are designed with anti-fragility in mind: failures become data that strengthens the system (e.g., failed agent proposals improve the approval gate prompt).</w:t>
      </w:r>
    </w:p>
    <w:p>
      <w:r>
        <w:br w:type="page"/>
      </w:r>
    </w:p>
    <w:p>
      <w:pPr>
        <w:pStyle w:val="Heading1"/>
      </w:pPr>
      <w:r>
        <w:t xml:space="preserve">8. 1-Year &amp; 3-Year Vision — From Picks Engine to Intelligence Empire</w:t>
      </w:r>
    </w:p>
    <w:p>
      <w:pPr>
        <w:pStyle w:val="Heading2"/>
      </w:pPr>
      <w:r>
        <w:t xml:space="preserve">Year 1 (2026-2027): Sentient Core</w:t>
      </w:r>
    </w:p>
    <w:p>
      <w:pPr>
        <w:pStyle w:val="ListParagraph"/>
        <w:numPr>
          <w:ilvl w:val="0"/>
          <w:numId w:val="2"/>
        </w:numPr>
      </w:pPr>
      <w:r>
        <w:rPr>
          <w:rFonts w:ascii="Arial" w:cs="Arial" w:eastAsia="Arial" w:hAnsi="Arial"/>
        </w:rPr>
        <w:t xml:space="preserve">All five flywheels fully autonomous and discovering novel leverage weekly</w:t>
      </w:r>
    </w:p>
    <w:p>
      <w:pPr>
        <w:pStyle w:val="ListParagraph"/>
        <w:numPr>
          <w:ilvl w:val="0"/>
          <w:numId w:val="2"/>
        </w:numPr>
      </w:pPr>
      <w:r>
        <w:rPr>
          <w:rFonts w:ascii="Arial" w:cs="Arial" w:eastAsia="Arial" w:hAnsi="Arial"/>
        </w:rPr>
        <w:t xml:space="preserve">GSE becomes the default “source of truth” for sharp bettors and syndicates seeking clean, explained edges</w:t>
      </w:r>
    </w:p>
    <w:p>
      <w:pPr>
        <w:pStyle w:val="ListParagraph"/>
        <w:numPr>
          <w:ilvl w:val="0"/>
          <w:numId w:val="2"/>
        </w:numPr>
      </w:pPr>
      <w:r>
        <w:rPr>
          <w:rFonts w:ascii="Arial" w:cs="Arial" w:eastAsia="Arial" w:hAnsi="Arial"/>
        </w:rPr>
        <w:t xml:space="preserve">First external API / white-label offering to select partners (monetization of the moat)</w:t>
      </w:r>
    </w:p>
    <w:p>
      <w:pPr>
        <w:pStyle w:val="ListParagraph"/>
        <w:numPr>
          <w:ilvl w:val="0"/>
          <w:numId w:val="2"/>
        </w:numPr>
      </w:pPr>
      <w:r>
        <w:rPr>
          <w:rFonts w:ascii="Arial" w:cs="Arial" w:eastAsia="Arial" w:hAnsi="Arial"/>
        </w:rPr>
        <w:t xml:space="preserve">Open-source core compliance &amp; freshness gate components to attract talent and goodwill</w:t>
      </w:r>
    </w:p>
    <w:p>
      <w:pPr>
        <w:pStyle w:val="Heading2"/>
      </w:pPr>
      <w:r>
        <w:t xml:space="preserve">Year 3 (2028-2029): Category King</w:t>
      </w:r>
    </w:p>
    <w:p>
      <w:pPr>
        <w:pStyle w:val="ListParagraph"/>
        <w:numPr>
          <w:ilvl w:val="0"/>
          <w:numId w:val="2"/>
        </w:numPr>
      </w:pPr>
      <w:r>
        <w:rPr>
          <w:rFonts w:ascii="Arial" w:cs="Arial" w:eastAsia="Arial" w:hAnsi="Arial"/>
        </w:rPr>
        <w:t xml:space="preserve">GSE evolves into a broader sports data intelligence platform (player props, futures, live betting, fantasy, media)</w:t>
      </w:r>
    </w:p>
    <w:p>
      <w:pPr>
        <w:pStyle w:val="ListParagraph"/>
        <w:numPr>
          <w:ilvl w:val="0"/>
          <w:numId w:val="2"/>
        </w:numPr>
      </w:pPr>
      <w:r>
        <w:rPr>
          <w:rFonts w:ascii="Arial" w:cs="Arial" w:eastAsia="Arial" w:hAnsi="Arial"/>
        </w:rPr>
        <w:t xml:space="preserve">Self-sustaining agent economy: users can spin up custom agents on GSE data with revenue share</w:t>
      </w:r>
    </w:p>
    <w:p>
      <w:pPr>
        <w:pStyle w:val="ListParagraph"/>
        <w:numPr>
          <w:ilvl w:val="0"/>
          <w:numId w:val="2"/>
        </w:numPr>
      </w:pPr>
      <w:r>
        <w:rPr>
          <w:rFonts w:ascii="Arial" w:cs="Arial" w:eastAsia="Arial" w:hAnsi="Arial"/>
        </w:rPr>
        <w:t xml:space="preserve">Regulatory moat: GSE becomes the de-facto standard for “clean data” in sports betting integrity discussions</w:t>
      </w:r>
    </w:p>
    <w:p>
      <w:pPr>
        <w:pStyle w:val="ListParagraph"/>
        <w:numPr>
          <w:ilvl w:val="0"/>
          <w:numId w:val="2"/>
        </w:numPr>
      </w:pPr>
      <w:r>
        <w:rPr>
          <w:rFonts w:ascii="Arial" w:cs="Arial" w:eastAsia="Arial" w:hAnsi="Arial"/>
        </w:rPr>
        <w:t xml:space="preserve">Valuation inflection: the recursive intelligence layer becomes the core asset, not the picks themselves</w:t>
      </w:r>
    </w:p>
    <w:p>
      <w:r>
        <w:br w:type="page"/>
      </w:r>
    </w:p>
    <w:p>
      <w:pPr>
        <w:pStyle w:val="Heading1"/>
      </w:pPr>
      <w:r>
        <w:t xml:space="preserve">9. Immediate Next Steps — Execute Today</w:t>
      </w:r>
    </w:p>
    <w:p>
      <w:pPr>
        <w:spacing w:after="160"/>
      </w:pPr>
      <w:r>
        <w:rPr>
          <w:rFonts w:ascii="Arial" w:cs="Arial" w:eastAsia="Arial" w:hAnsi="Arial"/>
        </w:rPr>
        <w:t xml:space="preserve">This blueprint is immediately actionable. The highest-leverage first move is:</w:t>
      </w:r>
    </w:p>
    <w:p>
      <w:pPr>
        <w:shd w:fill="E3F2FD" w:val="clear"/>
        <w:spacing w:after="120"/>
      </w:pPr>
      <w:r>
        <w:rPr>
          <w:rFonts w:ascii="Arial" w:cs="Arial" w:eastAsia="Arial" w:hAnsi="Arial"/>
          <w:b/>
          <w:bCs/>
        </w:rPr>
        <w:t xml:space="preserve">1. Merge the already-shipped claude/intraday-odds-scheduler branch today.
2. Provision Coolify + Supabase this week.
3. Set ODDS_FRESHNESS_MAX_HOURS=4 and activate the 4× scheduler.
4. Hand this document to Claude with the instruction: “Implement the full v2.0 architecture exactly as specified, starting with Sprint 0 tasks in priority order.”</w:t>
      </w:r>
    </w:p>
    <w:p>
      <w:pPr>
        <w:spacing w:after="160" w:before="200"/>
      </w:pPr>
      <w:r>
        <w:rPr>
          <w:rFonts w:ascii="Arial" w:cs="Arial" w:eastAsia="Arial" w:hAnsi="Arial"/>
          <w:i/>
          <w:iCs/>
        </w:rPr>
        <w:t xml:space="preserve">The document you are reading is the complete, self-contained hand-off package. Every technical artifact, strategic rationale, quantitative justification, creative synergy, and risk mitigation is contained herein. There is no missing piece.</w:t>
      </w:r>
    </w:p>
    <w:p>
      <w:pPr>
        <w:spacing w:before="400"/>
        <w:jc w:val="center"/>
      </w:pPr>
      <w:r>
        <w:rPr>
          <w:rFonts w:ascii="Arial" w:cs="Arial" w:eastAsia="Arial" w:hAnsi="Arial"/>
          <w:b/>
          <w:bCs/>
          <w:color w:val="1E3A5F"/>
          <w:sz w:val="24"/>
          <w:szCs w:val="24"/>
        </w:rPr>
        <w:t xml:space="preserve">GSE’s data integrity and signal superiority will become its unbreakable, self-strengthening advantage.</w:t>
      </w:r>
    </w:p>
    <w:p>
      <w:pPr>
        <w:spacing w:before="200"/>
        <w:jc w:val="center"/>
      </w:pPr>
      <w:r>
        <w:rPr>
          <w:rFonts w:ascii="Arial" w:cs="Arial" w:eastAsia="Arial" w:hAnsi="Arial"/>
          <w:b/>
          <w:bCs/>
          <w:color w:val="2E75B6"/>
          <w:sz w:val="22"/>
          <w:szCs w:val="22"/>
        </w:rPr>
        <w:t xml:space="preserve">Build the moat. Run the loops. Own the future.</w:t>
      </w:r>
    </w:p>
    <w:p>
      <w:pPr>
        <w:spacing w:before="600"/>
        <w:jc w:val="center"/>
      </w:pPr>
      <w:r>
        <w:rPr>
          <w:rFonts w:ascii="Arial" w:cs="Arial" w:eastAsia="Arial" w:hAnsi="Arial"/>
          <w:color w:val="999999"/>
          <w:sz w:val="18"/>
          <w:szCs w:val="18"/>
        </w:rPr>
        <w:t xml:space="preserve">— End of Blueprint v2.0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Beexly Sports Intelligence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E3A5F"/>
        <w:sz w:val="18"/>
        <w:szCs w:val="18"/>
      </w:rPr>
      <w:t xml:space="preserve">GSE Sovereign Intelligence Platform</w:t>
    </w:r>
    <w:r>
      <w:rPr>
        <w:rFonts w:ascii="Arial" w:cs="Arial" w:eastAsia="Arial" w:hAnsi="Arial"/>
        <w:color w:val="666666"/>
        <w:sz w:val="18"/>
        <w:szCs w:val="18"/>
      </w:rPr>
      <w:t xml:space="preserve">  |  Master Operating System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 w:type="paragraph" w:styleId="Title">
    <w:name w:val="Title"/>
    <w:basedOn w:val="Normal"/>
    <w:pPr>
      <w:spacing w:after="200" w:before="0"/>
      <w:jc w:val="center"/>
    </w:pPr>
    <w:rPr>
      <w:rFonts w:ascii="Arial" w:cs="Arial" w:eastAsia="Arial" w:hAnsi="Arial"/>
      <w:b/>
      <w:bCs/>
      <w:color w:val="1E3A5F"/>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2026-07-02T04:30:33.028Z</dcterms:created>
  <dcterms:modified xsi:type="dcterms:W3CDTF">2026-07-02T04:30:33.029Z</dcterms:modified>
</cp:coreProperties>
</file>

<file path=docProps/custom.xml><?xml version="1.0" encoding="utf-8"?>
<Properties xmlns="http://schemas.openxmlformats.org/officeDocument/2006/custom-properties" xmlns:vt="http://schemas.openxmlformats.org/officeDocument/2006/docPropsVTypes"/>
</file>