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CTS LoneStar / Haskell Historical Narrative Reconstruction</w:t>
      </w:r>
    </w:p>
    <w:p>
      <w:pPr>
        <w:jc w:val="center"/>
      </w:pPr>
      <w:r>
        <w:rPr>
          <w:i/>
          <w:sz w:val="20"/>
        </w:rPr>
        <w:t>Corina / Kevin / Jeff / Jordyn / HR Process Ownership / Project HR Operating Model</w:t>
      </w:r>
    </w:p>
    <w:p>
      <w:pPr>
        <w:jc w:val="center"/>
      </w:pPr>
      <w:r>
        <w:rPr>
          <w:sz w:val="18"/>
        </w:rPr>
        <w:t>Prepared for Garrett Baxley | Generated May 2026</w:t>
      </w:r>
    </w:p>
    <w:p>
      <w:pPr>
        <w:spacing w:after="120"/>
      </w:pPr>
      <w:r>
        <w:t>Scope note: This reconstruction is based on the current ChatGPT conversation, the uploaded May 4, 2026 memorandum “Operating Model on CTS LoneStar - Request for Partnership on a Reset,” user-provided screenshots, and connected-source retrieval from Outlook, Teams, and SharePoint where available. I cannot truly search every archived ChatGPT conversation, hidden memory, deleted chat, private draft, or unsynced system outside the connected sources surfaced in this session. Items marked “unverified” are based on user-provided context or references that should be exported/preserved from the original system before being used as evidence.</w:t>
      </w:r>
    </w:p>
    <w:p>
      <w:pPr>
        <w:spacing w:after="120"/>
      </w:pPr>
      <w:r>
        <w:t>Tone note: This document separates factual/supportable observations from emotional interpretation. It does not make legal conclusions. “Risk area” means a topic that may warrant review by appropriate HR, Employee Relations, Legal, Compliance, or leadership resources.</w:t>
      </w:r>
    </w:p>
    <w:p>
      <w:pPr>
        <w:pStyle w:val="Heading1"/>
      </w:pPr>
      <w:r>
        <w:t>Source Base Used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
              <w:rPr>
                <w:b/>
                <w:sz w:val="18"/>
              </w:rPr>
              <w:t>Source</w:t>
            </w:r>
          </w:p>
        </w:tc>
        <w:tc>
          <w:tcPr>
            <w:tcW w:type="dxa" w:w="2592"/>
            <w:shd w:fill="D9EAF7"/>
          </w:tcPr>
          <w:p>
            <w:r/>
            <w:r>
              <w:rPr>
                <w:b/>
                <w:sz w:val="18"/>
              </w:rPr>
              <w:t>Status</w:t>
            </w:r>
          </w:p>
        </w:tc>
        <w:tc>
          <w:tcPr>
            <w:tcW w:type="dxa" w:w="2592"/>
            <w:shd w:fill="D9EAF7"/>
          </w:tcPr>
          <w:p>
            <w:r/>
            <w:r>
              <w:rPr>
                <w:b/>
                <w:sz w:val="18"/>
              </w:rPr>
              <w:t>Key content used</w:t>
            </w:r>
          </w:p>
        </w:tc>
        <w:tc>
          <w:tcPr>
            <w:tcW w:type="dxa" w:w="2592"/>
            <w:shd w:fill="D9EAF7"/>
          </w:tcPr>
          <w:p>
            <w:r/>
            <w:r>
              <w:rPr>
                <w:b/>
                <w:sz w:val="18"/>
              </w:rPr>
              <w:t>Reliability notes</w:t>
            </w:r>
          </w:p>
        </w:tc>
      </w:tr>
      <w:tr>
        <w:tc>
          <w:tcPr>
            <w:tcW w:type="dxa" w:w="2592"/>
          </w:tcPr>
          <w:p>
            <w:r/>
            <w:r>
              <w:rPr>
                <w:b w:val="0"/>
                <w:sz w:val="18"/>
              </w:rPr>
              <w:t>Uploaded memo GB.5.4.docx</w:t>
            </w:r>
          </w:p>
        </w:tc>
        <w:tc>
          <w:tcPr>
            <w:tcW w:type="dxa" w:w="2592"/>
          </w:tcPr>
          <w:p>
            <w:r/>
            <w:r>
              <w:rPr>
                <w:b w:val="0"/>
                <w:sz w:val="18"/>
              </w:rPr>
              <w:t>Opened and used heavily</w:t>
            </w:r>
          </w:p>
        </w:tc>
        <w:tc>
          <w:tcPr>
            <w:tcW w:type="dxa" w:w="2592"/>
          </w:tcPr>
          <w:p>
            <w:r/>
            <w:r>
              <w:rPr>
                <w:b w:val="0"/>
                <w:sz w:val="18"/>
              </w:rPr>
              <w:t>May 4 Operating Model Reset memo, timeline, witnesses, artifacts, pattern analysis, counter-evidence</w:t>
            </w:r>
          </w:p>
        </w:tc>
        <w:tc>
          <w:tcPr>
            <w:tcW w:type="dxa" w:w="2592"/>
          </w:tcPr>
          <w:p>
            <w:r/>
            <w:r>
              <w:rPr>
                <w:b w:val="0"/>
                <w:sz w:val="18"/>
              </w:rPr>
              <w:t>Strong as a contemporaneous compiled record, but some facts still depend on underlying emails/chats/notes.</w:t>
            </w:r>
          </w:p>
        </w:tc>
      </w:tr>
      <w:tr>
        <w:tc>
          <w:tcPr>
            <w:tcW w:type="dxa" w:w="2592"/>
          </w:tcPr>
          <w:p>
            <w:r/>
            <w:r>
              <w:rPr>
                <w:b w:val="0"/>
                <w:sz w:val="18"/>
              </w:rPr>
              <w:t>Outlook search</w:t>
            </w:r>
          </w:p>
        </w:tc>
        <w:tc>
          <w:tcPr>
            <w:tcW w:type="dxa" w:w="2592"/>
          </w:tcPr>
          <w:p>
            <w:r/>
            <w:r>
              <w:rPr>
                <w:b w:val="0"/>
                <w:sz w:val="18"/>
              </w:rPr>
              <w:t>Retrieved targeted email threads</w:t>
            </w:r>
          </w:p>
        </w:tc>
        <w:tc>
          <w:tcPr>
            <w:tcW w:type="dxa" w:w="2592"/>
          </w:tcPr>
          <w:p>
            <w:r/>
            <w:r>
              <w:rPr>
                <w:b w:val="0"/>
                <w:sz w:val="18"/>
              </w:rPr>
              <w:t>Feb 9 Aligning on JV Execution; Apr 22/23 CTS ER Concern - Alignment; May 14 Intern Experience share; lease/relocation and I-9 examples; May 19 Haskell Journey/acknowledgment items</w:t>
            </w:r>
          </w:p>
        </w:tc>
        <w:tc>
          <w:tcPr>
            <w:tcW w:type="dxa" w:w="2592"/>
          </w:tcPr>
          <w:p>
            <w:r/>
            <w:r>
              <w:rPr>
                <w:b w:val="0"/>
                <w:sz w:val="18"/>
              </w:rPr>
              <w:t>Strong for exact email text returned; incomplete for entire mailbox because only first pages/results were available.</w:t>
            </w:r>
          </w:p>
        </w:tc>
      </w:tr>
      <w:tr>
        <w:tc>
          <w:tcPr>
            <w:tcW w:type="dxa" w:w="2592"/>
          </w:tcPr>
          <w:p>
            <w:r/>
            <w:r>
              <w:rPr>
                <w:b w:val="0"/>
                <w:sz w:val="18"/>
              </w:rPr>
              <w:t>Teams search</w:t>
            </w:r>
          </w:p>
        </w:tc>
        <w:tc>
          <w:tcPr>
            <w:tcW w:type="dxa" w:w="2592"/>
          </w:tcPr>
          <w:p>
            <w:r/>
            <w:r>
              <w:rPr>
                <w:b w:val="0"/>
                <w:sz w:val="18"/>
              </w:rPr>
              <w:t>Retrieved targeted Teams snippets</w:t>
            </w:r>
          </w:p>
        </w:tc>
        <w:tc>
          <w:tcPr>
            <w:tcW w:type="dxa" w:w="2592"/>
          </w:tcPr>
          <w:p>
            <w:r/>
            <w:r>
              <w:rPr>
                <w:b w:val="0"/>
                <w:sz w:val="18"/>
              </w:rPr>
              <w:t>Mar 18 internship ownership note; May 12 ATG community inquiry/Corina response; Nov 2025 travel-package request</w:t>
            </w:r>
          </w:p>
        </w:tc>
        <w:tc>
          <w:tcPr>
            <w:tcW w:type="dxa" w:w="2592"/>
          </w:tcPr>
          <w:p>
            <w:r/>
            <w:r>
              <w:rPr>
                <w:b w:val="0"/>
                <w:sz w:val="18"/>
              </w:rPr>
              <w:t>Strong for the snippets returned; not exhaustive across all chats/channels.</w:t>
            </w:r>
          </w:p>
        </w:tc>
      </w:tr>
      <w:tr>
        <w:tc>
          <w:tcPr>
            <w:tcW w:type="dxa" w:w="2592"/>
          </w:tcPr>
          <w:p>
            <w:r/>
            <w:r>
              <w:rPr>
                <w:b w:val="0"/>
                <w:sz w:val="18"/>
              </w:rPr>
              <w:t>SharePoint search</w:t>
            </w:r>
          </w:p>
        </w:tc>
        <w:tc>
          <w:tcPr>
            <w:tcW w:type="dxa" w:w="2592"/>
          </w:tcPr>
          <w:p>
            <w:r/>
            <w:r>
              <w:rPr>
                <w:b w:val="0"/>
                <w:sz w:val="18"/>
              </w:rPr>
              <w:t>Limited direct findings in this run</w:t>
            </w:r>
          </w:p>
        </w:tc>
        <w:tc>
          <w:tcPr>
            <w:tcW w:type="dxa" w:w="2592"/>
          </w:tcPr>
          <w:p>
            <w:r/>
            <w:r>
              <w:rPr>
                <w:b w:val="0"/>
                <w:sz w:val="18"/>
              </w:rPr>
              <w:t>Found general items but not the specific Haskell Travel Log or Project CTS artifacts in this active run</w:t>
            </w:r>
          </w:p>
        </w:tc>
        <w:tc>
          <w:tcPr>
            <w:tcW w:type="dxa" w:w="2592"/>
          </w:tcPr>
          <w:p>
            <w:r/>
            <w:r>
              <w:rPr>
                <w:b w:val="0"/>
                <w:sz w:val="18"/>
              </w:rPr>
              <w:t>Treat prior SharePoint-related conclusions as needing re-verification/export unless independently preserved.</w:t>
            </w:r>
          </w:p>
        </w:tc>
      </w:tr>
      <w:tr>
        <w:tc>
          <w:tcPr>
            <w:tcW w:type="dxa" w:w="2592"/>
          </w:tcPr>
          <w:p>
            <w:r/>
            <w:r>
              <w:rPr>
                <w:b w:val="0"/>
                <w:sz w:val="18"/>
              </w:rPr>
              <w:t>User screenshots/current chat</w:t>
            </w:r>
          </w:p>
        </w:tc>
        <w:tc>
          <w:tcPr>
            <w:tcW w:type="dxa" w:w="2592"/>
          </w:tcPr>
          <w:p>
            <w:r/>
            <w:r>
              <w:rPr>
                <w:b w:val="0"/>
                <w:sz w:val="18"/>
              </w:rPr>
              <w:t>Used for recent compliance training and ATG community context</w:t>
            </w:r>
          </w:p>
        </w:tc>
        <w:tc>
          <w:tcPr>
            <w:tcW w:type="dxa" w:w="2592"/>
          </w:tcPr>
          <w:p>
            <w:r/>
            <w:r>
              <w:rPr>
                <w:b w:val="0"/>
                <w:sz w:val="18"/>
              </w:rPr>
              <w:t>Haskell communication directive screenshots; user’s description of repeated outreach; Corina/Steph chat screenshots</w:t>
            </w:r>
          </w:p>
        </w:tc>
        <w:tc>
          <w:tcPr>
            <w:tcW w:type="dxa" w:w="2592"/>
          </w:tcPr>
          <w:p>
            <w:r/>
            <w:r>
              <w:rPr>
                <w:b w:val="0"/>
                <w:sz w:val="18"/>
              </w:rPr>
              <w:t>Useful but should be preserved as original screenshots/emails/chats.</w:t>
            </w:r>
          </w:p>
        </w:tc>
      </w:tr>
      <w:tr>
        <w:tc>
          <w:tcPr>
            <w:tcW w:type="dxa" w:w="2592"/>
          </w:tcPr>
          <w:p>
            <w:r/>
            <w:r>
              <w:rPr>
                <w:b w:val="0"/>
                <w:sz w:val="18"/>
              </w:rPr>
              <w:t>Saved memory/prior ChatGPT history</w:t>
            </w:r>
          </w:p>
        </w:tc>
        <w:tc>
          <w:tcPr>
            <w:tcW w:type="dxa" w:w="2592"/>
          </w:tcPr>
          <w:p>
            <w:r/>
            <w:r>
              <w:rPr>
                <w:b w:val="0"/>
                <w:sz w:val="18"/>
              </w:rPr>
              <w:t>Not exhaustively accessible</w:t>
            </w:r>
          </w:p>
        </w:tc>
        <w:tc>
          <w:tcPr>
            <w:tcW w:type="dxa" w:w="2592"/>
          </w:tcPr>
          <w:p>
            <w:r/>
            <w:r>
              <w:rPr>
                <w:b w:val="0"/>
                <w:sz w:val="18"/>
              </w:rPr>
              <w:t>Only current session and explicit saved memory available; saved memory did not contain substantive facts on this issue</w:t>
            </w:r>
          </w:p>
        </w:tc>
        <w:tc>
          <w:tcPr>
            <w:tcW w:type="dxa" w:w="2592"/>
          </w:tcPr>
          <w:p>
            <w:r/>
            <w:r>
              <w:rPr>
                <w:b w:val="0"/>
                <w:sz w:val="18"/>
              </w:rPr>
              <w:t>Major limitation for “all prior chats/archives.”</w:t>
            </w:r>
          </w:p>
        </w:tc>
      </w:tr>
    </w:tbl>
    <w:p>
      <w:pPr>
        <w:pStyle w:val="Heading1"/>
      </w:pPr>
      <w:r>
        <w:t>Executive Summary</w:t>
      </w:r>
    </w:p>
    <w:p>
      <w:r>
        <w:t>The available record supports a consistent operating-model narrative: Garrett was hired/positioned as the on-site HR Manager for CTS LoneStar/Haskell, but several HR-scope matters were routed, framed, or controlled through other channels, especially where executive visibility, narrative control, or decision ownership were involved. The strongest documented concern is not total exclusion; it is selective loss of ownership in high-leverage moments while operational throughput remained Garrett’s responsibility.</w:t>
      </w:r>
    </w:p>
    <w:p>
      <w:r>
        <w:t>The earliest clearly documented direct reset attempt is February 9, 2026, when Garrett emailed Corina naming “a shift from me owning the work to me executing work that is increasingly framed, validated, or routed elsewhere” and closed with “I need to reset this.” Later incidents repeat the same shape: Garrett initiates or supports HR work; others route or frame the work elsewhere; Garrett later has to recover visibility; concerns about routing are returned as performance/engagement concerns.</w:t>
      </w:r>
    </w:p>
    <w:p>
      <w:r>
        <w:t>The uploaded May 4 memo is the most organized historical source. It identifies repeated direct attempts with Corina, escalation to Kevin Ward and Jeff Dolan, named artifacts, witness candidates, and counter-evidence showing that Garrett was also included in many operational channels. That nuance matters: the record does not support “Garrett was frozen out of everything.” It supports “Garrett was operationally active but selectively bypassed in authority/narrative/lead positioning.”</w:t>
      </w:r>
    </w:p>
    <w:p>
      <w:r>
        <w:t>Recent May 2026 events — the Haskell communication directive, compliance training push, interim acknowledgment workflow, and ATG community addition — continue to fit the same structural theme: Garrett sees a risk/control gap, moves to create an HR/compliance solution, and then has to seek explicit authority or clarification through others to execute.</w:t>
      </w:r>
    </w:p>
    <w:p>
      <w:pPr>
        <w:pStyle w:val="Heading1"/>
      </w:pPr>
      <w:r>
        <w:t>1. Master Timeline</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D3"/>
          </w:tcPr>
          <w:p>
            <w:r/>
            <w:r>
              <w:rPr>
                <w:b/>
                <w:sz w:val="18"/>
              </w:rPr>
              <w:t>Date / timeframe</w:t>
            </w:r>
          </w:p>
        </w:tc>
        <w:tc>
          <w:tcPr>
            <w:tcW w:type="dxa" w:w="2074"/>
            <w:shd w:fill="D9EAD3"/>
          </w:tcPr>
          <w:p>
            <w:r/>
            <w:r>
              <w:rPr>
                <w:b/>
                <w:sz w:val="18"/>
              </w:rPr>
              <w:t>Event</w:t>
            </w:r>
          </w:p>
        </w:tc>
        <w:tc>
          <w:tcPr>
            <w:tcW w:type="dxa" w:w="2074"/>
            <w:shd w:fill="D9EAD3"/>
          </w:tcPr>
          <w:p>
            <w:r/>
            <w:r>
              <w:rPr>
                <w:b/>
                <w:sz w:val="18"/>
              </w:rPr>
              <w:t>Context / discussion</w:t>
            </w:r>
          </w:p>
        </w:tc>
        <w:tc>
          <w:tcPr>
            <w:tcW w:type="dxa" w:w="2074"/>
            <w:shd w:fill="D9EAD3"/>
          </w:tcPr>
          <w:p>
            <w:r/>
            <w:r>
              <w:rPr>
                <w:b/>
                <w:sz w:val="18"/>
              </w:rPr>
              <w:t>Decision / direction</w:t>
            </w:r>
          </w:p>
        </w:tc>
        <w:tc>
          <w:tcPr>
            <w:tcW w:type="dxa" w:w="2074"/>
            <w:shd w:fill="D9EAD3"/>
          </w:tcPr>
          <w:p>
            <w:r/>
            <w:r>
              <w:rPr>
                <w:b/>
                <w:sz w:val="18"/>
              </w:rPr>
              <w:t>Evidence</w:t>
            </w:r>
          </w:p>
        </w:tc>
      </w:tr>
      <w:tr>
        <w:tc>
          <w:tcPr>
            <w:tcW w:type="dxa" w:w="2074"/>
          </w:tcPr>
          <w:p>
            <w:r/>
            <w:r>
              <w:rPr>
                <w:b w:val="0"/>
                <w:sz w:val="18"/>
              </w:rPr>
              <w:t>Oct 2025</w:t>
            </w:r>
          </w:p>
        </w:tc>
        <w:tc>
          <w:tcPr>
            <w:tcW w:type="dxa" w:w="2074"/>
          </w:tcPr>
          <w:p>
            <w:r/>
            <w:r>
              <w:rPr>
                <w:b w:val="0"/>
                <w:sz w:val="18"/>
              </w:rPr>
              <w:t>Role start / CTS LoneStar assignment</w:t>
            </w:r>
          </w:p>
        </w:tc>
        <w:tc>
          <w:tcPr>
            <w:tcW w:type="dxa" w:w="2074"/>
          </w:tcPr>
          <w:p>
            <w:r/>
            <w:r>
              <w:rPr>
                <w:b w:val="0"/>
                <w:sz w:val="18"/>
              </w:rPr>
              <w:t>Garrett joins Turner as on-site HR Manager for CTS LoneStar, a four-partner JV/hyperscale Google data center program. Role understood as primary on-site HR point for ER, onboarding, compliance, escalation, and project leadership partnership.</w:t>
            </w:r>
          </w:p>
        </w:tc>
        <w:tc>
          <w:tcPr>
            <w:tcW w:type="dxa" w:w="2074"/>
          </w:tcPr>
          <w:p>
            <w:r/>
            <w:r>
              <w:rPr>
                <w:b w:val="0"/>
                <w:sz w:val="18"/>
              </w:rPr>
              <w:t>Garrett accountable for HR function and project-facing HR outcomes.</w:t>
            </w:r>
          </w:p>
        </w:tc>
        <w:tc>
          <w:tcPr>
            <w:tcW w:type="dxa" w:w="2074"/>
          </w:tcPr>
          <w:p>
            <w:r/>
            <w:r>
              <w:rPr>
                <w:b w:val="0"/>
                <w:sz w:val="18"/>
              </w:rPr>
              <w:t>Uploaded memo.</w:t>
            </w:r>
          </w:p>
        </w:tc>
      </w:tr>
      <w:tr>
        <w:tc>
          <w:tcPr>
            <w:tcW w:type="dxa" w:w="2074"/>
          </w:tcPr>
          <w:p>
            <w:r/>
            <w:r>
              <w:rPr>
                <w:b w:val="0"/>
                <w:sz w:val="18"/>
              </w:rPr>
              <w:t>Nov 25, 2025</w:t>
            </w:r>
          </w:p>
        </w:tc>
        <w:tc>
          <w:tcPr>
            <w:tcW w:type="dxa" w:w="2074"/>
          </w:tcPr>
          <w:p>
            <w:r/>
            <w:r>
              <w:rPr>
                <w:b w:val="0"/>
                <w:sz w:val="18"/>
              </w:rPr>
              <w:t>Haskell travel package / Corina visibility</w:t>
            </w:r>
          </w:p>
        </w:tc>
        <w:tc>
          <w:tcPr>
            <w:tcW w:type="dxa" w:w="2074"/>
          </w:tcPr>
          <w:p>
            <w:r/>
            <w:r>
              <w:rPr>
                <w:b w:val="0"/>
                <w:sz w:val="18"/>
              </w:rPr>
              <w:t>Jacob Overman asks Garrett to send Corina Haskell travel package details because Corina is looking at travel details to interest KC travelers. Quote: “she will not share outside of her.”</w:t>
            </w:r>
          </w:p>
        </w:tc>
        <w:tc>
          <w:tcPr>
            <w:tcW w:type="dxa" w:w="2074"/>
          </w:tcPr>
          <w:p>
            <w:r/>
            <w:r>
              <w:rPr>
                <w:b w:val="0"/>
                <w:sz w:val="18"/>
              </w:rPr>
              <w:t>Corina involved in Haskell travel/relocation-related information early.</w:t>
            </w:r>
          </w:p>
        </w:tc>
        <w:tc>
          <w:tcPr>
            <w:tcW w:type="dxa" w:w="2074"/>
          </w:tcPr>
          <w:p>
            <w:r/>
            <w:r>
              <w:rPr>
                <w:b w:val="0"/>
                <w:sz w:val="18"/>
              </w:rPr>
              <w:t>Teams search result.</w:t>
            </w:r>
          </w:p>
        </w:tc>
      </w:tr>
      <w:tr>
        <w:tc>
          <w:tcPr>
            <w:tcW w:type="dxa" w:w="2074"/>
          </w:tcPr>
          <w:p>
            <w:r/>
            <w:r>
              <w:rPr>
                <w:b w:val="0"/>
                <w:sz w:val="18"/>
              </w:rPr>
              <w:t>Late Jan / early Feb 2026</w:t>
            </w:r>
          </w:p>
        </w:tc>
        <w:tc>
          <w:tcPr>
            <w:tcW w:type="dxa" w:w="2074"/>
          </w:tcPr>
          <w:p>
            <w:r/>
            <w:r>
              <w:rPr>
                <w:b w:val="0"/>
                <w:sz w:val="18"/>
              </w:rPr>
              <w:t>Shift in routing begins to be felt</w:t>
            </w:r>
          </w:p>
        </w:tc>
        <w:tc>
          <w:tcPr>
            <w:tcW w:type="dxa" w:w="2074"/>
          </w:tcPr>
          <w:p>
            <w:r/>
            <w:r>
              <w:rPr>
                <w:b w:val="0"/>
                <w:sz w:val="18"/>
              </w:rPr>
              <w:t>Garrett later describes support/engagement changing over prior weeks, with executives responding directly to or copying Corina by default, and template/narrative control shifting.</w:t>
            </w:r>
          </w:p>
        </w:tc>
        <w:tc>
          <w:tcPr>
            <w:tcW w:type="dxa" w:w="2074"/>
          </w:tcPr>
          <w:p>
            <w:r/>
            <w:r>
              <w:rPr>
                <w:b w:val="0"/>
                <w:sz w:val="18"/>
              </w:rPr>
              <w:t>No single decision identified; cumulative routing shift.</w:t>
            </w:r>
          </w:p>
        </w:tc>
        <w:tc>
          <w:tcPr>
            <w:tcW w:type="dxa" w:w="2074"/>
          </w:tcPr>
          <w:p>
            <w:r/>
            <w:r>
              <w:rPr>
                <w:b w:val="0"/>
                <w:sz w:val="18"/>
              </w:rPr>
              <w:t>Feb 9 email.</w:t>
            </w:r>
          </w:p>
        </w:tc>
      </w:tr>
      <w:tr>
        <w:tc>
          <w:tcPr>
            <w:tcW w:type="dxa" w:w="2074"/>
          </w:tcPr>
          <w:p>
            <w:r/>
            <w:r>
              <w:rPr>
                <w:b w:val="0"/>
                <w:sz w:val="18"/>
              </w:rPr>
              <w:t>Feb 9, 2026</w:t>
            </w:r>
          </w:p>
        </w:tc>
        <w:tc>
          <w:tcPr>
            <w:tcW w:type="dxa" w:w="2074"/>
          </w:tcPr>
          <w:p>
            <w:r/>
            <w:r>
              <w:rPr>
                <w:b w:val="0"/>
                <w:sz w:val="18"/>
              </w:rPr>
              <w:t>Direct reset email to Corina — “Aligning on JV Execution”</w:t>
            </w:r>
          </w:p>
        </w:tc>
        <w:tc>
          <w:tcPr>
            <w:tcW w:type="dxa" w:w="2074"/>
          </w:tcPr>
          <w:p>
            <w:r/>
            <w:r>
              <w:rPr>
                <w:b w:val="0"/>
                <w:sz w:val="18"/>
              </w:rPr>
              <w:t>Garrett thanks Corina, then names a shift: “from me owning the work to me executing work that is increasingly framed, validated, or routed elsewhere.” Examples include separate conversations with Andy/Paul/Lucy, an executive email template from Corina, and executives responding/copying Corina by default. Direct quote: “I need to reset this.”</w:t>
            </w:r>
          </w:p>
        </w:tc>
        <w:tc>
          <w:tcPr>
            <w:tcW w:type="dxa" w:w="2074"/>
          </w:tcPr>
          <w:p>
            <w:r/>
            <w:r>
              <w:rPr>
                <w:b w:val="0"/>
                <w:sz w:val="18"/>
              </w:rPr>
              <w:t>Garrett requests realignment of leadership engagement, communication/follow-up, and preservation of his role as accountable owner.</w:t>
            </w:r>
          </w:p>
        </w:tc>
        <w:tc>
          <w:tcPr>
            <w:tcW w:type="dxa" w:w="2074"/>
          </w:tcPr>
          <w:p>
            <w:r/>
            <w:r>
              <w:rPr>
                <w:b w:val="0"/>
                <w:sz w:val="18"/>
              </w:rPr>
              <w:t>Outlook search; uploaded memo.</w:t>
            </w:r>
          </w:p>
        </w:tc>
      </w:tr>
      <w:tr>
        <w:tc>
          <w:tcPr>
            <w:tcW w:type="dxa" w:w="2074"/>
          </w:tcPr>
          <w:p>
            <w:r/>
            <w:r>
              <w:rPr>
                <w:b w:val="0"/>
                <w:sz w:val="18"/>
              </w:rPr>
              <w:t>Early Mar 2026</w:t>
            </w:r>
          </w:p>
        </w:tc>
        <w:tc>
          <w:tcPr>
            <w:tcW w:type="dxa" w:w="2074"/>
          </w:tcPr>
          <w:p>
            <w:r/>
            <w:r>
              <w:rPr>
                <w:b w:val="0"/>
                <w:sz w:val="18"/>
              </w:rPr>
              <w:t>OHOH training materials distributed</w:t>
            </w:r>
          </w:p>
        </w:tc>
        <w:tc>
          <w:tcPr>
            <w:tcW w:type="dxa" w:w="2074"/>
          </w:tcPr>
          <w:p>
            <w:r/>
            <w:r>
              <w:rPr>
                <w:b w:val="0"/>
                <w:sz w:val="18"/>
              </w:rPr>
              <w:t>Garrett distributes Our House, Our Home training materials to begin rollout. According to the memo, no movement follows, and later ER pressure creates urgent need for the training.</w:t>
            </w:r>
          </w:p>
        </w:tc>
        <w:tc>
          <w:tcPr>
            <w:tcW w:type="dxa" w:w="2074"/>
          </w:tcPr>
          <w:p>
            <w:r/>
            <w:r>
              <w:rPr>
                <w:b w:val="0"/>
                <w:sz w:val="18"/>
              </w:rPr>
              <w:t>Garrett initiates HR/compliance training workstream; downstream movement unclear/delayed.</w:t>
            </w:r>
          </w:p>
        </w:tc>
        <w:tc>
          <w:tcPr>
            <w:tcW w:type="dxa" w:w="2074"/>
          </w:tcPr>
          <w:p>
            <w:r/>
            <w:r>
              <w:rPr>
                <w:b w:val="0"/>
                <w:sz w:val="18"/>
              </w:rPr>
              <w:t>Uploaded memo.</w:t>
            </w:r>
          </w:p>
        </w:tc>
      </w:tr>
      <w:tr>
        <w:tc>
          <w:tcPr>
            <w:tcW w:type="dxa" w:w="2074"/>
          </w:tcPr>
          <w:p>
            <w:r/>
            <w:r>
              <w:rPr>
                <w:b w:val="0"/>
                <w:sz w:val="18"/>
              </w:rPr>
              <w:t>Mar 18, 2026</w:t>
            </w:r>
          </w:p>
        </w:tc>
        <w:tc>
          <w:tcPr>
            <w:tcW w:type="dxa" w:w="2074"/>
          </w:tcPr>
          <w:p>
            <w:r/>
            <w:r>
              <w:rPr>
                <w:b w:val="0"/>
                <w:sz w:val="18"/>
              </w:rPr>
              <w:t>Internship program ownership clarity</w:t>
            </w:r>
          </w:p>
        </w:tc>
        <w:tc>
          <w:tcPr>
            <w:tcW w:type="dxa" w:w="2074"/>
          </w:tcPr>
          <w:p>
            <w:r/>
            <w:r>
              <w:rPr>
                <w:b w:val="0"/>
                <w:sz w:val="18"/>
              </w:rPr>
              <w:t>Corina posts that the project team will take ownership of the overall internship program; recruiting will be shared, with traditional schools handled by recruiting and local schools by Haskell. Quote: “This gives us good clarity on how to move forward.”</w:t>
            </w:r>
          </w:p>
        </w:tc>
        <w:tc>
          <w:tcPr>
            <w:tcW w:type="dxa" w:w="2074"/>
          </w:tcPr>
          <w:p>
            <w:r/>
            <w:r>
              <w:rPr>
                <w:b w:val="0"/>
                <w:sz w:val="18"/>
              </w:rPr>
              <w:t>Direction: project team owns overall internship program; recruiting effort shared.</w:t>
            </w:r>
          </w:p>
        </w:tc>
        <w:tc>
          <w:tcPr>
            <w:tcW w:type="dxa" w:w="2074"/>
          </w:tcPr>
          <w:p>
            <w:r/>
            <w:r>
              <w:rPr>
                <w:b w:val="0"/>
                <w:sz w:val="18"/>
              </w:rPr>
              <w:t>Teams search result.</w:t>
            </w:r>
          </w:p>
        </w:tc>
      </w:tr>
      <w:tr>
        <w:tc>
          <w:tcPr>
            <w:tcW w:type="dxa" w:w="2074"/>
          </w:tcPr>
          <w:p>
            <w:r/>
            <w:r>
              <w:rPr>
                <w:b w:val="0"/>
                <w:sz w:val="18"/>
              </w:rPr>
              <w:t>Late Mar 2026</w:t>
            </w:r>
          </w:p>
        </w:tc>
        <w:tc>
          <w:tcPr>
            <w:tcW w:type="dxa" w:w="2074"/>
          </w:tcPr>
          <w:p>
            <w:r/>
            <w:r>
              <w:rPr>
                <w:b w:val="0"/>
                <w:sz w:val="18"/>
              </w:rPr>
              <w:t>BME workstream discussed without Garrett or Corina present</w:t>
            </w:r>
          </w:p>
        </w:tc>
        <w:tc>
          <w:tcPr>
            <w:tcW w:type="dxa" w:w="2074"/>
          </w:tcPr>
          <w:p>
            <w:r/>
            <w:r>
              <w:rPr>
                <w:b w:val="0"/>
                <w:sz w:val="18"/>
              </w:rPr>
              <w:t>Memo records Garrett’s Teams note: “Interesting that BME was discussed with neither of us were present.”</w:t>
            </w:r>
          </w:p>
        </w:tc>
        <w:tc>
          <w:tcPr>
            <w:tcW w:type="dxa" w:w="2074"/>
          </w:tcPr>
          <w:p>
            <w:r/>
            <w:r>
              <w:rPr>
                <w:b w:val="0"/>
                <w:sz w:val="18"/>
              </w:rPr>
              <w:t>Potential example of HR/safety-related topic being discussed outside HR presence.</w:t>
            </w:r>
          </w:p>
        </w:tc>
        <w:tc>
          <w:tcPr>
            <w:tcW w:type="dxa" w:w="2074"/>
          </w:tcPr>
          <w:p>
            <w:r/>
            <w:r>
              <w:rPr>
                <w:b w:val="0"/>
                <w:sz w:val="18"/>
              </w:rPr>
              <w:t>Uploaded memo.</w:t>
            </w:r>
          </w:p>
        </w:tc>
      </w:tr>
      <w:tr>
        <w:tc>
          <w:tcPr>
            <w:tcW w:type="dxa" w:w="2074"/>
          </w:tcPr>
          <w:p>
            <w:r/>
            <w:r>
              <w:rPr>
                <w:b w:val="0"/>
                <w:sz w:val="18"/>
              </w:rPr>
              <w:t>Mar 26 - Apr 21, 2026</w:t>
            </w:r>
          </w:p>
        </w:tc>
        <w:tc>
          <w:tcPr>
            <w:tcW w:type="dxa" w:w="2074"/>
          </w:tcPr>
          <w:p>
            <w:r/>
            <w:r>
              <w:rPr>
                <w:b w:val="0"/>
                <w:sz w:val="18"/>
              </w:rPr>
              <w:t>Ethics &amp; compliance training thread</w:t>
            </w:r>
          </w:p>
        </w:tc>
        <w:tc>
          <w:tcPr>
            <w:tcW w:type="dxa" w:w="2074"/>
          </w:tcPr>
          <w:p>
            <w:r/>
            <w:r>
              <w:rPr>
                <w:b w:val="0"/>
                <w:sz w:val="18"/>
              </w:rPr>
              <w:t>Memo references RE: Next Steps for CTS JV Ethics &amp; Compliance Training; Garrett was included by Mar 31 and replied substantively. Corina later followed up with Ken and asked Garrett for status on Apr 21 on a workstream she initiated Mar 26.</w:t>
            </w:r>
          </w:p>
        </w:tc>
        <w:tc>
          <w:tcPr>
            <w:tcW w:type="dxa" w:w="2074"/>
          </w:tcPr>
          <w:p>
            <w:r/>
            <w:r>
              <w:rPr>
                <w:b w:val="0"/>
                <w:sz w:val="18"/>
              </w:rPr>
              <w:t>Mixed evidence: Garrett included and engaged, but ownership/initiation/routing appears contested.</w:t>
            </w:r>
          </w:p>
        </w:tc>
        <w:tc>
          <w:tcPr>
            <w:tcW w:type="dxa" w:w="2074"/>
          </w:tcPr>
          <w:p>
            <w:r/>
            <w:r>
              <w:rPr>
                <w:b w:val="0"/>
                <w:sz w:val="18"/>
              </w:rPr>
              <w:t>Uploaded memo.</w:t>
            </w:r>
          </w:p>
        </w:tc>
      </w:tr>
      <w:tr>
        <w:tc>
          <w:tcPr>
            <w:tcW w:type="dxa" w:w="2074"/>
          </w:tcPr>
          <w:p>
            <w:r/>
            <w:r>
              <w:rPr>
                <w:b w:val="0"/>
                <w:sz w:val="18"/>
              </w:rPr>
              <w:t>Apr 7, 2026</w:t>
            </w:r>
          </w:p>
        </w:tc>
        <w:tc>
          <w:tcPr>
            <w:tcW w:type="dxa" w:w="2074"/>
          </w:tcPr>
          <w:p>
            <w:r/>
            <w:r>
              <w:rPr>
                <w:b w:val="0"/>
                <w:sz w:val="18"/>
              </w:rPr>
              <w:t>Onboarding follow-up example</w:t>
            </w:r>
          </w:p>
        </w:tc>
        <w:tc>
          <w:tcPr>
            <w:tcW w:type="dxa" w:w="2074"/>
          </w:tcPr>
          <w:p>
            <w:r/>
            <w:r>
              <w:rPr>
                <w:b w:val="0"/>
                <w:sz w:val="18"/>
              </w:rPr>
              <w:t>Jordyn reminds Garrett to follow up with Robert Smith about Adan Sanchez, a Clayco no-show. Garrett forwards to Robert asking for update.</w:t>
            </w:r>
          </w:p>
        </w:tc>
        <w:tc>
          <w:tcPr>
            <w:tcW w:type="dxa" w:w="2074"/>
          </w:tcPr>
          <w:p>
            <w:r/>
            <w:r>
              <w:rPr>
                <w:b w:val="0"/>
                <w:sz w:val="18"/>
              </w:rPr>
              <w:t>Shows Garrett operationally engaged in onboarding/no-show follow-up.</w:t>
            </w:r>
          </w:p>
        </w:tc>
        <w:tc>
          <w:tcPr>
            <w:tcW w:type="dxa" w:w="2074"/>
          </w:tcPr>
          <w:p>
            <w:r/>
            <w:r>
              <w:rPr>
                <w:b w:val="0"/>
                <w:sz w:val="18"/>
              </w:rPr>
              <w:t>Outlook search result.</w:t>
            </w:r>
          </w:p>
        </w:tc>
      </w:tr>
      <w:tr>
        <w:tc>
          <w:tcPr>
            <w:tcW w:type="dxa" w:w="2074"/>
          </w:tcPr>
          <w:p>
            <w:r/>
            <w:r>
              <w:rPr>
                <w:b w:val="0"/>
                <w:sz w:val="18"/>
              </w:rPr>
              <w:t>Apr 9, 2026</w:t>
            </w:r>
          </w:p>
        </w:tc>
        <w:tc>
          <w:tcPr>
            <w:tcW w:type="dxa" w:w="2074"/>
          </w:tcPr>
          <w:p>
            <w:r/>
            <w:r>
              <w:rPr>
                <w:b w:val="0"/>
                <w:sz w:val="18"/>
              </w:rPr>
              <w:t>Escalation to prior manager referenced</w:t>
            </w:r>
          </w:p>
        </w:tc>
        <w:tc>
          <w:tcPr>
            <w:tcW w:type="dxa" w:w="2074"/>
          </w:tcPr>
          <w:p>
            <w:r/>
            <w:r>
              <w:rPr>
                <w:b w:val="0"/>
                <w:sz w:val="18"/>
              </w:rPr>
              <w:t>Memo says Garrett made an in-writing escalation to prior manager on Apr 9 before later escalation to Kevin/Jeff.</w:t>
            </w:r>
          </w:p>
        </w:tc>
        <w:tc>
          <w:tcPr>
            <w:tcW w:type="dxa" w:w="2074"/>
          </w:tcPr>
          <w:p>
            <w:r/>
            <w:r>
              <w:rPr>
                <w:b w:val="0"/>
                <w:sz w:val="18"/>
              </w:rPr>
              <w:t>Procedural step before senior escalation.</w:t>
            </w:r>
          </w:p>
        </w:tc>
        <w:tc>
          <w:tcPr>
            <w:tcW w:type="dxa" w:w="2074"/>
          </w:tcPr>
          <w:p>
            <w:r/>
            <w:r>
              <w:rPr>
                <w:b w:val="0"/>
                <w:sz w:val="18"/>
              </w:rPr>
              <w:t>Uploaded memo; underlying email should be preserved.</w:t>
            </w:r>
          </w:p>
        </w:tc>
      </w:tr>
      <w:tr>
        <w:tc>
          <w:tcPr>
            <w:tcW w:type="dxa" w:w="2074"/>
          </w:tcPr>
          <w:p>
            <w:r/>
            <w:r>
              <w:rPr>
                <w:b w:val="0"/>
                <w:sz w:val="18"/>
              </w:rPr>
              <w:t>Apr 17, 2026</w:t>
            </w:r>
          </w:p>
        </w:tc>
        <w:tc>
          <w:tcPr>
            <w:tcW w:type="dxa" w:w="2074"/>
          </w:tcPr>
          <w:p>
            <w:r/>
            <w:r>
              <w:rPr>
                <w:b w:val="0"/>
                <w:sz w:val="18"/>
              </w:rPr>
              <w:t>Intern coordinator question routed to Garrett</w:t>
            </w:r>
          </w:p>
        </w:tc>
        <w:tc>
          <w:tcPr>
            <w:tcW w:type="dxa" w:w="2074"/>
          </w:tcPr>
          <w:p>
            <w:r/>
            <w:r>
              <w:rPr>
                <w:b w:val="0"/>
                <w:sz w:val="18"/>
              </w:rPr>
              <w:t>Danielle Jones routes Haskell intern coordinator confirmation directly to Garrett.</w:t>
            </w:r>
          </w:p>
        </w:tc>
        <w:tc>
          <w:tcPr>
            <w:tcW w:type="dxa" w:w="2074"/>
          </w:tcPr>
          <w:p>
            <w:r/>
            <w:r>
              <w:rPr>
                <w:b w:val="0"/>
                <w:sz w:val="18"/>
              </w:rPr>
              <w:t>Counter-evidence: direct inclusion and recognition of Garrett’s role.</w:t>
            </w:r>
          </w:p>
        </w:tc>
        <w:tc>
          <w:tcPr>
            <w:tcW w:type="dxa" w:w="2074"/>
          </w:tcPr>
          <w:p>
            <w:r/>
            <w:r>
              <w:rPr>
                <w:b w:val="0"/>
                <w:sz w:val="18"/>
              </w:rPr>
              <w:t>Uploaded memo.</w:t>
            </w:r>
          </w:p>
        </w:tc>
      </w:tr>
      <w:tr>
        <w:tc>
          <w:tcPr>
            <w:tcW w:type="dxa" w:w="2074"/>
          </w:tcPr>
          <w:p>
            <w:r/>
            <w:r>
              <w:rPr>
                <w:b w:val="0"/>
                <w:sz w:val="18"/>
              </w:rPr>
              <w:t>Apr 20, 2026</w:t>
            </w:r>
          </w:p>
        </w:tc>
        <w:tc>
          <w:tcPr>
            <w:tcW w:type="dxa" w:w="2074"/>
          </w:tcPr>
          <w:p>
            <w:r/>
            <w:r>
              <w:rPr>
                <w:b w:val="0"/>
                <w:sz w:val="18"/>
              </w:rPr>
              <w:t>Relay of alleged performance concern</w:t>
            </w:r>
          </w:p>
        </w:tc>
        <w:tc>
          <w:tcPr>
            <w:tcW w:type="dxa" w:w="2074"/>
          </w:tcPr>
          <w:p>
            <w:r/>
            <w:r>
              <w:rPr>
                <w:b w:val="0"/>
                <w:sz w:val="18"/>
              </w:rPr>
              <w:t>Corina allegedly relays that Joe Glowacki said Garrett was “not engaged” and “tried his best but leadership wanted more.”</w:t>
            </w:r>
          </w:p>
        </w:tc>
        <w:tc>
          <w:tcPr>
            <w:tcW w:type="dxa" w:w="2074"/>
          </w:tcPr>
          <w:p>
            <w:r/>
            <w:r>
              <w:rPr>
                <w:b w:val="0"/>
                <w:sz w:val="18"/>
              </w:rPr>
              <w:t>This becomes important because Joe later allegedly contradicts the performance framing.</w:t>
            </w:r>
          </w:p>
        </w:tc>
        <w:tc>
          <w:tcPr>
            <w:tcW w:type="dxa" w:w="2074"/>
          </w:tcPr>
          <w:p>
            <w:r/>
            <w:r>
              <w:rPr>
                <w:b w:val="0"/>
                <w:sz w:val="18"/>
              </w:rPr>
              <w:t>Uploaded memo; underlying call note should be preserved.</w:t>
            </w:r>
          </w:p>
        </w:tc>
      </w:tr>
      <w:tr>
        <w:tc>
          <w:tcPr>
            <w:tcW w:type="dxa" w:w="2074"/>
          </w:tcPr>
          <w:p>
            <w:r/>
            <w:r>
              <w:rPr>
                <w:b w:val="0"/>
                <w:sz w:val="18"/>
              </w:rPr>
              <w:t>Apr 22, 2026 1:36 PM</w:t>
            </w:r>
          </w:p>
        </w:tc>
        <w:tc>
          <w:tcPr>
            <w:tcW w:type="dxa" w:w="2074"/>
          </w:tcPr>
          <w:p>
            <w:r/>
            <w:r>
              <w:rPr>
                <w:b w:val="0"/>
                <w:sz w:val="18"/>
              </w:rPr>
              <w:t>CTS ER Concern - Alignment initiated</w:t>
            </w:r>
          </w:p>
        </w:tc>
        <w:tc>
          <w:tcPr>
            <w:tcW w:type="dxa" w:w="2074"/>
          </w:tcPr>
          <w:p>
            <w:r/>
            <w:r>
              <w:rPr>
                <w:b w:val="0"/>
                <w:sz w:val="18"/>
              </w:rPr>
              <w:t>Garrett emails Corina/Kevin about CTS JV situation, workplace safety/conduct concerns, formal HR incident report, BME/Active Caring framing, JV leadership alignment, and interim controls.</w:t>
            </w:r>
          </w:p>
        </w:tc>
        <w:tc>
          <w:tcPr>
            <w:tcW w:type="dxa" w:w="2074"/>
          </w:tcPr>
          <w:p>
            <w:r/>
            <w:r>
              <w:rPr>
                <w:b w:val="0"/>
                <w:sz w:val="18"/>
              </w:rPr>
              <w:t>Garrett seeks HR/safety alignment before partner discussion.</w:t>
            </w:r>
          </w:p>
        </w:tc>
        <w:tc>
          <w:tcPr>
            <w:tcW w:type="dxa" w:w="2074"/>
          </w:tcPr>
          <w:p>
            <w:r/>
            <w:r>
              <w:rPr>
                <w:b w:val="0"/>
                <w:sz w:val="18"/>
              </w:rPr>
              <w:t>Outlook search.</w:t>
            </w:r>
          </w:p>
        </w:tc>
      </w:tr>
      <w:tr>
        <w:tc>
          <w:tcPr>
            <w:tcW w:type="dxa" w:w="2074"/>
          </w:tcPr>
          <w:p>
            <w:r/>
            <w:r>
              <w:rPr>
                <w:b w:val="0"/>
                <w:sz w:val="18"/>
              </w:rPr>
              <w:t>Apr 22, 2026 4:15-4:18 PM</w:t>
            </w:r>
          </w:p>
        </w:tc>
        <w:tc>
          <w:tcPr>
            <w:tcW w:type="dxa" w:w="2074"/>
          </w:tcPr>
          <w:p>
            <w:r/>
            <w:r>
              <w:rPr>
                <w:b w:val="0"/>
                <w:sz w:val="18"/>
              </w:rPr>
              <w:t>Additional ER/safety update</w:t>
            </w:r>
          </w:p>
        </w:tc>
        <w:tc>
          <w:tcPr>
            <w:tcW w:type="dxa" w:w="2074"/>
          </w:tcPr>
          <w:p>
            <w:r/>
            <w:r>
              <w:rPr>
                <w:b w:val="0"/>
                <w:sz w:val="18"/>
              </w:rPr>
              <w:t>Garrett updates Corina/Kevin that Beth from Clayco People Operations plans to engage internally; Andy/Brandon/Garrett are aligned; FCA badging/access and compliance escalation to Erica may be implicated. Garrett also flags that Rajae asked a Turner admin for “help.”</w:t>
            </w:r>
          </w:p>
        </w:tc>
        <w:tc>
          <w:tcPr>
            <w:tcW w:type="dxa" w:w="2074"/>
          </w:tcPr>
          <w:p>
            <w:r/>
            <w:r>
              <w:rPr>
                <w:b w:val="0"/>
                <w:sz w:val="18"/>
              </w:rPr>
              <w:t>Garrett continues to seek alignment on workplace safety/Active Caring response.</w:t>
            </w:r>
          </w:p>
        </w:tc>
        <w:tc>
          <w:tcPr>
            <w:tcW w:type="dxa" w:w="2074"/>
          </w:tcPr>
          <w:p>
            <w:r/>
            <w:r>
              <w:rPr>
                <w:b w:val="0"/>
                <w:sz w:val="18"/>
              </w:rPr>
              <w:t>Outlook search.</w:t>
            </w:r>
          </w:p>
        </w:tc>
      </w:tr>
      <w:tr>
        <w:tc>
          <w:tcPr>
            <w:tcW w:type="dxa" w:w="2074"/>
          </w:tcPr>
          <w:p>
            <w:r/>
            <w:r>
              <w:rPr>
                <w:b w:val="0"/>
                <w:sz w:val="18"/>
              </w:rPr>
              <w:t>Apr 22, 2026 4:33 / 4:47 PM</w:t>
            </w:r>
          </w:p>
        </w:tc>
        <w:tc>
          <w:tcPr>
            <w:tcW w:type="dxa" w:w="2074"/>
          </w:tcPr>
          <w:p>
            <w:r/>
            <w:r>
              <w:rPr>
                <w:b w:val="0"/>
                <w:sz w:val="18"/>
              </w:rPr>
              <w:t>Corina and Kevin respond positively</w:t>
            </w:r>
          </w:p>
        </w:tc>
        <w:tc>
          <w:tcPr>
            <w:tcW w:type="dxa" w:w="2074"/>
          </w:tcPr>
          <w:p>
            <w:r/>
            <w:r>
              <w:rPr>
                <w:b w:val="0"/>
                <w:sz w:val="18"/>
              </w:rPr>
              <w:t>Corina recommends coordination with Clayco, possible EAP, temporary lodging, groceries/immediate support, JV leadership cost alignment, regular check-ins, and including Kevin/Corina before elevating to Erica. Kevin responds: “Thank you for all of this detail! I second what Corina outlined below. Please keep us posted.”</w:t>
            </w:r>
          </w:p>
        </w:tc>
        <w:tc>
          <w:tcPr>
            <w:tcW w:type="dxa" w:w="2074"/>
          </w:tcPr>
          <w:p>
            <w:r/>
            <w:r>
              <w:rPr>
                <w:b w:val="0"/>
                <w:sz w:val="18"/>
              </w:rPr>
              <w:t>Direction: support and coordination path given; counter-evidence that Corina/Kevin recognized Garrett’s work in this thread.</w:t>
            </w:r>
          </w:p>
        </w:tc>
        <w:tc>
          <w:tcPr>
            <w:tcW w:type="dxa" w:w="2074"/>
          </w:tcPr>
          <w:p>
            <w:r/>
            <w:r>
              <w:rPr>
                <w:b w:val="0"/>
                <w:sz w:val="18"/>
              </w:rPr>
              <w:t>Outlook search.</w:t>
            </w:r>
          </w:p>
        </w:tc>
      </w:tr>
      <w:tr>
        <w:tc>
          <w:tcPr>
            <w:tcW w:type="dxa" w:w="2074"/>
          </w:tcPr>
          <w:p>
            <w:r/>
            <w:r>
              <w:rPr>
                <w:b w:val="0"/>
                <w:sz w:val="18"/>
              </w:rPr>
              <w:t>Apr 23, 2026</w:t>
            </w:r>
          </w:p>
        </w:tc>
        <w:tc>
          <w:tcPr>
            <w:tcW w:type="dxa" w:w="2074"/>
          </w:tcPr>
          <w:p>
            <w:r/>
            <w:r>
              <w:rPr>
                <w:b w:val="0"/>
                <w:sz w:val="18"/>
              </w:rPr>
              <w:t>Andy engages Jeff/Clayco leadership</w:t>
            </w:r>
          </w:p>
        </w:tc>
        <w:tc>
          <w:tcPr>
            <w:tcW w:type="dxa" w:w="2074"/>
          </w:tcPr>
          <w:p>
            <w:r/>
            <w:r>
              <w:rPr>
                <w:b w:val="0"/>
                <w:sz w:val="18"/>
              </w:rPr>
              <w:t>Andy replies that he spoke to Clayco leadership, copied Jeff because Jeff needs to be involved, and will set up meeting with Clayco leadership, Jeff, Paul, and Andy. Garrett asks Kevin/Corina to join a call after completing risk analysis/compliance assessment. Corina says yes, asks Garrett to set up call.</w:t>
            </w:r>
          </w:p>
        </w:tc>
        <w:tc>
          <w:tcPr>
            <w:tcW w:type="dxa" w:w="2074"/>
          </w:tcPr>
          <w:p>
            <w:r/>
            <w:r>
              <w:rPr>
                <w:b w:val="0"/>
                <w:sz w:val="18"/>
              </w:rPr>
              <w:t>Shows Garrett escalating and coordinating; also shows executive alignment moving through Andy/Jeff/Clayco.</w:t>
            </w:r>
          </w:p>
        </w:tc>
        <w:tc>
          <w:tcPr>
            <w:tcW w:type="dxa" w:w="2074"/>
          </w:tcPr>
          <w:p>
            <w:r/>
            <w:r>
              <w:rPr>
                <w:b w:val="0"/>
                <w:sz w:val="18"/>
              </w:rPr>
              <w:t>Outlook search.</w:t>
            </w:r>
          </w:p>
        </w:tc>
      </w:tr>
      <w:tr>
        <w:tc>
          <w:tcPr>
            <w:tcW w:type="dxa" w:w="2074"/>
          </w:tcPr>
          <w:p>
            <w:r/>
            <w:r>
              <w:rPr>
                <w:b w:val="0"/>
                <w:sz w:val="18"/>
              </w:rPr>
              <w:t>Apr 24, 2026</w:t>
            </w:r>
          </w:p>
        </w:tc>
        <w:tc>
          <w:tcPr>
            <w:tcW w:type="dxa" w:w="2074"/>
          </w:tcPr>
          <w:p>
            <w:r/>
            <w:r>
              <w:rPr>
                <w:b w:val="0"/>
                <w:sz w:val="18"/>
              </w:rPr>
              <w:t>Lease break / relocation support example</w:t>
            </w:r>
          </w:p>
        </w:tc>
        <w:tc>
          <w:tcPr>
            <w:tcW w:type="dxa" w:w="2074"/>
          </w:tcPr>
          <w:p>
            <w:r/>
            <w:r>
              <w:rPr>
                <w:b w:val="0"/>
                <w:sz w:val="18"/>
              </w:rPr>
              <w:t>Gabe asks Garrett about early termination fee; Garrett forwards to Joe/Paul asking whether to approve or discuss. Joe forwards to broader leaders; Corey says typically lease breaks are covered through NR, not reimbursed, and yes to $4,900, no to $29,400.</w:t>
            </w:r>
          </w:p>
        </w:tc>
        <w:tc>
          <w:tcPr>
            <w:tcW w:type="dxa" w:w="2074"/>
          </w:tcPr>
          <w:p>
            <w:r/>
            <w:r>
              <w:rPr>
                <w:b w:val="0"/>
                <w:sz w:val="18"/>
              </w:rPr>
              <w:t>Shows Garrett operationally handling travel/relocation support; also shows decisions moving through exec/operations/finance leadership.</w:t>
            </w:r>
          </w:p>
        </w:tc>
        <w:tc>
          <w:tcPr>
            <w:tcW w:type="dxa" w:w="2074"/>
          </w:tcPr>
          <w:p>
            <w:r/>
            <w:r>
              <w:rPr>
                <w:b w:val="0"/>
                <w:sz w:val="18"/>
              </w:rPr>
              <w:t>Outlook search.</w:t>
            </w:r>
          </w:p>
        </w:tc>
      </w:tr>
      <w:tr>
        <w:tc>
          <w:tcPr>
            <w:tcW w:type="dxa" w:w="2074"/>
          </w:tcPr>
          <w:p>
            <w:r/>
            <w:r>
              <w:rPr>
                <w:b w:val="0"/>
                <w:sz w:val="18"/>
              </w:rPr>
              <w:t>Apr 24, 2026</w:t>
            </w:r>
          </w:p>
        </w:tc>
        <w:tc>
          <w:tcPr>
            <w:tcW w:type="dxa" w:w="2074"/>
          </w:tcPr>
          <w:p>
            <w:r/>
            <w:r>
              <w:rPr>
                <w:b w:val="0"/>
                <w:sz w:val="18"/>
              </w:rPr>
              <w:t>Friday call with Corina</w:t>
            </w:r>
          </w:p>
        </w:tc>
        <w:tc>
          <w:tcPr>
            <w:tcW w:type="dxa" w:w="2074"/>
          </w:tcPr>
          <w:p>
            <w:r/>
            <w:r>
              <w:rPr>
                <w:b w:val="0"/>
                <w:sz w:val="18"/>
              </w:rPr>
              <w:t>Memo says Garrett raises communication/routing; Corina raises performance gaps; Garrett says “it is Friday, I think that we should go ahead and terminate the call.” Corina quote: “OK fine Garrett goodbye.”</w:t>
            </w:r>
          </w:p>
        </w:tc>
        <w:tc>
          <w:tcPr>
            <w:tcW w:type="dxa" w:w="2074"/>
          </w:tcPr>
          <w:p>
            <w:r/>
            <w:r>
              <w:rPr>
                <w:b w:val="0"/>
                <w:sz w:val="18"/>
              </w:rPr>
              <w:t>Decision: call ends without resolution; issue shifts from communication concern to performance-gap framing.</w:t>
            </w:r>
          </w:p>
        </w:tc>
        <w:tc>
          <w:tcPr>
            <w:tcW w:type="dxa" w:w="2074"/>
          </w:tcPr>
          <w:p>
            <w:r/>
            <w:r>
              <w:rPr>
                <w:b w:val="0"/>
                <w:sz w:val="18"/>
              </w:rPr>
              <w:t>Uploaded memo.</w:t>
            </w:r>
          </w:p>
        </w:tc>
      </w:tr>
      <w:tr>
        <w:tc>
          <w:tcPr>
            <w:tcW w:type="dxa" w:w="2074"/>
          </w:tcPr>
          <w:p>
            <w:r/>
            <w:r>
              <w:rPr>
                <w:b w:val="0"/>
                <w:sz w:val="18"/>
              </w:rPr>
              <w:t>Apr 27, 2026</w:t>
            </w:r>
          </w:p>
        </w:tc>
        <w:tc>
          <w:tcPr>
            <w:tcW w:type="dxa" w:w="2074"/>
          </w:tcPr>
          <w:p>
            <w:r/>
            <w:r>
              <w:rPr>
                <w:b w:val="0"/>
                <w:sz w:val="18"/>
              </w:rPr>
              <w:t>Joe correction on MVP/client driver</w:t>
            </w:r>
          </w:p>
        </w:tc>
        <w:tc>
          <w:tcPr>
            <w:tcW w:type="dxa" w:w="2074"/>
          </w:tcPr>
          <w:p>
            <w:r/>
            <w:r>
              <w:rPr>
                <w:b w:val="0"/>
                <w:sz w:val="18"/>
              </w:rPr>
              <w:t>Memo says Joe tells Garrett that MVP engagement was Google/Alex Salah-driven, not performance-based, and that he complimented Garrett’s work. User-supplied OneNote says MVP was “contracted by google specifically — alex salah is the one that was specifically driving this FROM google.”</w:t>
            </w:r>
          </w:p>
        </w:tc>
        <w:tc>
          <w:tcPr>
            <w:tcW w:type="dxa" w:w="2074"/>
          </w:tcPr>
          <w:p>
            <w:r/>
            <w:r>
              <w:rPr>
                <w:b w:val="0"/>
                <w:sz w:val="18"/>
              </w:rPr>
              <w:t>Contradicts relayed performance narrative attributed to Joe.</w:t>
            </w:r>
          </w:p>
        </w:tc>
        <w:tc>
          <w:tcPr>
            <w:tcW w:type="dxa" w:w="2074"/>
          </w:tcPr>
          <w:p>
            <w:r/>
            <w:r>
              <w:rPr>
                <w:b w:val="0"/>
                <w:sz w:val="18"/>
              </w:rPr>
              <w:t>Uploaded memo; underlying note/call should be preserved.</w:t>
            </w:r>
          </w:p>
        </w:tc>
      </w:tr>
      <w:tr>
        <w:tc>
          <w:tcPr>
            <w:tcW w:type="dxa" w:w="2074"/>
          </w:tcPr>
          <w:p>
            <w:r/>
            <w:r>
              <w:rPr>
                <w:b w:val="0"/>
                <w:sz w:val="18"/>
              </w:rPr>
              <w:t>Apr 28, 2026 10:30 AM</w:t>
            </w:r>
          </w:p>
        </w:tc>
        <w:tc>
          <w:tcPr>
            <w:tcW w:type="dxa" w:w="2074"/>
          </w:tcPr>
          <w:p>
            <w:r/>
            <w:r>
              <w:rPr>
                <w:b w:val="0"/>
                <w:sz w:val="18"/>
              </w:rPr>
              <w:t>Intern Discussion (HR)</w:t>
            </w:r>
          </w:p>
        </w:tc>
        <w:tc>
          <w:tcPr>
            <w:tcW w:type="dxa" w:w="2074"/>
          </w:tcPr>
          <w:p>
            <w:r/>
            <w:r>
              <w:rPr>
                <w:b w:val="0"/>
                <w:sz w:val="18"/>
              </w:rPr>
              <w:t>Jordyn organizes; Corina attends; Jordyn writes to Garrett, “You can join us in the conference room if you’d like.”</w:t>
            </w:r>
          </w:p>
        </w:tc>
        <w:tc>
          <w:tcPr>
            <w:tcW w:type="dxa" w:w="2074"/>
          </w:tcPr>
          <w:p>
            <w:r/>
            <w:r>
              <w:rPr>
                <w:b w:val="0"/>
                <w:sz w:val="18"/>
              </w:rPr>
              <w:t>Potential positioning concern: Garrett invited as optional rather than required in HR/intern discussion involving his direct report and manager.</w:t>
            </w:r>
          </w:p>
        </w:tc>
        <w:tc>
          <w:tcPr>
            <w:tcW w:type="dxa" w:w="2074"/>
          </w:tcPr>
          <w:p>
            <w:r/>
            <w:r>
              <w:rPr>
                <w:b w:val="0"/>
                <w:sz w:val="18"/>
              </w:rPr>
              <w:t>Uploaded memo.</w:t>
            </w:r>
          </w:p>
        </w:tc>
      </w:tr>
      <w:tr>
        <w:tc>
          <w:tcPr>
            <w:tcW w:type="dxa" w:w="2074"/>
          </w:tcPr>
          <w:p>
            <w:r/>
            <w:r>
              <w:rPr>
                <w:b w:val="0"/>
                <w:sz w:val="18"/>
              </w:rPr>
              <w:t>Apr 28, 2026</w:t>
            </w:r>
          </w:p>
        </w:tc>
        <w:tc>
          <w:tcPr>
            <w:tcW w:type="dxa" w:w="2074"/>
          </w:tcPr>
          <w:p>
            <w:r/>
            <w:r>
              <w:rPr>
                <w:b w:val="0"/>
                <w:sz w:val="18"/>
              </w:rPr>
              <w:t>Dan Blanton intake</w:t>
            </w:r>
          </w:p>
        </w:tc>
        <w:tc>
          <w:tcPr>
            <w:tcW w:type="dxa" w:w="2074"/>
          </w:tcPr>
          <w:p>
            <w:r/>
            <w:r>
              <w:rPr>
                <w:b w:val="0"/>
                <w:sz w:val="18"/>
              </w:rPr>
              <w:t>Memo says Corina joins 13 minutes late, does not orient through Garrett, takes over, and Dan says, “well i was just in the middle, but let me start over.”</w:t>
            </w:r>
          </w:p>
        </w:tc>
        <w:tc>
          <w:tcPr>
            <w:tcW w:type="dxa" w:w="2074"/>
          </w:tcPr>
          <w:p>
            <w:r/>
            <w:r>
              <w:rPr>
                <w:b w:val="0"/>
                <w:sz w:val="18"/>
              </w:rPr>
              <w:t>Alleged meeting-control/workstream-positioning example.</w:t>
            </w:r>
          </w:p>
        </w:tc>
        <w:tc>
          <w:tcPr>
            <w:tcW w:type="dxa" w:w="2074"/>
          </w:tcPr>
          <w:p>
            <w:r/>
            <w:r>
              <w:rPr>
                <w:b w:val="0"/>
                <w:sz w:val="18"/>
              </w:rPr>
              <w:t>Uploaded memo; Gemini notes should be preserved.</w:t>
            </w:r>
          </w:p>
        </w:tc>
      </w:tr>
      <w:tr>
        <w:tc>
          <w:tcPr>
            <w:tcW w:type="dxa" w:w="2074"/>
          </w:tcPr>
          <w:p>
            <w:r/>
            <w:r>
              <w:rPr>
                <w:b w:val="0"/>
                <w:sz w:val="18"/>
              </w:rPr>
              <w:t>Apr 28, 2026 9:04 PM</w:t>
            </w:r>
          </w:p>
        </w:tc>
        <w:tc>
          <w:tcPr>
            <w:tcW w:type="dxa" w:w="2074"/>
          </w:tcPr>
          <w:p>
            <w:r/>
            <w:r>
              <w:rPr>
                <w:b w:val="0"/>
                <w:sz w:val="18"/>
              </w:rPr>
              <w:t>Shelby Update email</w:t>
            </w:r>
          </w:p>
        </w:tc>
        <w:tc>
          <w:tcPr>
            <w:tcW w:type="dxa" w:w="2074"/>
          </w:tcPr>
          <w:p>
            <w:r/>
            <w:r>
              <w:rPr>
                <w:b w:val="0"/>
                <w:sz w:val="18"/>
              </w:rPr>
              <w:t>Corina sends Shelby update to Stephanie Koffsky and Steph Curran; Garrett on CC only; OHOH training tied as next-step action.</w:t>
            </w:r>
          </w:p>
        </w:tc>
        <w:tc>
          <w:tcPr>
            <w:tcW w:type="dxa" w:w="2074"/>
          </w:tcPr>
          <w:p>
            <w:r/>
            <w:r>
              <w:rPr>
                <w:b w:val="0"/>
                <w:sz w:val="18"/>
              </w:rPr>
              <w:t>Potential CC-vs-owner positioning and HR-scope information routing concern.</w:t>
            </w:r>
          </w:p>
        </w:tc>
        <w:tc>
          <w:tcPr>
            <w:tcW w:type="dxa" w:w="2074"/>
          </w:tcPr>
          <w:p>
            <w:r/>
            <w:r>
              <w:rPr>
                <w:b w:val="0"/>
                <w:sz w:val="18"/>
              </w:rPr>
              <w:t>Uploaded memo.</w:t>
            </w:r>
          </w:p>
        </w:tc>
      </w:tr>
      <w:tr>
        <w:tc>
          <w:tcPr>
            <w:tcW w:type="dxa" w:w="2074"/>
          </w:tcPr>
          <w:p>
            <w:r/>
            <w:r>
              <w:rPr>
                <w:b w:val="0"/>
                <w:sz w:val="18"/>
              </w:rPr>
              <w:t>Apr 29, 2026 ~10 AM</w:t>
            </w:r>
          </w:p>
        </w:tc>
        <w:tc>
          <w:tcPr>
            <w:tcW w:type="dxa" w:w="2074"/>
          </w:tcPr>
          <w:p>
            <w:r/>
            <w:r>
              <w:rPr>
                <w:b w:val="0"/>
                <w:sz w:val="18"/>
              </w:rPr>
              <w:t>Shelby office walk-in / confrontation</w:t>
            </w:r>
          </w:p>
        </w:tc>
        <w:tc>
          <w:tcPr>
            <w:tcW w:type="dxa" w:w="2074"/>
          </w:tcPr>
          <w:p>
            <w:r/>
            <w:r>
              <w:rPr>
                <w:b w:val="0"/>
                <w:sz w:val="18"/>
              </w:rPr>
              <w:t>Memo says Corina asks if Garrett knew about return-to-work update; Garrett did not because original communication did not include him. He raises routing/bottleneck concern; response pivots to performance and need to sit down with Kevin. Quote: “Maybe you need to do some reflecting to see why people are coming to me instead of you.”</w:t>
            </w:r>
          </w:p>
        </w:tc>
        <w:tc>
          <w:tcPr>
            <w:tcW w:type="dxa" w:w="2074"/>
          </w:tcPr>
          <w:p>
            <w:r/>
            <w:r>
              <w:rPr>
                <w:b w:val="0"/>
                <w:sz w:val="18"/>
              </w:rPr>
              <w:t>Key recurrence: communication concern returned as performance issue. Witness: Tandee reportedly heard/observed aftermath.</w:t>
            </w:r>
          </w:p>
        </w:tc>
        <w:tc>
          <w:tcPr>
            <w:tcW w:type="dxa" w:w="2074"/>
          </w:tcPr>
          <w:p>
            <w:r/>
            <w:r>
              <w:rPr>
                <w:b w:val="0"/>
                <w:sz w:val="18"/>
              </w:rPr>
              <w:t>Uploaded memo.</w:t>
            </w:r>
          </w:p>
        </w:tc>
      </w:tr>
      <w:tr>
        <w:tc>
          <w:tcPr>
            <w:tcW w:type="dxa" w:w="2074"/>
          </w:tcPr>
          <w:p>
            <w:r/>
            <w:r>
              <w:rPr>
                <w:b w:val="0"/>
                <w:sz w:val="18"/>
              </w:rPr>
              <w:t>Apr 29, 2026 11:04 AM</w:t>
            </w:r>
          </w:p>
        </w:tc>
        <w:tc>
          <w:tcPr>
            <w:tcW w:type="dxa" w:w="2074"/>
          </w:tcPr>
          <w:p>
            <w:r/>
            <w:r>
              <w:rPr>
                <w:b w:val="0"/>
                <w:sz w:val="18"/>
              </w:rPr>
              <w:t>MVP Introduction forward</w:t>
            </w:r>
          </w:p>
        </w:tc>
        <w:tc>
          <w:tcPr>
            <w:tcW w:type="dxa" w:w="2074"/>
          </w:tcPr>
          <w:p>
            <w:r/>
            <w:r>
              <w:rPr>
                <w:b w:val="0"/>
                <w:sz w:val="18"/>
              </w:rPr>
              <w:t>Joe forwards MVP Introduction to Garrett after original omitted him. Quote: “Sorry Garrett. Forgot to copy you.”</w:t>
            </w:r>
          </w:p>
        </w:tc>
        <w:tc>
          <w:tcPr>
            <w:tcW w:type="dxa" w:w="2074"/>
          </w:tcPr>
          <w:p>
            <w:r/>
            <w:r>
              <w:rPr>
                <w:b w:val="0"/>
                <w:sz w:val="18"/>
              </w:rPr>
              <w:t>Supports after-the-fact engagement pattern; also connected to source-vs-relay inconsistency.</w:t>
            </w:r>
          </w:p>
        </w:tc>
        <w:tc>
          <w:tcPr>
            <w:tcW w:type="dxa" w:w="2074"/>
          </w:tcPr>
          <w:p>
            <w:r/>
            <w:r>
              <w:rPr>
                <w:b w:val="0"/>
                <w:sz w:val="18"/>
              </w:rPr>
              <w:t>Uploaded memo.</w:t>
            </w:r>
          </w:p>
        </w:tc>
      </w:tr>
      <w:tr>
        <w:tc>
          <w:tcPr>
            <w:tcW w:type="dxa" w:w="2074"/>
          </w:tcPr>
          <w:p>
            <w:r/>
            <w:r>
              <w:rPr>
                <w:b w:val="0"/>
                <w:sz w:val="18"/>
              </w:rPr>
              <w:t>Apr 29, 2026</w:t>
            </w:r>
          </w:p>
        </w:tc>
        <w:tc>
          <w:tcPr>
            <w:tcW w:type="dxa" w:w="2074"/>
          </w:tcPr>
          <w:p>
            <w:r/>
            <w:r>
              <w:rPr>
                <w:b w:val="0"/>
                <w:sz w:val="18"/>
              </w:rPr>
              <w:t>I-9 compliance action example</w:t>
            </w:r>
          </w:p>
        </w:tc>
        <w:tc>
          <w:tcPr>
            <w:tcW w:type="dxa" w:w="2074"/>
          </w:tcPr>
          <w:p>
            <w:r/>
            <w:r>
              <w:rPr>
                <w:b w:val="0"/>
                <w:sz w:val="18"/>
              </w:rPr>
              <w:t>Oluoma sends I-9 completion reminder to Jordyn and Garrett. The reminder lists Section 2 and E-Verify deadlines and says some employees lacking timely form completion may be subject to termination/reverification consequences.</w:t>
            </w:r>
          </w:p>
        </w:tc>
        <w:tc>
          <w:tcPr>
            <w:tcW w:type="dxa" w:w="2074"/>
          </w:tcPr>
          <w:p>
            <w:r/>
            <w:r>
              <w:rPr>
                <w:b w:val="0"/>
                <w:sz w:val="18"/>
              </w:rPr>
              <w:t>Shows ongoing operational compliance responsibility, including termination-risk context in I-9/e-verify compliance, but not necessarily a Garrett employment termination issue.</w:t>
            </w:r>
          </w:p>
        </w:tc>
        <w:tc>
          <w:tcPr>
            <w:tcW w:type="dxa" w:w="2074"/>
          </w:tcPr>
          <w:p>
            <w:r/>
            <w:r>
              <w:rPr>
                <w:b w:val="0"/>
                <w:sz w:val="18"/>
              </w:rPr>
              <w:t>Outlook search.</w:t>
            </w:r>
          </w:p>
        </w:tc>
      </w:tr>
      <w:tr>
        <w:tc>
          <w:tcPr>
            <w:tcW w:type="dxa" w:w="2074"/>
          </w:tcPr>
          <w:p>
            <w:r/>
            <w:r>
              <w:rPr>
                <w:b w:val="0"/>
                <w:sz w:val="18"/>
              </w:rPr>
              <w:t>Apr 30, 2026</w:t>
            </w:r>
          </w:p>
        </w:tc>
        <w:tc>
          <w:tcPr>
            <w:tcW w:type="dxa" w:w="2074"/>
          </w:tcPr>
          <w:p>
            <w:r/>
            <w:r>
              <w:rPr>
                <w:b w:val="0"/>
                <w:sz w:val="18"/>
              </w:rPr>
              <w:t>Gemini meeting notes arrive</w:t>
            </w:r>
          </w:p>
        </w:tc>
        <w:tc>
          <w:tcPr>
            <w:tcW w:type="dxa" w:w="2074"/>
          </w:tcPr>
          <w:p>
            <w:r/>
            <w:r>
              <w:rPr>
                <w:b w:val="0"/>
                <w:sz w:val="18"/>
              </w:rPr>
              <w:t>Memo references Gemini notes for “DB Intake Discussion” and “CTS HR/Ops Connect,” and says Garrett writes contemporaneous draft critiquing meeting conduct.</w:t>
            </w:r>
          </w:p>
        </w:tc>
        <w:tc>
          <w:tcPr>
            <w:tcW w:type="dxa" w:w="2074"/>
          </w:tcPr>
          <w:p>
            <w:r/>
            <w:r>
              <w:rPr>
                <w:b w:val="0"/>
                <w:sz w:val="18"/>
              </w:rPr>
              <w:t>Evidence source for meeting behavior/work-product ownership; needs export.</w:t>
            </w:r>
          </w:p>
        </w:tc>
        <w:tc>
          <w:tcPr>
            <w:tcW w:type="dxa" w:w="2074"/>
          </w:tcPr>
          <w:p>
            <w:r/>
            <w:r>
              <w:rPr>
                <w:b w:val="0"/>
                <w:sz w:val="18"/>
              </w:rPr>
              <w:t>Uploaded memo.</w:t>
            </w:r>
          </w:p>
        </w:tc>
      </w:tr>
      <w:tr>
        <w:tc>
          <w:tcPr>
            <w:tcW w:type="dxa" w:w="2074"/>
          </w:tcPr>
          <w:p>
            <w:r/>
            <w:r>
              <w:rPr>
                <w:b w:val="0"/>
                <w:sz w:val="18"/>
              </w:rPr>
              <w:t>Late Apr 2026</w:t>
            </w:r>
          </w:p>
        </w:tc>
        <w:tc>
          <w:tcPr>
            <w:tcW w:type="dxa" w:w="2074"/>
          </w:tcPr>
          <w:p>
            <w:r/>
            <w:r>
              <w:rPr>
                <w:b w:val="0"/>
                <w:sz w:val="18"/>
              </w:rPr>
              <w:t>Jill assigned/traveling for OHOH training</w:t>
            </w:r>
          </w:p>
        </w:tc>
        <w:tc>
          <w:tcPr>
            <w:tcW w:type="dxa" w:w="2074"/>
          </w:tcPr>
          <w:p>
            <w:r/>
            <w:r>
              <w:rPr>
                <w:b w:val="0"/>
                <w:sz w:val="18"/>
              </w:rPr>
              <w:t>Memo says Corina informs Garrett that Jill, a parallel HRM from Kansas City who had previously presented OHOH with Corina, will travel to CTS to deliver OHOH due to current ER pressure. Garrett accepts immediate need but flags gap between March initiation and later urgency.</w:t>
            </w:r>
          </w:p>
        </w:tc>
        <w:tc>
          <w:tcPr>
            <w:tcW w:type="dxa" w:w="2074"/>
          </w:tcPr>
          <w:p>
            <w:r/>
            <w:r>
              <w:rPr>
                <w:b w:val="0"/>
                <w:sz w:val="18"/>
              </w:rPr>
              <w:t>Potential denied/delayed proposal or replaced ownership issue: Garrett initiated training earlier; later another HRM is used to deliver under urgency.</w:t>
            </w:r>
          </w:p>
        </w:tc>
        <w:tc>
          <w:tcPr>
            <w:tcW w:type="dxa" w:w="2074"/>
          </w:tcPr>
          <w:p>
            <w:r/>
            <w:r>
              <w:rPr>
                <w:b w:val="0"/>
                <w:sz w:val="18"/>
              </w:rPr>
              <w:t>Uploaded memo.</w:t>
            </w:r>
          </w:p>
        </w:tc>
      </w:tr>
      <w:tr>
        <w:tc>
          <w:tcPr>
            <w:tcW w:type="dxa" w:w="2074"/>
          </w:tcPr>
          <w:p>
            <w:r/>
            <w:r>
              <w:rPr>
                <w:b w:val="0"/>
                <w:sz w:val="18"/>
              </w:rPr>
              <w:t>Late Apr 2026</w:t>
            </w:r>
          </w:p>
        </w:tc>
        <w:tc>
          <w:tcPr>
            <w:tcW w:type="dxa" w:w="2074"/>
          </w:tcPr>
          <w:p>
            <w:r/>
            <w:r>
              <w:rPr>
                <w:b w:val="0"/>
                <w:sz w:val="18"/>
              </w:rPr>
              <w:t>Jordyn alternate spreadsheet / TY workbook issue</w:t>
            </w:r>
          </w:p>
        </w:tc>
        <w:tc>
          <w:tcPr>
            <w:tcW w:type="dxa" w:w="2074"/>
          </w:tcPr>
          <w:p>
            <w:r/>
            <w:r>
              <w:rPr>
                <w:b w:val="0"/>
                <w:sz w:val="18"/>
              </w:rPr>
              <w:t>Memo cites a text from Jordyn: “No, I’m using a different spreadsheet currently to track pricing and everything because your tracker is very overwhelming for what I’m used to.”</w:t>
            </w:r>
          </w:p>
        </w:tc>
        <w:tc>
          <w:tcPr>
            <w:tcW w:type="dxa" w:w="2074"/>
          </w:tcPr>
          <w:p>
            <w:r/>
            <w:r>
              <w:rPr>
                <w:b w:val="0"/>
                <w:sz w:val="18"/>
              </w:rPr>
              <w:t>Potential work-product ownership/tracker adoption issue. “TY workbook” was not independently found in this search and should be preserved/exported if separate.</w:t>
            </w:r>
          </w:p>
        </w:tc>
        <w:tc>
          <w:tcPr>
            <w:tcW w:type="dxa" w:w="2074"/>
          </w:tcPr>
          <w:p>
            <w:r/>
            <w:r>
              <w:rPr>
                <w:b w:val="0"/>
                <w:sz w:val="18"/>
              </w:rPr>
              <w:t>Uploaded memo.</w:t>
            </w:r>
          </w:p>
        </w:tc>
      </w:tr>
      <w:tr>
        <w:tc>
          <w:tcPr>
            <w:tcW w:type="dxa" w:w="2074"/>
          </w:tcPr>
          <w:p>
            <w:r/>
            <w:r>
              <w:rPr>
                <w:b w:val="0"/>
                <w:sz w:val="18"/>
              </w:rPr>
              <w:t>May 1, 2026 7:33 PM</w:t>
            </w:r>
          </w:p>
        </w:tc>
        <w:tc>
          <w:tcPr>
            <w:tcW w:type="dxa" w:w="2074"/>
          </w:tcPr>
          <w:p>
            <w:r/>
            <w:r>
              <w:rPr>
                <w:b w:val="0"/>
                <w:sz w:val="18"/>
              </w:rPr>
              <w:t>Haskell hiring routed to Corina for speed</w:t>
            </w:r>
          </w:p>
        </w:tc>
        <w:tc>
          <w:tcPr>
            <w:tcW w:type="dxa" w:w="2074"/>
          </w:tcPr>
          <w:p>
            <w:r/>
            <w:r>
              <w:rPr>
                <w:b w:val="0"/>
                <w:sz w:val="18"/>
              </w:rPr>
              <w:t>Andy emails “Re: Staff at Haskel”: “Yes we are hiring. Copied Corina Murguia as she can grab his resume etc quickly. We will connect w him.”</w:t>
            </w:r>
          </w:p>
        </w:tc>
        <w:tc>
          <w:tcPr>
            <w:tcW w:type="dxa" w:w="2074"/>
          </w:tcPr>
          <w:p>
            <w:r/>
            <w:r>
              <w:rPr>
                <w:b w:val="0"/>
                <w:sz w:val="18"/>
              </w:rPr>
              <w:t>Strong written example of routing around on-site HR for Haskell hiring with “speed” rationale.</w:t>
            </w:r>
          </w:p>
        </w:tc>
        <w:tc>
          <w:tcPr>
            <w:tcW w:type="dxa" w:w="2074"/>
          </w:tcPr>
          <w:p>
            <w:r/>
            <w:r>
              <w:rPr>
                <w:b w:val="0"/>
                <w:sz w:val="18"/>
              </w:rPr>
              <w:t>Uploaded memo.</w:t>
            </w:r>
          </w:p>
        </w:tc>
      </w:tr>
      <w:tr>
        <w:tc>
          <w:tcPr>
            <w:tcW w:type="dxa" w:w="2074"/>
          </w:tcPr>
          <w:p>
            <w:r/>
            <w:r>
              <w:rPr>
                <w:b w:val="0"/>
                <w:sz w:val="18"/>
              </w:rPr>
              <w:t>May 4, 2026 3:45 PM</w:t>
            </w:r>
          </w:p>
        </w:tc>
        <w:tc>
          <w:tcPr>
            <w:tcW w:type="dxa" w:w="2074"/>
          </w:tcPr>
          <w:p>
            <w:r/>
            <w:r>
              <w:rPr>
                <w:b w:val="0"/>
                <w:sz w:val="18"/>
              </w:rPr>
              <w:t>Self-sent Proof note</w:t>
            </w:r>
          </w:p>
        </w:tc>
        <w:tc>
          <w:tcPr>
            <w:tcW w:type="dxa" w:w="2074"/>
          </w:tcPr>
          <w:p>
            <w:r/>
            <w:r>
              <w:rPr>
                <w:b w:val="0"/>
                <w:sz w:val="18"/>
              </w:rPr>
              <w:t>Memo says Garrett writes contemporaneous “Proof” note documenting Friday May 1 call and Apr 29 Shelby walk-in.</w:t>
            </w:r>
          </w:p>
        </w:tc>
        <w:tc>
          <w:tcPr>
            <w:tcW w:type="dxa" w:w="2074"/>
          </w:tcPr>
          <w:p>
            <w:r/>
            <w:r>
              <w:rPr>
                <w:b w:val="0"/>
                <w:sz w:val="18"/>
              </w:rPr>
              <w:t>Preservation target for contemporaneous notes.</w:t>
            </w:r>
          </w:p>
        </w:tc>
        <w:tc>
          <w:tcPr>
            <w:tcW w:type="dxa" w:w="2074"/>
          </w:tcPr>
          <w:p>
            <w:r/>
            <w:r>
              <w:rPr>
                <w:b w:val="0"/>
                <w:sz w:val="18"/>
              </w:rPr>
              <w:t>Uploaded memo.</w:t>
            </w:r>
          </w:p>
        </w:tc>
      </w:tr>
      <w:tr>
        <w:tc>
          <w:tcPr>
            <w:tcW w:type="dxa" w:w="2074"/>
          </w:tcPr>
          <w:p>
            <w:r/>
            <w:r>
              <w:rPr>
                <w:b w:val="0"/>
                <w:sz w:val="18"/>
              </w:rPr>
              <w:t>May 4/5, 2026</w:t>
            </w:r>
          </w:p>
        </w:tc>
        <w:tc>
          <w:tcPr>
            <w:tcW w:type="dxa" w:w="2074"/>
          </w:tcPr>
          <w:p>
            <w:r/>
            <w:r>
              <w:rPr>
                <w:b w:val="0"/>
                <w:sz w:val="18"/>
              </w:rPr>
              <w:t>Operating Model Reset memo and Kevin meeting</w:t>
            </w:r>
          </w:p>
        </w:tc>
        <w:tc>
          <w:tcPr>
            <w:tcW w:type="dxa" w:w="2074"/>
          </w:tcPr>
          <w:p>
            <w:r/>
            <w:r>
              <w:rPr>
                <w:b w:val="0"/>
                <w:sz w:val="18"/>
              </w:rPr>
              <w:t>Garrett compiles memo to Kevin Ward for May 5 meeting, framing concern as authority/accountability misalignment, not request for discipline/removal.</w:t>
            </w:r>
          </w:p>
        </w:tc>
        <w:tc>
          <w:tcPr>
            <w:tcW w:type="dxa" w:w="2074"/>
          </w:tcPr>
          <w:p>
            <w:r/>
            <w:r>
              <w:rPr>
                <w:b w:val="0"/>
                <w:sz w:val="18"/>
              </w:rPr>
              <w:t>Decision: request for partnership/reset outside immediate reporting line while staying in chain of command.</w:t>
            </w:r>
          </w:p>
        </w:tc>
        <w:tc>
          <w:tcPr>
            <w:tcW w:type="dxa" w:w="2074"/>
          </w:tcPr>
          <w:p>
            <w:r/>
            <w:r>
              <w:rPr>
                <w:b w:val="0"/>
                <w:sz w:val="18"/>
              </w:rPr>
              <w:t>Uploaded memo.</w:t>
            </w:r>
          </w:p>
        </w:tc>
      </w:tr>
      <w:tr>
        <w:tc>
          <w:tcPr>
            <w:tcW w:type="dxa" w:w="2074"/>
          </w:tcPr>
          <w:p>
            <w:r/>
            <w:r>
              <w:rPr>
                <w:b w:val="0"/>
                <w:sz w:val="18"/>
              </w:rPr>
              <w:t>May 8-11, 2026</w:t>
            </w:r>
          </w:p>
        </w:tc>
        <w:tc>
          <w:tcPr>
            <w:tcW w:type="dxa" w:w="2074"/>
          </w:tcPr>
          <w:p>
            <w:r/>
            <w:r>
              <w:rPr>
                <w:b w:val="0"/>
                <w:sz w:val="18"/>
              </w:rPr>
              <w:t>Client directive / Haskell compliance training</w:t>
            </w:r>
          </w:p>
        </w:tc>
        <w:tc>
          <w:tcPr>
            <w:tcW w:type="dxa" w:w="2074"/>
          </w:tcPr>
          <w:p>
            <w:r/>
            <w:r>
              <w:rPr>
                <w:b w:val="0"/>
                <w:sz w:val="18"/>
              </w:rPr>
              <w:t>User-provided screenshots show Google rep Alex Saleh directs CTS personnel to cease direct communications with City of Haskell officials/stakeholders and route inquiries/outreach through Matt Miller or Alex. Paul asks how soon compliance training can be set up for JV team; Ken offers availability; Paul/Andy discuss training on 6/10 and 6/11.</w:t>
            </w:r>
          </w:p>
        </w:tc>
        <w:tc>
          <w:tcPr>
            <w:tcW w:type="dxa" w:w="2074"/>
          </w:tcPr>
          <w:p>
            <w:r/>
            <w:r>
              <w:rPr>
                <w:b w:val="0"/>
                <w:sz w:val="18"/>
              </w:rPr>
              <w:t>Formal training path initiated after client directive.</w:t>
            </w:r>
          </w:p>
        </w:tc>
        <w:tc>
          <w:tcPr>
            <w:tcW w:type="dxa" w:w="2074"/>
          </w:tcPr>
          <w:p>
            <w:r/>
            <w:r>
              <w:rPr>
                <w:b w:val="0"/>
                <w:sz w:val="18"/>
              </w:rPr>
              <w:t>User screenshots/current chat; preserve original emails.</w:t>
            </w:r>
          </w:p>
        </w:tc>
      </w:tr>
      <w:tr>
        <w:tc>
          <w:tcPr>
            <w:tcW w:type="dxa" w:w="2074"/>
          </w:tcPr>
          <w:p>
            <w:r/>
            <w:r>
              <w:rPr>
                <w:b w:val="0"/>
                <w:sz w:val="18"/>
              </w:rPr>
              <w:t>May 9-11, 2026</w:t>
            </w:r>
          </w:p>
        </w:tc>
        <w:tc>
          <w:tcPr>
            <w:tcW w:type="dxa" w:w="2074"/>
          </w:tcPr>
          <w:p>
            <w:r/>
            <w:r>
              <w:rPr>
                <w:b w:val="0"/>
                <w:sz w:val="18"/>
              </w:rPr>
              <w:t>Garrett/Alex Willis interim communication acknowledgment</w:t>
            </w:r>
          </w:p>
        </w:tc>
        <w:tc>
          <w:tcPr>
            <w:tcW w:type="dxa" w:w="2074"/>
          </w:tcPr>
          <w:p>
            <w:r/>
            <w:r>
              <w:rPr>
                <w:b w:val="0"/>
                <w:sz w:val="18"/>
              </w:rPr>
              <w:t>Garrett emails Andy/Paul that he and Alex Willis drafted an interim communication and acknowledgment to push via SMS/email to cover immediate gap without stepping into Ken’s formal training lane. On May 11 Garrett says landing page is built/tested/ready and asks for approval to send.</w:t>
            </w:r>
          </w:p>
        </w:tc>
        <w:tc>
          <w:tcPr>
            <w:tcW w:type="dxa" w:w="2074"/>
          </w:tcPr>
          <w:p>
            <w:r/>
            <w:r>
              <w:rPr>
                <w:b w:val="0"/>
                <w:sz w:val="18"/>
              </w:rPr>
              <w:t>Garrett creates immediate HR/compliance control; execution depends on leadership approval.</w:t>
            </w:r>
          </w:p>
        </w:tc>
        <w:tc>
          <w:tcPr>
            <w:tcW w:type="dxa" w:w="2074"/>
          </w:tcPr>
          <w:p>
            <w:r/>
            <w:r>
              <w:rPr>
                <w:b w:val="0"/>
                <w:sz w:val="18"/>
              </w:rPr>
              <w:t>User screenshots/current chat; preserve original emails.</w:t>
            </w:r>
          </w:p>
        </w:tc>
      </w:tr>
      <w:tr>
        <w:tc>
          <w:tcPr>
            <w:tcW w:type="dxa" w:w="2074"/>
          </w:tcPr>
          <w:p>
            <w:r/>
            <w:r>
              <w:rPr>
                <w:b w:val="0"/>
                <w:sz w:val="18"/>
              </w:rPr>
              <w:t>May 12, 2026</w:t>
            </w:r>
          </w:p>
        </w:tc>
        <w:tc>
          <w:tcPr>
            <w:tcW w:type="dxa" w:w="2074"/>
          </w:tcPr>
          <w:p>
            <w:r/>
            <w:r>
              <w:rPr>
                <w:b w:val="0"/>
                <w:sz w:val="18"/>
              </w:rPr>
              <w:t>ATG community addition and clarification</w:t>
            </w:r>
          </w:p>
        </w:tc>
        <w:tc>
          <w:tcPr>
            <w:tcW w:type="dxa" w:w="2074"/>
          </w:tcPr>
          <w:p>
            <w:r/>
            <w:r>
              <w:rPr>
                <w:b w:val="0"/>
                <w:sz w:val="18"/>
              </w:rPr>
              <w:t>Garrett is added to ATG Microsoft/Viva Engage community. He asks Corina whether there is anything to support or if it is visibility; Corina responds she is not sure and suggests asking Stephane Curran, adding “let me know what you learn.” Garrett asks Steph; Steph says it is a mystery and will get back.</w:t>
            </w:r>
          </w:p>
        </w:tc>
        <w:tc>
          <w:tcPr>
            <w:tcW w:type="dxa" w:w="2074"/>
          </w:tcPr>
          <w:p>
            <w:r/>
            <w:r>
              <w:rPr>
                <w:b w:val="0"/>
                <w:sz w:val="18"/>
              </w:rPr>
              <w:t>Corina does not appear to have directed the add; Garrett remains appropriately curious and in-bounds.</w:t>
            </w:r>
          </w:p>
        </w:tc>
        <w:tc>
          <w:tcPr>
            <w:tcW w:type="dxa" w:w="2074"/>
          </w:tcPr>
          <w:p>
            <w:r/>
            <w:r>
              <w:rPr>
                <w:b w:val="0"/>
                <w:sz w:val="18"/>
              </w:rPr>
              <w:t>Teams search/current chat.</w:t>
            </w:r>
          </w:p>
        </w:tc>
      </w:tr>
      <w:tr>
        <w:tc>
          <w:tcPr>
            <w:tcW w:type="dxa" w:w="2074"/>
          </w:tcPr>
          <w:p>
            <w:r/>
            <w:r>
              <w:rPr>
                <w:b w:val="0"/>
                <w:sz w:val="18"/>
              </w:rPr>
              <w:t>May 14, 2026</w:t>
            </w:r>
          </w:p>
        </w:tc>
        <w:tc>
          <w:tcPr>
            <w:tcW w:type="dxa" w:w="2074"/>
          </w:tcPr>
          <w:p>
            <w:r/>
            <w:r>
              <w:rPr>
                <w:b w:val="0"/>
                <w:sz w:val="18"/>
              </w:rPr>
              <w:t>Intern Experience PowerPoint shared</w:t>
            </w:r>
          </w:p>
        </w:tc>
        <w:tc>
          <w:tcPr>
            <w:tcW w:type="dxa" w:w="2074"/>
          </w:tcPr>
          <w:p>
            <w:r/>
            <w:r>
              <w:rPr>
                <w:b w:val="0"/>
                <w:sz w:val="18"/>
              </w:rPr>
              <w:t>Corina shares “CTS_Lonestar_Internship_Experience_2026” with Garrett and Jordyn, message: “Sharing the updates.”</w:t>
            </w:r>
          </w:p>
        </w:tc>
        <w:tc>
          <w:tcPr>
            <w:tcW w:type="dxa" w:w="2074"/>
          </w:tcPr>
          <w:p>
            <w:r/>
            <w:r>
              <w:rPr>
                <w:b w:val="0"/>
                <w:sz w:val="18"/>
              </w:rPr>
              <w:t>Potential onboarding PowerPoint/work-product thread; needs review of file/version history for ownership, edits, copied work, and direction changes.</w:t>
            </w:r>
          </w:p>
        </w:tc>
        <w:tc>
          <w:tcPr>
            <w:tcW w:type="dxa" w:w="2074"/>
          </w:tcPr>
          <w:p>
            <w:r/>
            <w:r>
              <w:rPr>
                <w:b w:val="0"/>
                <w:sz w:val="18"/>
              </w:rPr>
              <w:t>Outlook search.</w:t>
            </w:r>
          </w:p>
        </w:tc>
      </w:tr>
      <w:tr>
        <w:tc>
          <w:tcPr>
            <w:tcW w:type="dxa" w:w="2074"/>
          </w:tcPr>
          <w:p>
            <w:r/>
            <w:r>
              <w:rPr>
                <w:b w:val="0"/>
                <w:sz w:val="18"/>
              </w:rPr>
              <w:t>May 15-19, 2026</w:t>
            </w:r>
          </w:p>
        </w:tc>
        <w:tc>
          <w:tcPr>
            <w:tcW w:type="dxa" w:w="2074"/>
          </w:tcPr>
          <w:p>
            <w:r/>
            <w:r>
              <w:rPr>
                <w:b w:val="0"/>
                <w:sz w:val="18"/>
              </w:rPr>
              <w:t>Ongoing staffing/onboarding/acknowledgment work</w:t>
            </w:r>
          </w:p>
        </w:tc>
        <w:tc>
          <w:tcPr>
            <w:tcW w:type="dxa" w:w="2074"/>
          </w:tcPr>
          <w:p>
            <w:r/>
            <w:r>
              <w:rPr>
                <w:b w:val="0"/>
                <w:sz w:val="18"/>
              </w:rPr>
              <w:t>Emails show Haskell Journey dates in ETS, resume requests, travel assignment processing, and acknowledgment submission logged to master tracking sheet/dashboard. Garrett and Jordyn remain operationally involved.</w:t>
            </w:r>
          </w:p>
        </w:tc>
        <w:tc>
          <w:tcPr>
            <w:tcW w:type="dxa" w:w="2074"/>
          </w:tcPr>
          <w:p>
            <w:r/>
            <w:r>
              <w:rPr>
                <w:b w:val="0"/>
                <w:sz w:val="18"/>
              </w:rPr>
              <w:t>Shows continuing operational involvement after escalation.</w:t>
            </w:r>
          </w:p>
        </w:tc>
        <w:tc>
          <w:tcPr>
            <w:tcW w:type="dxa" w:w="2074"/>
          </w:tcPr>
          <w:p>
            <w:r/>
            <w:r>
              <w:rPr>
                <w:b w:val="0"/>
                <w:sz w:val="18"/>
              </w:rPr>
              <w:t>Outlook search.</w:t>
            </w:r>
          </w:p>
        </w:tc>
      </w:tr>
    </w:tbl>
    <w:p>
      <w:pPr>
        <w:pStyle w:val="Heading1"/>
      </w:pPr>
      <w:r>
        <w:t>2. Communication Pattern Analysis</w:t>
      </w:r>
    </w:p>
    <w:p>
      <w:r>
        <w:rPr>
          <w:b/>
        </w:rPr>
        <w:t xml:space="preserve">Factual pattern: </w:t>
      </w:r>
      <w:r>
        <w:t>The repeated pattern is not a complete absence of communication. The record shows Garrett was included in staffing calls, intern communications, ER threads, and compliance/onboarding traffic. The issue is selective positioning: on high-visibility or authority-forming matters, Garrett reports being copied after the fact, treated as optional, routed around, or placed in a recovery posture.</w:t>
      </w:r>
    </w:p>
    <w:p>
      <w:r>
        <w:rPr>
          <w:b/>
        </w:rPr>
        <w:t xml:space="preserve">Direct reset attempt: </w:t>
      </w:r>
      <w:r>
        <w:t>The February 9 email is the anchor: Garrett named the routing issue directly, gave examples, and asked to reset. This weakens any later claim that the concern was vague, new, or only emotional.</w:t>
      </w:r>
    </w:p>
    <w:p>
      <w:r>
        <w:rPr>
          <w:b/>
        </w:rPr>
        <w:t xml:space="preserve">Recursive conversation pattern: </w:t>
      </w:r>
      <w:r>
        <w:t>The memo identifies at least four direct attempts where a communication concern was returned as a performance concern. The two clearest direct quotes are “OK fine Garrett goodbye” and “Maybe you need to do some reflecting to see why people are coming to me instead of you.”</w:t>
      </w:r>
    </w:p>
    <w:p>
      <w:r>
        <w:rPr>
          <w:b/>
        </w:rPr>
        <w:t xml:space="preserve">CC / optional-positioning pattern: </w:t>
      </w:r>
      <w:r>
        <w:t>Examples include Shelby Update with Garrett on CC, Intern Discussion invitation phrased as “You can join us...if you’d like,” and Joe’s “Sorry Garrett. Forgot to copy you.” These facts support a positioning problem even when no bad motive is assumed.</w:t>
      </w:r>
    </w:p>
    <w:p>
      <w:r>
        <w:rPr>
          <w:b/>
        </w:rPr>
        <w:t xml:space="preserve">Counter-evidence: </w:t>
      </w:r>
      <w:r>
        <w:t>Corina and Kevin gave supportive guidance in the Apr 22 ER thread; Danielle routed intern coordination directly to Garrett; Corina later shared intake notes and intern experience updates. This confirms the pattern is selective rather than universal.</w:t>
      </w:r>
    </w:p>
    <w:p>
      <w:pPr>
        <w:pStyle w:val="Heading1"/>
      </w:pPr>
      <w:r>
        <w:t>3. Leadership Behavior Analysis</w:t>
      </w:r>
    </w:p>
    <w:p>
      <w:r>
        <w:rPr>
          <w:b/>
        </w:rPr>
        <w:t xml:space="preserve">Corina: </w:t>
      </w:r>
      <w:r>
        <w:t>Documented conduct includes both support and alleged undermining/rerouting. Support includes Apr 22 practical ER guidance and May 14 sharing internship updates. Concern areas include executive template/narrative control, separate leader conversations, entering meetings and taking control, moving OHOH delivery to a parallel HRM after earlier rollout delay, and responses that reframed routing concerns as performance issues.</w:t>
      </w:r>
    </w:p>
    <w:p>
      <w:r>
        <w:rPr>
          <w:b/>
        </w:rPr>
        <w:t xml:space="preserve">Kevin: </w:t>
      </w:r>
      <w:r>
        <w:t>Kevin appears as escalation recipient and senior HR leader. In Apr 22 thread he thanked Garrett for the detail and endorsed Corina’s guidance. The May 4 memo was directed to him for May 5 review. Available evidence does not show Kevin dismissing the operating-model concern, but the final outcome of the May 5 discussion is not in the retrieved record.</w:t>
      </w:r>
    </w:p>
    <w:p>
      <w:r>
        <w:rPr>
          <w:b/>
        </w:rPr>
        <w:t xml:space="preserve">Jeff: </w:t>
      </w:r>
      <w:r>
        <w:t>Jeff is named as prior/parallel escalation recipient and was copied or involved in the CTS ER concern. Andy says Jeff needed to be involved on the Clayco-related matter. Available evidence does not show Jeff’s substantive response in retrieved snippets.</w:t>
      </w:r>
    </w:p>
    <w:p>
      <w:r>
        <w:rPr>
          <w:b/>
        </w:rPr>
        <w:t xml:space="preserve">Andy / project executives: </w:t>
      </w:r>
      <w:r>
        <w:t>Andy’s May 1 “Copied Corina...quickly” email is one of the clearest executive routing artifacts. Andy is also involved in ER alignment with Clayco and in the Haskell compliance training response. The concern is not that Andy acted maliciously; the record supports a speed/convenience rationale that bypasses HR role clarity.</w:t>
      </w:r>
    </w:p>
    <w:p>
      <w:r>
        <w:rPr>
          <w:b/>
        </w:rPr>
        <w:t xml:space="preserve">Jordyn Waters: </w:t>
      </w:r>
      <w:r>
        <w:t>Jordyn appears as direct report/HRG involved in intern discussions, I-9/onboarding, tracker/spreadsheet work, and master tracking. Concern areas include organizing an intern HR meeting where Garrett was invited optionally, using a different spreadsheet because Garrett’s tracker was “overwhelming,” and a reported witness concern about comments near new hires. Counter-evidence: she is operationally engaged and responsive on IT/onboarding tasks.</w:t>
      </w:r>
    </w:p>
    <w:p>
      <w:pPr>
        <w:pStyle w:val="Heading1"/>
      </w:pPr>
      <w:r>
        <w:t>4. Work Product Ownership Analysis</w:t>
      </w:r>
    </w:p>
    <w:p>
      <w:r>
        <w:rPr>
          <w:b/>
        </w:rPr>
        <w:t xml:space="preserve">Intern experience / onboarding PowerPoint: </w:t>
      </w:r>
      <w:r>
        <w:t>The May 14 SharePoint share from Corina of CTS_Lonestar_Internship_Experience_2026 to Garrett/Jordyn is relevant but not enough to establish copied work or ownership. Review file version history, original author, edits, comments, and earlier drafts.</w:t>
      </w:r>
    </w:p>
    <w:p>
      <w:r>
        <w:rPr>
          <w:b/>
        </w:rPr>
        <w:t xml:space="preserve">Onboarding tracker / master tracking sheet: </w:t>
      </w:r>
      <w:r>
        <w:t>The record shows multiple trackers or tracking systems: Garrett’s tracker, Jordyn’s alternate spreadsheet, I-9/TrackerCorp reminders, Haskell Journey/ETS staffing emails, and May 19 acknowledgment dashboard/master tracking sheet. Ownership appears fragmented.</w:t>
      </w:r>
    </w:p>
    <w:p>
      <w:r>
        <w:rPr>
          <w:b/>
        </w:rPr>
        <w:t xml:space="preserve">TY workbook: </w:t>
      </w:r>
      <w:r>
        <w:t>No reliable retrieved source in this run confirmed the TY workbook. Treat this as a missing evidence target, not a proven fact.</w:t>
      </w:r>
    </w:p>
    <w:p>
      <w:r>
        <w:rPr>
          <w:b/>
        </w:rPr>
        <w:t xml:space="preserve">OHOH / compliance training materials: </w:t>
      </w:r>
      <w:r>
        <w:t>Garrett initiated OHOH in early March according to the memo. Later urgency led to Jill traveling to deliver training. This is one of the strongest examples of early HR work not acted on until downstream pressure created urgency, with delivery then staffed around Garrett.</w:t>
      </w:r>
    </w:p>
    <w:p>
      <w:r>
        <w:rPr>
          <w:b/>
        </w:rPr>
        <w:t xml:space="preserve">Haskell communication acknowledgment: </w:t>
      </w:r>
      <w:r>
        <w:t>Garrett and Alex Willis drafted/built/tested an interim acknowledgment for client-directed Haskell communication guardrails. This supports initiative and compliance ownership, but also shows execution still depended on approval/routing.</w:t>
      </w:r>
    </w:p>
    <w:p>
      <w:r>
        <w:rPr>
          <w:b/>
        </w:rPr>
        <w:t xml:space="preserve">Executive presentations: </w:t>
      </w:r>
      <w:r>
        <w:t>The February 9 email references a Corina-provided executive email template and narrative control. The record does not yet contain enough independent artifacts to evaluate executive presentations broadly. Preserve PowerPoints, version history, meeting notes, and calendar invites.</w:t>
      </w:r>
    </w:p>
    <w:p>
      <w:pPr>
        <w:pStyle w:val="Heading1"/>
      </w:pPr>
      <w:r>
        <w:t>5. Organizational Power Dynamic Analysis</w:t>
      </w:r>
    </w:p>
    <w:p>
      <w:r>
        <w:rPr>
          <w:b/>
        </w:rPr>
        <w:t xml:space="preserve">Authority vs accountability: </w:t>
      </w:r>
      <w:r>
        <w:t>The central dynamic is Garrett being accountable for HR outcomes while authority, information, or leadership routing is sometimes held elsewhere. This creates a perception gap: operational work remains his responsibility, but the visibility/ownership signals that shape executive confidence may route through others.</w:t>
      </w:r>
    </w:p>
    <w:p>
      <w:r>
        <w:rPr>
          <w:b/>
        </w:rPr>
        <w:t xml:space="preserve">Manager as alternate node: </w:t>
      </w:r>
      <w:r>
        <w:t>Corina appears to function at times as a parallel or replacement executive-facing HR node. That can be helpful in crisis, but if persistent it can cause leaders to bypass the on-site HRM for speed, validation, or comfort.</w:t>
      </w:r>
    </w:p>
    <w:p>
      <w:r>
        <w:rPr>
          <w:b/>
        </w:rPr>
        <w:t xml:space="preserve">Project executive speed culture: </w:t>
      </w:r>
      <w:r>
        <w:t>Andy’s “quickly” email is important because it names the mechanism. In fast JV/data center work, leaders may route to whoever appears fastest. Without explicit operating rules, the workaround becomes the operating model.</w:t>
      </w:r>
    </w:p>
    <w:p>
      <w:r>
        <w:rPr>
          <w:b/>
        </w:rPr>
        <w:t xml:space="preserve">Direct report / manager triangulation: </w:t>
      </w:r>
      <w:r>
        <w:t>Jordyn working directly with Corina on intern materials/meetings may be operationally normal in some contexts, but it becomes sensitive when Garrett is positioned as optional or downstream on work within his lane.</w:t>
      </w:r>
    </w:p>
    <w:p>
      <w:r>
        <w:rPr>
          <w:b/>
        </w:rPr>
        <w:t xml:space="preserve">Client pressure: </w:t>
      </w:r>
      <w:r>
        <w:t>Google/THM/Haskell adds high-stakes pressure. Client directives and compliance expectations increase the need for clean authority and fast controls. Lack of clear decision rights can create both performance perception risk and compliance execution risk.</w:t>
      </w:r>
    </w:p>
    <w:p>
      <w:pPr>
        <w:pStyle w:val="Heading1"/>
      </w:pPr>
      <w:r>
        <w:t>6. Potential Compliance / HR Risk Areas</w:t>
      </w:r>
    </w:p>
    <w:p>
      <w:r>
        <w:rPr>
          <w:b/>
        </w:rPr>
        <w:t xml:space="preserve">Retaliation / protected activity risk: </w:t>
      </w:r>
      <w:r>
        <w:t>Not a legal conclusion. The risk theory would be: Garrett raised concerns about HR/safety/compliance/routing through the chain of command, and subsequent treatment or performance framing could be scrutinized if adverse action occurred. Needed evidence: dates of concerns, protected nature of each concern, later adverse actions, comparators, and decision-maker knowledge.</w:t>
      </w:r>
    </w:p>
    <w:p>
      <w:r>
        <w:rPr>
          <w:b/>
        </w:rPr>
        <w:t xml:space="preserve">Workplace safety / Active Caring / BME: </w:t>
      </w:r>
      <w:r>
        <w:t>The Apr 22 ER thread involves workplace safety/conduct, potential badging/access issues, EAP/lodging/support, and JV leadership coordination. Preservation is important because it shows Garrett acting to mitigate safety risk.</w:t>
      </w:r>
    </w:p>
    <w:p>
      <w:r>
        <w:rPr>
          <w:b/>
        </w:rPr>
        <w:t xml:space="preserve">ADA / disability accommodation: </w:t>
      </w:r>
      <w:r>
        <w:t>No retrieved source in this run established a specific ADA accommodation issue tied to Garrett or another employee. Keep as missing evidence unless there are specific emails/chats about medical restrictions, accommodation, remote work, leave, or interactive process.</w:t>
      </w:r>
    </w:p>
    <w:p>
      <w:r>
        <w:rPr>
          <w:b/>
        </w:rPr>
        <w:t xml:space="preserve">Remote work: </w:t>
      </w:r>
      <w:r>
        <w:t>No retrieved source in this run established a specific remote work dispute. Preserve any emails/chats if this was discussed elsewhere.</w:t>
      </w:r>
    </w:p>
    <w:p>
      <w:r>
        <w:rPr>
          <w:b/>
        </w:rPr>
        <w:t xml:space="preserve">Selective enforcement / diminished authority: </w:t>
      </w:r>
      <w:r>
        <w:t>The strongest supported category is diminished authority/role clarity. Selective enforcement needs more specific examples of similarly situated employees or inconsistent policy application.</w:t>
      </w:r>
    </w:p>
    <w:p>
      <w:r>
        <w:rPr>
          <w:b/>
        </w:rPr>
        <w:t xml:space="preserve">Termination context: </w:t>
      </w:r>
      <w:r>
        <w:t>The only retrieved “termination” language in this run concerns I-9/E-Verify compliance warnings that employees lacking timely work authorization documentation may be subject to termination. No retrieved source established a termination threat against Garrett. Preserve any performance-management, PIP, discipline, or termination-related communications separately.</w:t>
      </w:r>
    </w:p>
    <w:p>
      <w:r>
        <w:rPr>
          <w:b/>
        </w:rPr>
        <w:t xml:space="preserve">Compliance training delay: </w:t>
      </w:r>
      <w:r>
        <w:t>OHOH and Haskell communication training are risk areas because they involve known training/control needs, delayed or uncertain execution, and later urgent client-driven response.</w:t>
      </w:r>
    </w:p>
    <w:p>
      <w:pPr>
        <w:pStyle w:val="Heading1"/>
      </w:pPr>
      <w:r>
        <w:t>7. Missing Evidence &amp; Suggested Searches</w:t>
      </w:r>
    </w:p>
    <w:p>
      <w:r>
        <w:rPr>
          <w:b/>
        </w:rPr>
        <w:t xml:space="preserve">Export priority: </w:t>
      </w:r>
      <w:r>
        <w:t>Export the Feb 9 email and any reply; Apr 9 prior-manager escalation; Apr 22/23 CTS ER Concern thread; Apr 24/29/May 1 Corina call notes; May 4 Proof note; DB Intake and CTS HR/Ops Gemini notes; Intern Discussion chat; Shelby Update thread; MVP Introduction thread; Staff at Haskel thread; OHOH March distribution; all intern PowerPoint versions and comments; TY workbook/tracker version history.</w:t>
      </w:r>
    </w:p>
    <w:p>
      <w:r>
        <w:rPr>
          <w:b/>
        </w:rPr>
        <w:t xml:space="preserve">Suggested Outlook searches: </w:t>
      </w:r>
      <w:r>
        <w:t>Subject/body: “Aligning on JV Execution”; “CTS ER Concern - Alignment”; “Proof”; “MVP Introduction”; “Shelby Update”; “Staff at Haskel”; “Next Steps for CTS JV Ethics &amp; Compliance Training”; “Our House, Our Home”; “Intern Discussion”; “CTS_Lonestar_Internship_Experience_2026”; “TY workbook”; “onboarding tracker”; “remote work”; “ADA”; “retaliation”; “performance gaps”; “reflecting”; “parallel”.</w:t>
      </w:r>
    </w:p>
    <w:p>
      <w:r>
        <w:rPr>
          <w:b/>
        </w:rPr>
        <w:t xml:space="preserve">Suggested Teams searches: </w:t>
      </w:r>
      <w:r>
        <w:t>Corina 1:1 chat around Feb 1-May 12; Garrett/Jordyn chats; Intern Discussion meeting chat; HR Connect: Follow-up DB; BME; Tandee signature; Andy text outreach; ATG community; Stephane Curran.</w:t>
      </w:r>
    </w:p>
    <w:p>
      <w:r>
        <w:rPr>
          <w:b/>
        </w:rPr>
        <w:t xml:space="preserve">Suggested SharePoint searches: </w:t>
      </w:r>
      <w:r>
        <w:t>CTS_Lonestar_Internship_Experience_2026 version history; Haskell/Internship folder; Project CTS; Google Haskell Travel Details Log; HR_IS_Admin Tracking; onboarding trackers; TY workbook; training decks; OHOH materials; compliance acknowledgment dashboard/master tracking sheet.</w:t>
      </w:r>
    </w:p>
    <w:p>
      <w:r>
        <w:rPr>
          <w:b/>
        </w:rPr>
        <w:t xml:space="preserve">Witness follow-up: </w:t>
      </w:r>
      <w:r>
        <w:t>Tandee Butler; Dan Blanton; Joe Glowacki; Hilleary Hoskinson; Meghan Davis; TWC witness; Alex Willis; Ken Winfield; Stephane Curran; Paul Rooney; Andy Tandon; Jordyn Waters.</w:t>
      </w:r>
    </w:p>
    <w:p>
      <w:pPr>
        <w:pStyle w:val="Heading1"/>
      </w:pPr>
      <w:r>
        <w:t>8. Most Important Conversations Requiring Export or Preservation</w:t>
      </w:r>
    </w:p>
    <w:p>
      <w:r>
        <w:rPr>
          <w:b/>
        </w:rPr>
        <w:t xml:space="preserve">Tier 1: </w:t>
      </w:r>
      <w:r>
        <w:t>Feb 9 Aligning on JV Execution; Apr 22/23 CTS ER Concern - Alignment; Apr 29 Shelby walk-in/Proof note; Apr 29 MVP Introduction; May 1 Staff at Haskel; May 4 Operating Model Reset memo; May 5 Kevin meeting notes.</w:t>
      </w:r>
    </w:p>
    <w:p>
      <w:r>
        <w:rPr>
          <w:b/>
        </w:rPr>
        <w:t xml:space="preserve">Tier 2: </w:t>
      </w:r>
      <w:r>
        <w:t>OHOH March rollout; Mar 26-Apr 21 Ethics/Compliance Training; Apr 28 Intern Discussion; Apr 28 DB Intake/Gemini notes; Apr 28 Shelby Update; May 8-11 Haskell communication directive/training/acknowledgment; May 14 Intern Experience PowerPoint share/version history.</w:t>
      </w:r>
    </w:p>
    <w:p>
      <w:r>
        <w:rPr>
          <w:b/>
        </w:rPr>
        <w:t xml:space="preserve">Tier 3: </w:t>
      </w:r>
      <w:r>
        <w:t>Jordyn tracker/TY workbook texts; I-9/E-Verify reminders; travel/relocation/lease break threads; ATG community addition/Corina/Steph responses; Haskell Journey/ETS staffing emails.</w:t>
      </w:r>
    </w:p>
    <w:p>
      <w:pPr>
        <w:pStyle w:val="Heading1"/>
      </w:pPr>
      <w:r>
        <w:t>Factual vs Emotional Claims Separation</w:t>
      </w:r>
    </w:p>
    <w:tbl>
      <w:tblPr>
        <w:tblStyle w:val="TableGrid"/>
        <w:tblW w:type="auto" w:w="0"/>
        <w:tblLook w:firstColumn="1" w:firstRow="1" w:lastColumn="0" w:lastRow="0" w:noHBand="0" w:noVBand="1" w:val="04A0"/>
      </w:tblPr>
      <w:tblGrid>
        <w:gridCol w:w="3456"/>
        <w:gridCol w:w="3456"/>
        <w:gridCol w:w="3456"/>
      </w:tblGrid>
      <w:tr>
        <w:tc>
          <w:tcPr>
            <w:tcW w:type="dxa" w:w="3456"/>
            <w:shd w:fill="FCE4D6"/>
          </w:tcPr>
          <w:p>
            <w:r/>
            <w:r>
              <w:rPr>
                <w:b/>
                <w:sz w:val="18"/>
              </w:rPr>
              <w:t>Category</w:t>
            </w:r>
          </w:p>
        </w:tc>
        <w:tc>
          <w:tcPr>
            <w:tcW w:type="dxa" w:w="3456"/>
            <w:shd w:fill="FCE4D6"/>
          </w:tcPr>
          <w:p>
            <w:r/>
            <w:r>
              <w:rPr>
                <w:b/>
                <w:sz w:val="18"/>
              </w:rPr>
              <w:t>Factual / supportable record</w:t>
            </w:r>
          </w:p>
        </w:tc>
        <w:tc>
          <w:tcPr>
            <w:tcW w:type="dxa" w:w="3456"/>
            <w:shd w:fill="FCE4D6"/>
          </w:tcPr>
          <w:p>
            <w:r/>
            <w:r>
              <w:rPr>
                <w:b/>
                <w:sz w:val="18"/>
              </w:rPr>
              <w:t>Emotional / interpretive layer</w:t>
            </w:r>
          </w:p>
        </w:tc>
      </w:tr>
      <w:tr>
        <w:tc>
          <w:tcPr>
            <w:tcW w:type="dxa" w:w="3456"/>
          </w:tcPr>
          <w:p>
            <w:r/>
            <w:r>
              <w:rPr>
                <w:b w:val="0"/>
                <w:sz w:val="18"/>
              </w:rPr>
              <w:t>Role ownership</w:t>
            </w:r>
          </w:p>
        </w:tc>
        <w:tc>
          <w:tcPr>
            <w:tcW w:type="dxa" w:w="3456"/>
          </w:tcPr>
          <w:p>
            <w:r/>
            <w:r>
              <w:rPr>
                <w:b w:val="0"/>
                <w:sz w:val="18"/>
              </w:rPr>
              <w:t>Feb 9 email and May 4 memo document repeated routing/ownership concerns and specific examples.</w:t>
            </w:r>
          </w:p>
        </w:tc>
        <w:tc>
          <w:tcPr>
            <w:tcW w:type="dxa" w:w="3456"/>
          </w:tcPr>
          <w:p>
            <w:r/>
            <w:r>
              <w:rPr>
                <w:b w:val="0"/>
                <w:sz w:val="18"/>
              </w:rPr>
              <w:t>Garrett feels his authority and credibility are being eroded.</w:t>
            </w:r>
          </w:p>
        </w:tc>
      </w:tr>
      <w:tr>
        <w:tc>
          <w:tcPr>
            <w:tcW w:type="dxa" w:w="3456"/>
          </w:tcPr>
          <w:p>
            <w:r/>
            <w:r>
              <w:rPr>
                <w:b w:val="0"/>
                <w:sz w:val="18"/>
              </w:rPr>
              <w:t>Performance framing</w:t>
            </w:r>
          </w:p>
        </w:tc>
        <w:tc>
          <w:tcPr>
            <w:tcW w:type="dxa" w:w="3456"/>
          </w:tcPr>
          <w:p>
            <w:r/>
            <w:r>
              <w:rPr>
                <w:b w:val="0"/>
                <w:sz w:val="18"/>
              </w:rPr>
              <w:t>Memo records alleged quotes and multiple conversations where communication concern became performance-gap discussion.</w:t>
            </w:r>
          </w:p>
        </w:tc>
        <w:tc>
          <w:tcPr>
            <w:tcW w:type="dxa" w:w="3456"/>
          </w:tcPr>
          <w:p>
            <w:r/>
            <w:r>
              <w:rPr>
                <w:b w:val="0"/>
                <w:sz w:val="18"/>
              </w:rPr>
              <w:t>Garrett experiences this as recursion and as inability to resolve issue inside relationship.</w:t>
            </w:r>
          </w:p>
        </w:tc>
      </w:tr>
      <w:tr>
        <w:tc>
          <w:tcPr>
            <w:tcW w:type="dxa" w:w="3456"/>
          </w:tcPr>
          <w:p>
            <w:r/>
            <w:r>
              <w:rPr>
                <w:b w:val="0"/>
                <w:sz w:val="18"/>
              </w:rPr>
              <w:t>OHOH/training</w:t>
            </w:r>
          </w:p>
        </w:tc>
        <w:tc>
          <w:tcPr>
            <w:tcW w:type="dxa" w:w="3456"/>
          </w:tcPr>
          <w:p>
            <w:r/>
            <w:r>
              <w:rPr>
                <w:b w:val="0"/>
                <w:sz w:val="18"/>
              </w:rPr>
              <w:t>Memo says Garrett distributed OHOH materials in early March; later Jill was assigned to deliver under urgency.</w:t>
            </w:r>
          </w:p>
        </w:tc>
        <w:tc>
          <w:tcPr>
            <w:tcW w:type="dxa" w:w="3456"/>
          </w:tcPr>
          <w:p>
            <w:r/>
            <w:r>
              <w:rPr>
                <w:b w:val="0"/>
                <w:sz w:val="18"/>
              </w:rPr>
              <w:t>Garrett sees delayed action then replacement as unfair or minimizing of his early work.</w:t>
            </w:r>
          </w:p>
        </w:tc>
      </w:tr>
      <w:tr>
        <w:tc>
          <w:tcPr>
            <w:tcW w:type="dxa" w:w="3456"/>
          </w:tcPr>
          <w:p>
            <w:r/>
            <w:r>
              <w:rPr>
                <w:b w:val="0"/>
                <w:sz w:val="18"/>
              </w:rPr>
              <w:t>Intern/onboarding work</w:t>
            </w:r>
          </w:p>
        </w:tc>
        <w:tc>
          <w:tcPr>
            <w:tcW w:type="dxa" w:w="3456"/>
          </w:tcPr>
          <w:p>
            <w:r/>
            <w:r>
              <w:rPr>
                <w:b w:val="0"/>
                <w:sz w:val="18"/>
              </w:rPr>
              <w:t>Sources show Garrett/Jordyn/Corina all involved in intern/onboarding work and tracking.</w:t>
            </w:r>
          </w:p>
        </w:tc>
        <w:tc>
          <w:tcPr>
            <w:tcW w:type="dxa" w:w="3456"/>
          </w:tcPr>
          <w:p>
            <w:r/>
            <w:r>
              <w:rPr>
                <w:b w:val="0"/>
                <w:sz w:val="18"/>
              </w:rPr>
              <w:t>Garrett is concerned his direct report and manager may be bypassing or diluting his ownership.</w:t>
            </w:r>
          </w:p>
        </w:tc>
      </w:tr>
      <w:tr>
        <w:tc>
          <w:tcPr>
            <w:tcW w:type="dxa" w:w="3456"/>
          </w:tcPr>
          <w:p>
            <w:r/>
            <w:r>
              <w:rPr>
                <w:b w:val="0"/>
                <w:sz w:val="18"/>
              </w:rPr>
              <w:t>Client/Haskell compliance</w:t>
            </w:r>
          </w:p>
        </w:tc>
        <w:tc>
          <w:tcPr>
            <w:tcW w:type="dxa" w:w="3456"/>
          </w:tcPr>
          <w:p>
            <w:r/>
            <w:r>
              <w:rPr>
                <w:b w:val="0"/>
                <w:sz w:val="18"/>
              </w:rPr>
              <w:t>Screenshots show client directive and Garrett/Alex Willis interim control proposal.</w:t>
            </w:r>
          </w:p>
        </w:tc>
        <w:tc>
          <w:tcPr>
            <w:tcW w:type="dxa" w:w="3456"/>
          </w:tcPr>
          <w:p>
            <w:r/>
            <w:r>
              <w:rPr>
                <w:b w:val="0"/>
                <w:sz w:val="18"/>
              </w:rPr>
              <w:t>Garrett feels frustrated that leaders did not quickly approve or acknowledge “good to go.”</w:t>
            </w:r>
          </w:p>
        </w:tc>
      </w:tr>
      <w:tr>
        <w:tc>
          <w:tcPr>
            <w:tcW w:type="dxa" w:w="3456"/>
          </w:tcPr>
          <w:p>
            <w:r/>
            <w:r>
              <w:rPr>
                <w:b w:val="0"/>
                <w:sz w:val="18"/>
              </w:rPr>
              <w:t>ATG add</w:t>
            </w:r>
          </w:p>
        </w:tc>
        <w:tc>
          <w:tcPr>
            <w:tcW w:type="dxa" w:w="3456"/>
          </w:tcPr>
          <w:p>
            <w:r/>
            <w:r>
              <w:rPr>
                <w:b w:val="0"/>
                <w:sz w:val="18"/>
              </w:rPr>
              <w:t>Teams/email show Garrett was added and asked Corina/Steph for clarification.</w:t>
            </w:r>
          </w:p>
        </w:tc>
        <w:tc>
          <w:tcPr>
            <w:tcW w:type="dxa" w:w="3456"/>
          </w:tcPr>
          <w:p>
            <w:r/>
            <w:r>
              <w:rPr>
                <w:b w:val="0"/>
                <w:sz w:val="18"/>
              </w:rPr>
              <w:t>Garrett reasonably wonders whether ATG addition signals future alignment, but evidence is not conclusive.</w:t>
            </w:r>
          </w:p>
        </w:tc>
      </w:tr>
    </w:tbl>
    <w:p>
      <w:pPr>
        <w:pStyle w:val="Heading1"/>
      </w:pPr>
      <w:r>
        <w:t>Notable Direct Quotes to Preserve Verbatim</w:t>
      </w:r>
    </w:p>
    <w:p>
      <w:r>
        <w:rPr>
          <w:b/>
        </w:rPr>
        <w:t xml:space="preserve">Garrett to Corina, Feb 9: </w:t>
      </w:r>
      <w:r>
        <w:t>“a shift from me owning the work to me executing work that is increasingly framed, validated, or routed elsewhere.”</w:t>
      </w:r>
    </w:p>
    <w:p>
      <w:r>
        <w:rPr>
          <w:b/>
        </w:rPr>
        <w:t xml:space="preserve">Garrett to Corina, Feb 9: </w:t>
      </w:r>
      <w:r>
        <w:t>“I need to reset this.”</w:t>
      </w:r>
    </w:p>
    <w:p>
      <w:r>
        <w:rPr>
          <w:b/>
        </w:rPr>
        <w:t xml:space="preserve">Garrett to Corina, Feb 9: </w:t>
      </w:r>
      <w:r>
        <w:t>“What doesn’t work for me is a structure where authority, narrative, or executive partnership shifts away from the person being held accountable.”</w:t>
      </w:r>
    </w:p>
    <w:p>
      <w:r>
        <w:rPr>
          <w:b/>
        </w:rPr>
        <w:t xml:space="preserve">Andy, May 1: </w:t>
      </w:r>
      <w:r>
        <w:t>“Yes we are hiring. Copied Corina Murguia as she can grab his resume etc quickly. We will connect w him.”</w:t>
      </w:r>
    </w:p>
    <w:p>
      <w:r>
        <w:rPr>
          <w:b/>
        </w:rPr>
        <w:t xml:space="preserve">Joe, Apr 29: </w:t>
      </w:r>
      <w:r>
        <w:t>“Sorry Garrett. Forgot to copy you.”</w:t>
      </w:r>
    </w:p>
    <w:p>
      <w:r>
        <w:rPr>
          <w:b/>
        </w:rPr>
        <w:t xml:space="preserve">Corina, Apr 24 alleged: </w:t>
      </w:r>
      <w:r>
        <w:t>“OK fine Garrett goodbye.”</w:t>
      </w:r>
    </w:p>
    <w:p>
      <w:r>
        <w:rPr>
          <w:b/>
        </w:rPr>
        <w:t xml:space="preserve">Corina, Apr 29 alleged: </w:t>
      </w:r>
      <w:r>
        <w:t>“Maybe you need to do some reflecting to see why people are coming to me instead of you.”</w:t>
      </w:r>
    </w:p>
    <w:p>
      <w:r>
        <w:rPr>
          <w:b/>
        </w:rPr>
        <w:t xml:space="preserve">Jordyn, Apr 28: </w:t>
      </w:r>
      <w:r>
        <w:t>“You can join us in the conference room if you’d like.”</w:t>
      </w:r>
    </w:p>
    <w:p>
      <w:r>
        <w:rPr>
          <w:b/>
        </w:rPr>
        <w:t xml:space="preserve">Jordyn text, late Apr: </w:t>
      </w:r>
      <w:r>
        <w:t>“No, I’m using a different spreadsheet currently to track pricing and everything because your tracker is very overwhelming for what I’m used to.”</w:t>
      </w:r>
    </w:p>
    <w:p>
      <w:r>
        <w:rPr>
          <w:b/>
        </w:rPr>
        <w:t xml:space="preserve">Dan Blanton, Apr 28: </w:t>
      </w:r>
      <w:r>
        <w:t>“well i was just in the middle, but let me start over.”</w:t>
      </w:r>
    </w:p>
    <w:p>
      <w:r>
        <w:rPr>
          <w:b/>
        </w:rPr>
        <w:t xml:space="preserve">Kevin, Apr 22: </w:t>
      </w:r>
      <w:r>
        <w:t>“Thank you for all of this detail! I second what Corina outlined below. Please keep us posted.”</w:t>
      </w:r>
    </w:p>
    <w:p>
      <w:r>
        <w:rPr>
          <w:b/>
        </w:rPr>
        <w:t xml:space="preserve">Corina, Apr 22: </w:t>
      </w:r>
      <w:r>
        <w:t>“Thanks again for all the work going into this, Garrett.”</w:t>
      </w:r>
    </w:p>
    <w:p>
      <w:r>
        <w:rPr>
          <w:b/>
        </w:rPr>
        <w:t xml:space="preserve">Corina, May 12 ATG: </w:t>
      </w:r>
      <w:r>
        <w:t>“I am not sure what the ATG Community entails... I would recommend that you ask Stephane Curran... let me know what you learn.”</w:t>
      </w:r>
    </w:p>
    <w:p>
      <w:pPr>
        <w:pStyle w:val="Heading1"/>
      </w:pPr>
      <w:r>
        <w:t>Practical Preservation Checklist</w:t>
      </w:r>
    </w:p>
    <w:p>
      <w:pPr>
        <w:pStyle w:val="ListBullet"/>
      </w:pPr>
      <w:r>
        <w:t>Create a read-only folder containing PDF exports of each priority email thread, Teams chat, calendar invite, Gemini note, and PowerPoint version history.</w:t>
      </w:r>
    </w:p>
    <w:p>
      <w:pPr>
        <w:pStyle w:val="ListBullet"/>
      </w:pPr>
      <w:r>
        <w:t>For each artifact, capture sender/recipients, sent date/time, full body, attachments, and headers if possible.</w:t>
      </w:r>
    </w:p>
    <w:p>
      <w:pPr>
        <w:pStyle w:val="ListBullet"/>
      </w:pPr>
      <w:r>
        <w:t>For SharePoint/PowerPoint/workbook items, export version history showing created by, modified by, timestamps, comments, and file path.</w:t>
      </w:r>
    </w:p>
    <w:p>
      <w:pPr>
        <w:pStyle w:val="ListBullet"/>
      </w:pPr>
      <w:r>
        <w:t>For oral conversations, pair contemporaneous notes with calendar/phone logs and any witness names. Label opinions separately from observed facts.</w:t>
      </w:r>
    </w:p>
    <w:p>
      <w:pPr>
        <w:pStyle w:val="ListBullet"/>
      </w:pPr>
      <w:r>
        <w:t>Preserve the Haskell communication directive thread and interim acknowledgment landing page/dashboard because it is a fresh compliance-control example.</w:t>
      </w:r>
    </w:p>
    <w:p>
      <w:pPr>
        <w:pStyle w:val="ListBullet"/>
      </w:pPr>
      <w:r>
        <w:t>Do not edit original files. Work only from copies/exports.</w:t>
      </w:r>
    </w:p>
    <w:p>
      <w:pPr>
        <w:pStyle w:val="Heading1"/>
      </w:pPr>
      <w:r>
        <w:t>Bottom-Line Narrative</w:t>
      </w:r>
    </w:p>
    <w:p>
      <w:r>
        <w:t>The best-supported narrative is that Garrett repeatedly tried to operate as the accountable on-site HR Manager for CTS LoneStar/Haskell while a parallel routing pattern developed around Corina and project executives. Garrett was not excluded from all work; he was active in onboarding, staffing, compliance, intern coordination, and employee relations. The issue is that authority-forming moments often moved through others, making Garrett responsible for outcomes without consistent control over narrative, channels, or decision routes.</w:t>
      </w:r>
    </w:p>
    <w:p>
      <w:r>
        <w:t>The record is strongest where it relies on written artifacts: Feb 9 direct reset email, Apr 22/23 ER alignment thread, May 1 “Copied Corina...quickly” routing email, Apr 29 “Sorry Garrett. Forgot to copy you,” and the May 4 memo compiling contemporaneous notes and artifacts. The record is weaker where it relies on oral conversations, text messages not exported, or user recollection without screenshots or system records.</w:t>
      </w:r>
    </w:p>
    <w:p>
      <w:r>
        <w:t>The practical next step is preservation, not escalation-by-volume. Export the core artifacts, map each concern to evidence, and keep separating factual routing/ownership issues from understandable frustration. That discipline will make the narrative credible if it needs to be reviewed by leadership, HR, Employee Relations, or counsel.</w:t>
      </w:r>
    </w:p>
    <w:p>
      <w:r>
        <w:rPr>
          <w:i/>
        </w:rPr>
        <w:t>Prepared with source limitations disclosed. This document should be treated as a working reconstruction pending export of original records.</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