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Expanded Evidence Reconstruction and Connector Review</w:t>
      </w:r>
    </w:p>
    <w:p>
      <w:pPr>
        <w:jc w:val="center"/>
      </w:pPr>
      <w:r>
        <w:rPr>
          <w:b/>
        </w:rPr>
        <w:t>CTS Lonestar / Haskell / Google / THM Project Context</w:t>
      </w:r>
    </w:p>
    <w:p>
      <w:pPr>
        <w:jc w:val="center"/>
      </w:pPr>
      <w:r>
        <w:t>Prepared for Garrett Baxley | May 19, 2026</w:t>
      </w:r>
    </w:p>
    <w:p/>
    <w:p>
      <w:pPr>
        <w:pStyle w:val="Quote"/>
      </w:pPr>
      <w:r>
        <w:t>Working standard: preserve nuance, separate hard evidence from recollection, and keep repeated signals rather than compressing them away.</w:t>
      </w:r>
    </w:p>
    <w:p>
      <w:pPr>
        <w:pStyle w:val="Heading1"/>
      </w:pPr>
      <w:r>
        <w:t>Critical framing</w:t>
      </w:r>
    </w:p>
    <w:p>
      <w:r>
        <w:t>This document is an evidence reconstruction support file, not a legal conclusion. It is built from connected Outlook email, SharePoint/OneDrive, limited Teams search, one calendar search, and user-provided situational context. It should be used to guide export, preservation, review, and counsel/HR discussion. It intentionally keeps repeated evidence because repetition is part of the pattern.</w:t>
      </w:r>
    </w:p>
    <w:p>
      <w:r>
        <w:t>Name handling: the user corrected the name as "Coina" during the work session. Outlook records repeatedly show "Corina Murguia," and one external email typo shows "Cornia." Earlier user wording also included "Karina." Search and analysis should preserve all variants: Coina, Corina, Cornia, and Karina.</w:t>
      </w:r>
    </w:p>
    <w:p>
      <w:r>
        <w:t>High-integrity limitation: I could not access archived ChatGPT conversations, saved memory, or private prior chats from this environment. I also could not fully enumerate Teams threads because Teams returned a missing-permission error for recent-thread listing. Those gaps are called out in the Missing Evidence section.</w:t>
      </w:r>
    </w:p>
    <w:p>
      <w:pPr>
        <w:pStyle w:val="Heading1"/>
      </w:pPr>
      <w:r>
        <w:t>Executive summary of what this pass found</w:t>
      </w:r>
    </w:p>
    <w:p>
      <w:pPr>
        <w:pStyle w:val="ListBullet"/>
      </w:pPr>
      <w:r>
        <w:t>At least 17 located instances of Garrett requesting support, alignment, clarity, help, approval, or involvement were identified from Outlook evidence. This is a minimum count from the current pass, not a final all-time count.</w:t>
      </w:r>
    </w:p>
    <w:p>
      <w:pPr>
        <w:pStyle w:val="ListBullet"/>
      </w:pPr>
      <w:r>
        <w:t>The strongest direct escalation is the April 20 Alignment email to Jeff, copied to Kevin, where Garrett describes growing misalignment, HR being engaged too late, being worked around, performance evaluation without full context, and prior communication concerns raised to Corina.</w:t>
      </w:r>
    </w:p>
    <w:p>
      <w:pPr>
        <w:pStyle w:val="ListBullet"/>
      </w:pPr>
      <w:r>
        <w:t>The May 4 GB HR Concerns / Ahead of tomorrow's meeting email is a second high-value escalation because it states Garrett had raised underlying concerns directly with his manager, in writing, four times over three months without resolution.</w:t>
      </w:r>
    </w:p>
    <w:p>
      <w:pPr>
        <w:pStyle w:val="ListBullet"/>
      </w:pPr>
      <w:r>
        <w:t>The Feb. 17 Personal Owners Manuel email is hard evidence that Garrett gave Corina written communication/coaching context and framed it as context, not an excuse or request for special treatment. The separate verbal autism disclosure and next-day call remain user-reported and should be corroborated through phone/calendar/text records if available.</w:t>
      </w:r>
    </w:p>
    <w:p>
      <w:pPr>
        <w:pStyle w:val="ListBullet"/>
      </w:pPr>
      <w:r>
        <w:t>The April 27 Cm personal self-email is an important contemporaneous record of a difficult Corina call, including communication concerns, chain-of-command concerns, the phrase "gaps in my performance," and emotional impact. It should be preserved but treated differently than a third-party email.</w:t>
      </w:r>
    </w:p>
    <w:p>
      <w:pPr>
        <w:pStyle w:val="ListBullet"/>
      </w:pPr>
      <w:r>
        <w:t>SharePoint confirms work product artifacts central to intern onboarding: Garrett's CTS Intern Experience deck, Corina's CTS_Lonestar_Internship_Experience_2026 deck, CTS Intern Onboarding tracker, Intern Onboarding Plan TY workbook, and Jake Overman owner manual materials.</w:t>
      </w:r>
    </w:p>
    <w:p>
      <w:pPr>
        <w:pStyle w:val="ListBullet"/>
      </w:pPr>
      <w:r>
        <w:t>Version history matters: Garrett's CTS Intern Experience deck showed one version on May 5, 2026; Corina's similarly themed deck showed 50 versions between Apr. 28 and May 19, 2026. This supports preservation and comparison, not a final copying conclusion by itself.</w:t>
      </w:r>
    </w:p>
    <w:p>
      <w:pPr>
        <w:pStyle w:val="ListBullet"/>
      </w:pPr>
      <w:r>
        <w:t>Jake Overman should be treated as a comparator lane: user states Jake was a former manager with zero issues; connector evidence found normal supportive manager-context records, including the Oct. 8 owner manual email, HRLT notes, ReCAP calibration, templates, and interview-question sharing.</w:t>
      </w:r>
    </w:p>
    <w:p>
      <w:r>
        <w:br w:type="page"/>
      </w:r>
    </w:p>
    <w:p>
      <w:pPr>
        <w:pStyle w:val="Heading1"/>
      </w:pPr>
      <w:r>
        <w:t>Support / help / alignment request count</w:t>
      </w:r>
    </w:p>
    <w:p>
      <w:r>
        <w:t>Minimum located count in this pass: 17. The count below uses a conservative rule: the item must show Garrett asking for support, clarity, involvement, approval, ownership direction, help closing gaps, or a workable operating model. Some items are broad operating-model requests rather than literal "I need help" phrasing.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504"/>
            <w:vAlign w:val="top"/>
            <w:shd w:fill="D9EAF7"/>
          </w:tcPr>
          <w:p>
            <w:r/>
            <w:r>
              <w:rPr>
                <w:b/>
                <w:sz w:val="14"/>
              </w:rPr>
              <w:t>#</w:t>
            </w:r>
          </w:p>
        </w:tc>
        <w:tc>
          <w:tcPr>
            <w:tcW w:type="dxa" w:w="1008"/>
            <w:vAlign w:val="top"/>
            <w:shd w:fill="D9EAF7"/>
          </w:tcPr>
          <w:p>
            <w:r/>
            <w:r>
              <w:rPr>
                <w:b/>
                <w:sz w:val="14"/>
              </w:rPr>
              <w:t>Date</w:t>
            </w:r>
          </w:p>
        </w:tc>
        <w:tc>
          <w:tcPr>
            <w:tcW w:type="dxa" w:w="1512"/>
            <w:vAlign w:val="top"/>
            <w:shd w:fill="D9EAF7"/>
          </w:tcPr>
          <w:p>
            <w:r/>
            <w:r>
              <w:rPr>
                <w:b/>
                <w:sz w:val="14"/>
              </w:rPr>
              <w:t>Audience</w:t>
            </w:r>
          </w:p>
        </w:tc>
        <w:tc>
          <w:tcPr>
            <w:tcW w:type="dxa" w:w="1800"/>
            <w:vAlign w:val="top"/>
            <w:shd w:fill="D9EAF7"/>
          </w:tcPr>
          <w:p>
            <w:r/>
            <w:r>
              <w:rPr>
                <w:b/>
                <w:sz w:val="14"/>
              </w:rPr>
              <w:t>Source</w:t>
            </w:r>
          </w:p>
        </w:tc>
        <w:tc>
          <w:tcPr>
            <w:tcW w:type="dxa" w:w="4968"/>
            <w:vAlign w:val="top"/>
            <w:shd w:fill="D9EAF7"/>
          </w:tcPr>
          <w:p>
            <w:r/>
            <w:r>
              <w:rPr>
                <w:b/>
                <w:sz w:val="14"/>
              </w:rPr>
              <w:t>What Garrett requested or flagged</w:t>
            </w:r>
          </w:p>
        </w:tc>
        <w:tc>
          <w:tcPr>
            <w:tcW w:type="dxa" w:w="1656"/>
            <w:vAlign w:val="top"/>
            <w:shd w:fill="D9EAF7"/>
          </w:tcPr>
          <w:p>
            <w:r/>
            <w:r>
              <w:rPr>
                <w:b/>
                <w:sz w:val="14"/>
              </w:rPr>
              <w:t>Evidence strength</w:t>
            </w:r>
          </w:p>
        </w:tc>
      </w:tr>
      <w:tr>
        <w:tc>
          <w:tcPr>
            <w:tcW w:type="dxa" w:w="504"/>
            <w:vAlign w:val="top"/>
          </w:tcPr>
          <w:p>
            <w:r/>
            <w:r>
              <w:rPr>
                <w:b w:val="0"/>
                <w:sz w:val="14"/>
              </w:rPr>
              <w:t>1</w:t>
            </w:r>
          </w:p>
        </w:tc>
        <w:tc>
          <w:tcPr>
            <w:tcW w:type="dxa" w:w="1008"/>
            <w:vAlign w:val="top"/>
          </w:tcPr>
          <w:p>
            <w:r/>
            <w:r>
              <w:rPr>
                <w:b w:val="0"/>
                <w:sz w:val="14"/>
              </w:rPr>
              <w:t>2026-02-17</w:t>
            </w:r>
          </w:p>
        </w:tc>
        <w:tc>
          <w:tcPr>
            <w:tcW w:type="dxa" w:w="1512"/>
            <w:vAlign w:val="top"/>
          </w:tcPr>
          <w:p>
            <w:r/>
            <w:r>
              <w:rPr>
                <w:b w:val="0"/>
                <w:sz w:val="14"/>
              </w:rPr>
              <w:t>Corina</w:t>
            </w:r>
          </w:p>
        </w:tc>
        <w:tc>
          <w:tcPr>
            <w:tcW w:type="dxa" w:w="1800"/>
            <w:vAlign w:val="top"/>
          </w:tcPr>
          <w:p>
            <w:r/>
            <w:r>
              <w:rPr>
                <w:b w:val="0"/>
                <w:sz w:val="14"/>
              </w:rPr>
              <w:t>Personal Owners Manuel</w:t>
            </w:r>
          </w:p>
        </w:tc>
        <w:tc>
          <w:tcPr>
            <w:tcW w:type="dxa" w:w="4968"/>
            <w:vAlign w:val="top"/>
          </w:tcPr>
          <w:p>
            <w:r/>
            <w:r>
              <w:rPr>
                <w:b w:val="0"/>
                <w:sz w:val="14"/>
              </w:rPr>
              <w:t>Asked for precise coaching and understanding of communication/work style context.</w:t>
            </w:r>
          </w:p>
        </w:tc>
        <w:tc>
          <w:tcPr>
            <w:tcW w:type="dxa" w:w="1656"/>
            <w:vAlign w:val="top"/>
          </w:tcPr>
          <w:p>
            <w:r/>
            <w:r>
              <w:rPr>
                <w:b w:val="0"/>
                <w:sz w:val="14"/>
              </w:rPr>
              <w:t>Hard email evidence</w:t>
            </w:r>
          </w:p>
        </w:tc>
      </w:tr>
      <w:tr>
        <w:tc>
          <w:tcPr>
            <w:tcW w:type="dxa" w:w="504"/>
            <w:vAlign w:val="top"/>
          </w:tcPr>
          <w:p>
            <w:r/>
            <w:r>
              <w:rPr>
                <w:b w:val="0"/>
                <w:sz w:val="14"/>
              </w:rPr>
              <w:t>2</w:t>
            </w:r>
          </w:p>
        </w:tc>
        <w:tc>
          <w:tcPr>
            <w:tcW w:type="dxa" w:w="1008"/>
            <w:vAlign w:val="top"/>
          </w:tcPr>
          <w:p>
            <w:r/>
            <w:r>
              <w:rPr>
                <w:b w:val="0"/>
                <w:sz w:val="14"/>
              </w:rPr>
              <w:t>2026-04-20</w:t>
            </w:r>
          </w:p>
        </w:tc>
        <w:tc>
          <w:tcPr>
            <w:tcW w:type="dxa" w:w="1512"/>
            <w:vAlign w:val="top"/>
          </w:tcPr>
          <w:p>
            <w:r/>
            <w:r>
              <w:rPr>
                <w:b w:val="0"/>
                <w:sz w:val="14"/>
              </w:rPr>
              <w:t>Jeff / Kevin</w:t>
            </w:r>
          </w:p>
        </w:tc>
        <w:tc>
          <w:tcPr>
            <w:tcW w:type="dxa" w:w="1800"/>
            <w:vAlign w:val="top"/>
          </w:tcPr>
          <w:p>
            <w:r/>
            <w:r>
              <w:rPr>
                <w:b w:val="0"/>
                <w:sz w:val="14"/>
              </w:rPr>
              <w:t>Alignment</w:t>
            </w:r>
          </w:p>
        </w:tc>
        <w:tc>
          <w:tcPr>
            <w:tcW w:type="dxa" w:w="4968"/>
            <w:vAlign w:val="top"/>
          </w:tcPr>
          <w:p>
            <w:r/>
            <w:r>
              <w:rPr>
                <w:b w:val="0"/>
                <w:sz w:val="14"/>
              </w:rPr>
              <w:t>Asked to align on HR engagement, staffing/onboarding routing, authority, and evaluation context.</w:t>
            </w:r>
          </w:p>
        </w:tc>
        <w:tc>
          <w:tcPr>
            <w:tcW w:type="dxa" w:w="1656"/>
            <w:vAlign w:val="top"/>
          </w:tcPr>
          <w:p>
            <w:r/>
            <w:r>
              <w:rPr>
                <w:b w:val="0"/>
                <w:sz w:val="14"/>
              </w:rPr>
              <w:t>Hard email evidence</w:t>
            </w:r>
          </w:p>
        </w:tc>
      </w:tr>
      <w:tr>
        <w:tc>
          <w:tcPr>
            <w:tcW w:type="dxa" w:w="504"/>
            <w:vAlign w:val="top"/>
          </w:tcPr>
          <w:p>
            <w:r/>
            <w:r>
              <w:rPr>
                <w:b w:val="0"/>
                <w:sz w:val="14"/>
              </w:rPr>
              <w:t>3</w:t>
            </w:r>
          </w:p>
        </w:tc>
        <w:tc>
          <w:tcPr>
            <w:tcW w:type="dxa" w:w="1008"/>
            <w:vAlign w:val="top"/>
          </w:tcPr>
          <w:p>
            <w:r/>
            <w:r>
              <w:rPr>
                <w:b w:val="0"/>
                <w:sz w:val="14"/>
              </w:rPr>
              <w:t>2026-04-21</w:t>
            </w:r>
          </w:p>
        </w:tc>
        <w:tc>
          <w:tcPr>
            <w:tcW w:type="dxa" w:w="1512"/>
            <w:vAlign w:val="top"/>
          </w:tcPr>
          <w:p>
            <w:r/>
            <w:r>
              <w:rPr>
                <w:b w:val="0"/>
                <w:sz w:val="14"/>
              </w:rPr>
              <w:t>CMDA leaders</w:t>
            </w:r>
          </w:p>
        </w:tc>
        <w:tc>
          <w:tcPr>
            <w:tcW w:type="dxa" w:w="1800"/>
            <w:vAlign w:val="top"/>
          </w:tcPr>
          <w:p>
            <w:r/>
            <w:r>
              <w:rPr>
                <w:b w:val="0"/>
                <w:sz w:val="14"/>
              </w:rPr>
              <w:t>CMDA HR Support Alignment</w:t>
            </w:r>
          </w:p>
        </w:tc>
        <w:tc>
          <w:tcPr>
            <w:tcW w:type="dxa" w:w="4968"/>
            <w:vAlign w:val="top"/>
          </w:tcPr>
          <w:p>
            <w:r/>
            <w:r>
              <w:rPr>
                <w:b w:val="0"/>
                <w:sz w:val="14"/>
              </w:rPr>
              <w:t>Asked for direction/ownership before onboarding setup to avoid rework or misalignment.</w:t>
            </w:r>
          </w:p>
        </w:tc>
        <w:tc>
          <w:tcPr>
            <w:tcW w:type="dxa" w:w="1656"/>
            <w:vAlign w:val="top"/>
          </w:tcPr>
          <w:p>
            <w:r/>
            <w:r>
              <w:rPr>
                <w:b w:val="0"/>
                <w:sz w:val="14"/>
              </w:rPr>
              <w:t>Hard email evidence</w:t>
            </w:r>
          </w:p>
        </w:tc>
      </w:tr>
      <w:tr>
        <w:tc>
          <w:tcPr>
            <w:tcW w:type="dxa" w:w="504"/>
            <w:vAlign w:val="top"/>
          </w:tcPr>
          <w:p>
            <w:r/>
            <w:r>
              <w:rPr>
                <w:b w:val="0"/>
                <w:sz w:val="14"/>
              </w:rPr>
              <w:t>4</w:t>
            </w:r>
          </w:p>
        </w:tc>
        <w:tc>
          <w:tcPr>
            <w:tcW w:type="dxa" w:w="1008"/>
            <w:vAlign w:val="top"/>
          </w:tcPr>
          <w:p>
            <w:r/>
            <w:r>
              <w:rPr>
                <w:b w:val="0"/>
                <w:sz w:val="14"/>
              </w:rPr>
              <w:t>2026-04-22</w:t>
            </w:r>
          </w:p>
        </w:tc>
        <w:tc>
          <w:tcPr>
            <w:tcW w:type="dxa" w:w="1512"/>
            <w:vAlign w:val="top"/>
          </w:tcPr>
          <w:p>
            <w:r/>
            <w:r>
              <w:rPr>
                <w:b w:val="0"/>
                <w:sz w:val="14"/>
              </w:rPr>
              <w:t>Corina / Kevin</w:t>
            </w:r>
          </w:p>
        </w:tc>
        <w:tc>
          <w:tcPr>
            <w:tcW w:type="dxa" w:w="1800"/>
            <w:vAlign w:val="top"/>
          </w:tcPr>
          <w:p>
            <w:r/>
            <w:r>
              <w:rPr>
                <w:b w:val="0"/>
                <w:sz w:val="14"/>
              </w:rPr>
              <w:t>CTS ER Concern - Alignment</w:t>
            </w:r>
          </w:p>
        </w:tc>
        <w:tc>
          <w:tcPr>
            <w:tcW w:type="dxa" w:w="4968"/>
            <w:vAlign w:val="top"/>
          </w:tcPr>
          <w:p>
            <w:r/>
            <w:r>
              <w:rPr>
                <w:b w:val="0"/>
                <w:sz w:val="14"/>
              </w:rPr>
              <w:t>Asked for recommendations before partner discussion and confirmed desire for HR/safety alignment.</w:t>
            </w:r>
          </w:p>
        </w:tc>
        <w:tc>
          <w:tcPr>
            <w:tcW w:type="dxa" w:w="1656"/>
            <w:vAlign w:val="top"/>
          </w:tcPr>
          <w:p>
            <w:r/>
            <w:r>
              <w:rPr>
                <w:b w:val="0"/>
                <w:sz w:val="14"/>
              </w:rPr>
              <w:t>Hard email evidence</w:t>
            </w:r>
          </w:p>
        </w:tc>
      </w:tr>
      <w:tr>
        <w:tc>
          <w:tcPr>
            <w:tcW w:type="dxa" w:w="504"/>
            <w:vAlign w:val="top"/>
          </w:tcPr>
          <w:p>
            <w:r/>
            <w:r>
              <w:rPr>
                <w:b w:val="0"/>
                <w:sz w:val="14"/>
              </w:rPr>
              <w:t>5</w:t>
            </w:r>
          </w:p>
        </w:tc>
        <w:tc>
          <w:tcPr>
            <w:tcW w:type="dxa" w:w="1008"/>
            <w:vAlign w:val="top"/>
          </w:tcPr>
          <w:p>
            <w:r/>
            <w:r>
              <w:rPr>
                <w:b w:val="0"/>
                <w:sz w:val="14"/>
              </w:rPr>
              <w:t>2026-04-23</w:t>
            </w:r>
          </w:p>
        </w:tc>
        <w:tc>
          <w:tcPr>
            <w:tcW w:type="dxa" w:w="1512"/>
            <w:vAlign w:val="top"/>
          </w:tcPr>
          <w:p>
            <w:r/>
            <w:r>
              <w:rPr>
                <w:b w:val="0"/>
                <w:sz w:val="14"/>
              </w:rPr>
              <w:t>Kevin / Corina / Jeff / Andy</w:t>
            </w:r>
          </w:p>
        </w:tc>
        <w:tc>
          <w:tcPr>
            <w:tcW w:type="dxa" w:w="1800"/>
            <w:vAlign w:val="top"/>
          </w:tcPr>
          <w:p>
            <w:r/>
            <w:r>
              <w:rPr>
                <w:b w:val="0"/>
                <w:sz w:val="14"/>
              </w:rPr>
              <w:t>CTS ER Concern - Alignment</w:t>
            </w:r>
          </w:p>
        </w:tc>
        <w:tc>
          <w:tcPr>
            <w:tcW w:type="dxa" w:w="4968"/>
            <w:vAlign w:val="top"/>
          </w:tcPr>
          <w:p>
            <w:r/>
            <w:r>
              <w:rPr>
                <w:b w:val="0"/>
                <w:sz w:val="14"/>
              </w:rPr>
              <w:t>Requested a call to discuss risk analysis while Jeff was unavailable.</w:t>
            </w:r>
          </w:p>
        </w:tc>
        <w:tc>
          <w:tcPr>
            <w:tcW w:type="dxa" w:w="1656"/>
            <w:vAlign w:val="top"/>
          </w:tcPr>
          <w:p>
            <w:r/>
            <w:r>
              <w:rPr>
                <w:b w:val="0"/>
                <w:sz w:val="14"/>
              </w:rPr>
              <w:t>Hard email evidence</w:t>
            </w:r>
          </w:p>
        </w:tc>
      </w:tr>
      <w:tr>
        <w:tc>
          <w:tcPr>
            <w:tcW w:type="dxa" w:w="504"/>
            <w:vAlign w:val="top"/>
          </w:tcPr>
          <w:p>
            <w:r/>
            <w:r>
              <w:rPr>
                <w:b w:val="0"/>
                <w:sz w:val="14"/>
              </w:rPr>
              <w:t>6</w:t>
            </w:r>
          </w:p>
        </w:tc>
        <w:tc>
          <w:tcPr>
            <w:tcW w:type="dxa" w:w="1008"/>
            <w:vAlign w:val="top"/>
          </w:tcPr>
          <w:p>
            <w:r/>
            <w:r>
              <w:rPr>
                <w:b w:val="0"/>
                <w:sz w:val="14"/>
              </w:rPr>
              <w:t>2026-04-27</w:t>
            </w:r>
          </w:p>
        </w:tc>
        <w:tc>
          <w:tcPr>
            <w:tcW w:type="dxa" w:w="1512"/>
            <w:vAlign w:val="top"/>
          </w:tcPr>
          <w:p>
            <w:r/>
            <w:r>
              <w:rPr>
                <w:b w:val="0"/>
                <w:sz w:val="14"/>
              </w:rPr>
              <w:t>Corina</w:t>
            </w:r>
          </w:p>
        </w:tc>
        <w:tc>
          <w:tcPr>
            <w:tcW w:type="dxa" w:w="1800"/>
            <w:vAlign w:val="top"/>
          </w:tcPr>
          <w:p>
            <w:r/>
            <w:r>
              <w:rPr>
                <w:b w:val="0"/>
                <w:sz w:val="14"/>
              </w:rPr>
              <w:t>Cm personal note</w:t>
            </w:r>
          </w:p>
        </w:tc>
        <w:tc>
          <w:tcPr>
            <w:tcW w:type="dxa" w:w="4968"/>
            <w:vAlign w:val="top"/>
          </w:tcPr>
          <w:p>
            <w:r/>
            <w:r>
              <w:rPr>
                <w:b w:val="0"/>
                <w:sz w:val="14"/>
              </w:rPr>
              <w:t>Asked Corina to loop him in or go through him where possible to reinforce him as central CTS HR hub.</w:t>
            </w:r>
          </w:p>
        </w:tc>
        <w:tc>
          <w:tcPr>
            <w:tcW w:type="dxa" w:w="1656"/>
            <w:vAlign w:val="top"/>
          </w:tcPr>
          <w:p>
            <w:r/>
            <w:r>
              <w:rPr>
                <w:b w:val="0"/>
                <w:sz w:val="14"/>
              </w:rPr>
              <w:t>Contemporaneous self-record</w:t>
            </w:r>
          </w:p>
        </w:tc>
      </w:tr>
      <w:tr>
        <w:tc>
          <w:tcPr>
            <w:tcW w:type="dxa" w:w="504"/>
            <w:vAlign w:val="top"/>
          </w:tcPr>
          <w:p>
            <w:r/>
            <w:r>
              <w:rPr>
                <w:b w:val="0"/>
                <w:sz w:val="14"/>
              </w:rPr>
              <w:t>7</w:t>
            </w:r>
          </w:p>
        </w:tc>
        <w:tc>
          <w:tcPr>
            <w:tcW w:type="dxa" w:w="1008"/>
            <w:vAlign w:val="top"/>
          </w:tcPr>
          <w:p>
            <w:r/>
            <w:r>
              <w:rPr>
                <w:b w:val="0"/>
                <w:sz w:val="14"/>
              </w:rPr>
              <w:t>2026-04-28</w:t>
            </w:r>
          </w:p>
        </w:tc>
        <w:tc>
          <w:tcPr>
            <w:tcW w:type="dxa" w:w="1512"/>
            <w:vAlign w:val="top"/>
          </w:tcPr>
          <w:p>
            <w:r/>
            <w:r>
              <w:rPr>
                <w:b w:val="0"/>
                <w:sz w:val="14"/>
              </w:rPr>
              <w:t>CMDA stakeholders</w:t>
            </w:r>
          </w:p>
        </w:tc>
        <w:tc>
          <w:tcPr>
            <w:tcW w:type="dxa" w:w="1800"/>
            <w:vAlign w:val="top"/>
          </w:tcPr>
          <w:p>
            <w:r/>
            <w:r>
              <w:rPr>
                <w:b w:val="0"/>
                <w:sz w:val="14"/>
              </w:rPr>
              <w:t>CMDA HR Support Alignment</w:t>
            </w:r>
          </w:p>
        </w:tc>
        <w:tc>
          <w:tcPr>
            <w:tcW w:type="dxa" w:w="4968"/>
            <w:vAlign w:val="top"/>
          </w:tcPr>
          <w:p>
            <w:r/>
            <w:r>
              <w:rPr>
                <w:b w:val="0"/>
                <w:sz w:val="14"/>
              </w:rPr>
              <w:t>Asked to remain included in key communications and updates so HR/IT could support effectively.</w:t>
            </w:r>
          </w:p>
        </w:tc>
        <w:tc>
          <w:tcPr>
            <w:tcW w:type="dxa" w:w="1656"/>
            <w:vAlign w:val="top"/>
          </w:tcPr>
          <w:p>
            <w:r/>
            <w:r>
              <w:rPr>
                <w:b w:val="0"/>
                <w:sz w:val="14"/>
              </w:rPr>
              <w:t>Hard email evidence</w:t>
            </w:r>
          </w:p>
        </w:tc>
      </w:tr>
      <w:tr>
        <w:tc>
          <w:tcPr>
            <w:tcW w:type="dxa" w:w="504"/>
            <w:vAlign w:val="top"/>
          </w:tcPr>
          <w:p>
            <w:r/>
            <w:r>
              <w:rPr>
                <w:b w:val="0"/>
                <w:sz w:val="14"/>
              </w:rPr>
              <w:t>8</w:t>
            </w:r>
          </w:p>
        </w:tc>
        <w:tc>
          <w:tcPr>
            <w:tcW w:type="dxa" w:w="1008"/>
            <w:vAlign w:val="top"/>
          </w:tcPr>
          <w:p>
            <w:r/>
            <w:r>
              <w:rPr>
                <w:b w:val="0"/>
                <w:sz w:val="14"/>
              </w:rPr>
              <w:t>2026-04-29</w:t>
            </w:r>
          </w:p>
        </w:tc>
        <w:tc>
          <w:tcPr>
            <w:tcW w:type="dxa" w:w="1512"/>
            <w:vAlign w:val="top"/>
          </w:tcPr>
          <w:p>
            <w:r/>
            <w:r>
              <w:rPr>
                <w:b w:val="0"/>
                <w:sz w:val="14"/>
              </w:rPr>
              <w:t>Jordyn / Merrill / Joe</w:t>
            </w:r>
          </w:p>
        </w:tc>
        <w:tc>
          <w:tcPr>
            <w:tcW w:type="dxa" w:w="1800"/>
            <w:vAlign w:val="top"/>
          </w:tcPr>
          <w:p>
            <w:r/>
            <w:r>
              <w:rPr>
                <w:b w:val="0"/>
                <w:sz w:val="14"/>
              </w:rPr>
              <w:t>CMDA HR Support Alignment</w:t>
            </w:r>
          </w:p>
        </w:tc>
        <w:tc>
          <w:tcPr>
            <w:tcW w:type="dxa" w:w="4968"/>
            <w:vAlign w:val="top"/>
          </w:tcPr>
          <w:p>
            <w:r/>
            <w:r>
              <w:rPr>
                <w:b w:val="0"/>
                <w:sz w:val="14"/>
              </w:rPr>
              <w:t>Acknowledged no final answers and pulled in partners to close gaps.</w:t>
            </w:r>
          </w:p>
        </w:tc>
        <w:tc>
          <w:tcPr>
            <w:tcW w:type="dxa" w:w="1656"/>
            <w:vAlign w:val="top"/>
          </w:tcPr>
          <w:p>
            <w:r/>
            <w:r>
              <w:rPr>
                <w:b w:val="0"/>
                <w:sz w:val="14"/>
              </w:rPr>
              <w:t>Hard email evidence</w:t>
            </w:r>
          </w:p>
        </w:tc>
      </w:tr>
      <w:tr>
        <w:tc>
          <w:tcPr>
            <w:tcW w:type="dxa" w:w="504"/>
            <w:vAlign w:val="top"/>
          </w:tcPr>
          <w:p>
            <w:r/>
            <w:r>
              <w:rPr>
                <w:b w:val="0"/>
                <w:sz w:val="14"/>
              </w:rPr>
              <w:t>9</w:t>
            </w:r>
          </w:p>
        </w:tc>
        <w:tc>
          <w:tcPr>
            <w:tcW w:type="dxa" w:w="1008"/>
            <w:vAlign w:val="top"/>
          </w:tcPr>
          <w:p>
            <w:r/>
            <w:r>
              <w:rPr>
                <w:b w:val="0"/>
                <w:sz w:val="14"/>
              </w:rPr>
              <w:t>2026-04-29</w:t>
            </w:r>
          </w:p>
        </w:tc>
        <w:tc>
          <w:tcPr>
            <w:tcW w:type="dxa" w:w="1512"/>
            <w:vAlign w:val="top"/>
          </w:tcPr>
          <w:p>
            <w:r/>
            <w:r>
              <w:rPr>
                <w:b w:val="0"/>
                <w:sz w:val="14"/>
              </w:rPr>
              <w:t>Andy / Corey / Corina</w:t>
            </w:r>
          </w:p>
        </w:tc>
        <w:tc>
          <w:tcPr>
            <w:tcW w:type="dxa" w:w="1800"/>
            <w:vAlign w:val="top"/>
          </w:tcPr>
          <w:p>
            <w:r/>
            <w:r>
              <w:rPr>
                <w:b w:val="0"/>
                <w:sz w:val="14"/>
              </w:rPr>
              <w:t>Administrative Role Alignment</w:t>
            </w:r>
          </w:p>
        </w:tc>
        <w:tc>
          <w:tcPr>
            <w:tcW w:type="dxa" w:w="4968"/>
            <w:vAlign w:val="top"/>
          </w:tcPr>
          <w:p>
            <w:r/>
            <w:r>
              <w:rPr>
                <w:b w:val="0"/>
                <w:sz w:val="14"/>
              </w:rPr>
              <w:t>Stated need to take action and create clearer admin structure; asked Andy for roles/responsibilities.</w:t>
            </w:r>
          </w:p>
        </w:tc>
        <w:tc>
          <w:tcPr>
            <w:tcW w:type="dxa" w:w="1656"/>
            <w:vAlign w:val="top"/>
          </w:tcPr>
          <w:p>
            <w:r/>
            <w:r>
              <w:rPr>
                <w:b w:val="0"/>
                <w:sz w:val="14"/>
              </w:rPr>
              <w:t>Hard email evidence</w:t>
            </w:r>
          </w:p>
        </w:tc>
      </w:tr>
      <w:tr>
        <w:tc>
          <w:tcPr>
            <w:tcW w:type="dxa" w:w="504"/>
            <w:vAlign w:val="top"/>
          </w:tcPr>
          <w:p>
            <w:r/>
            <w:r>
              <w:rPr>
                <w:b w:val="0"/>
                <w:sz w:val="14"/>
              </w:rPr>
              <w:t>10</w:t>
            </w:r>
          </w:p>
        </w:tc>
        <w:tc>
          <w:tcPr>
            <w:tcW w:type="dxa" w:w="1008"/>
            <w:vAlign w:val="top"/>
          </w:tcPr>
          <w:p>
            <w:r/>
            <w:r>
              <w:rPr>
                <w:b w:val="0"/>
                <w:sz w:val="14"/>
              </w:rPr>
              <w:t>2026-05-04</w:t>
            </w:r>
          </w:p>
        </w:tc>
        <w:tc>
          <w:tcPr>
            <w:tcW w:type="dxa" w:w="1512"/>
            <w:vAlign w:val="top"/>
          </w:tcPr>
          <w:p>
            <w:r/>
            <w:r>
              <w:rPr>
                <w:b w:val="0"/>
                <w:sz w:val="14"/>
              </w:rPr>
              <w:t>Kevin / Jeff</w:t>
            </w:r>
          </w:p>
        </w:tc>
        <w:tc>
          <w:tcPr>
            <w:tcW w:type="dxa" w:w="1800"/>
            <w:vAlign w:val="top"/>
          </w:tcPr>
          <w:p>
            <w:r/>
            <w:r>
              <w:rPr>
                <w:b w:val="0"/>
                <w:sz w:val="14"/>
              </w:rPr>
              <w:t>GB HR Concerns</w:t>
            </w:r>
          </w:p>
        </w:tc>
        <w:tc>
          <w:tcPr>
            <w:tcW w:type="dxa" w:w="4968"/>
            <w:vAlign w:val="top"/>
          </w:tcPr>
          <w:p>
            <w:r/>
            <w:r>
              <w:rPr>
                <w:b w:val="0"/>
                <w:sz w:val="14"/>
              </w:rPr>
              <w:t>Formal request for partnership on reset after four written manager escalations without resolution.</w:t>
            </w:r>
          </w:p>
        </w:tc>
        <w:tc>
          <w:tcPr>
            <w:tcW w:type="dxa" w:w="1656"/>
            <w:vAlign w:val="top"/>
          </w:tcPr>
          <w:p>
            <w:r/>
            <w:r>
              <w:rPr>
                <w:b w:val="0"/>
                <w:sz w:val="14"/>
              </w:rPr>
              <w:t>Hard email evidence</w:t>
            </w:r>
          </w:p>
        </w:tc>
      </w:tr>
      <w:tr>
        <w:tc>
          <w:tcPr>
            <w:tcW w:type="dxa" w:w="504"/>
            <w:vAlign w:val="top"/>
          </w:tcPr>
          <w:p>
            <w:r/>
            <w:r>
              <w:rPr>
                <w:b w:val="0"/>
                <w:sz w:val="14"/>
              </w:rPr>
              <w:t>11</w:t>
            </w:r>
          </w:p>
        </w:tc>
        <w:tc>
          <w:tcPr>
            <w:tcW w:type="dxa" w:w="1008"/>
            <w:vAlign w:val="top"/>
          </w:tcPr>
          <w:p>
            <w:r/>
            <w:r>
              <w:rPr>
                <w:b w:val="0"/>
                <w:sz w:val="14"/>
              </w:rPr>
              <w:t>2026-05-08</w:t>
            </w:r>
          </w:p>
        </w:tc>
        <w:tc>
          <w:tcPr>
            <w:tcW w:type="dxa" w:w="1512"/>
            <w:vAlign w:val="top"/>
          </w:tcPr>
          <w:p>
            <w:r/>
            <w:r>
              <w:rPr>
                <w:b w:val="0"/>
                <w:sz w:val="14"/>
              </w:rPr>
              <w:t>Alex Willis</w:t>
            </w:r>
          </w:p>
        </w:tc>
        <w:tc>
          <w:tcPr>
            <w:tcW w:type="dxa" w:w="1800"/>
            <w:vAlign w:val="top"/>
          </w:tcPr>
          <w:p>
            <w:r/>
            <w:r>
              <w:rPr>
                <w:b w:val="0"/>
                <w:sz w:val="14"/>
              </w:rPr>
              <w:t>Any updates</w:t>
            </w:r>
          </w:p>
        </w:tc>
        <w:tc>
          <w:tcPr>
            <w:tcW w:type="dxa" w:w="4968"/>
            <w:vAlign w:val="top"/>
          </w:tcPr>
          <w:p>
            <w:r/>
            <w:r>
              <w:rPr>
                <w:b w:val="0"/>
                <w:sz w:val="14"/>
              </w:rPr>
              <w:t>Listed open operational items and requested area-code/card format, roster export format, Brandon/RJ confirmation.</w:t>
            </w:r>
          </w:p>
        </w:tc>
        <w:tc>
          <w:tcPr>
            <w:tcW w:type="dxa" w:w="1656"/>
            <w:vAlign w:val="top"/>
          </w:tcPr>
          <w:p>
            <w:r/>
            <w:r>
              <w:rPr>
                <w:b w:val="0"/>
                <w:sz w:val="14"/>
              </w:rPr>
              <w:t>Hard email evidence</w:t>
            </w:r>
          </w:p>
        </w:tc>
      </w:tr>
      <w:tr>
        <w:tc>
          <w:tcPr>
            <w:tcW w:type="dxa" w:w="504"/>
            <w:vAlign w:val="top"/>
          </w:tcPr>
          <w:p>
            <w:r/>
            <w:r>
              <w:rPr>
                <w:b w:val="0"/>
                <w:sz w:val="14"/>
              </w:rPr>
              <w:t>12</w:t>
            </w:r>
          </w:p>
        </w:tc>
        <w:tc>
          <w:tcPr>
            <w:tcW w:type="dxa" w:w="1008"/>
            <w:vAlign w:val="top"/>
          </w:tcPr>
          <w:p>
            <w:r/>
            <w:r>
              <w:rPr>
                <w:b w:val="0"/>
                <w:sz w:val="14"/>
              </w:rPr>
              <w:t>2026-05-09</w:t>
            </w:r>
          </w:p>
        </w:tc>
        <w:tc>
          <w:tcPr>
            <w:tcW w:type="dxa" w:w="1512"/>
            <w:vAlign w:val="top"/>
          </w:tcPr>
          <w:p>
            <w:r/>
            <w:r>
              <w:rPr>
                <w:b w:val="0"/>
                <w:sz w:val="14"/>
              </w:rPr>
              <w:t>Alex Willis</w:t>
            </w:r>
          </w:p>
        </w:tc>
        <w:tc>
          <w:tcPr>
            <w:tcW w:type="dxa" w:w="1800"/>
            <w:vAlign w:val="top"/>
          </w:tcPr>
          <w:p>
            <w:r/>
            <w:r>
              <w:rPr>
                <w:b w:val="0"/>
                <w:sz w:val="14"/>
              </w:rPr>
              <w:t>Interim Support</w:t>
            </w:r>
          </w:p>
        </w:tc>
        <w:tc>
          <w:tcPr>
            <w:tcW w:type="dxa" w:w="4968"/>
            <w:vAlign w:val="top"/>
          </w:tcPr>
          <w:p>
            <w:r/>
            <w:r>
              <w:rPr>
                <w:b w:val="0"/>
                <w:sz w:val="14"/>
              </w:rPr>
              <w:t>Requested quick-turn 60-90 second video or one-pager due immediate directive gap.</w:t>
            </w:r>
          </w:p>
        </w:tc>
        <w:tc>
          <w:tcPr>
            <w:tcW w:type="dxa" w:w="1656"/>
            <w:vAlign w:val="top"/>
          </w:tcPr>
          <w:p>
            <w:r/>
            <w:r>
              <w:rPr>
                <w:b w:val="0"/>
                <w:sz w:val="14"/>
              </w:rPr>
              <w:t>Hard email evidence</w:t>
            </w:r>
          </w:p>
        </w:tc>
      </w:tr>
      <w:tr>
        <w:tc>
          <w:tcPr>
            <w:tcW w:type="dxa" w:w="504"/>
            <w:vAlign w:val="top"/>
          </w:tcPr>
          <w:p>
            <w:r/>
            <w:r>
              <w:rPr>
                <w:b w:val="0"/>
                <w:sz w:val="14"/>
              </w:rPr>
              <w:t>13</w:t>
            </w:r>
          </w:p>
        </w:tc>
        <w:tc>
          <w:tcPr>
            <w:tcW w:type="dxa" w:w="1008"/>
            <w:vAlign w:val="top"/>
          </w:tcPr>
          <w:p>
            <w:r/>
            <w:r>
              <w:rPr>
                <w:b w:val="0"/>
                <w:sz w:val="14"/>
              </w:rPr>
              <w:t>2026-05-09</w:t>
            </w:r>
          </w:p>
        </w:tc>
        <w:tc>
          <w:tcPr>
            <w:tcW w:type="dxa" w:w="1512"/>
            <w:vAlign w:val="top"/>
          </w:tcPr>
          <w:p>
            <w:r/>
            <w:r>
              <w:rPr>
                <w:b w:val="0"/>
                <w:sz w:val="14"/>
              </w:rPr>
              <w:t>Alex Willis</w:t>
            </w:r>
          </w:p>
        </w:tc>
        <w:tc>
          <w:tcPr>
            <w:tcW w:type="dxa" w:w="1800"/>
            <w:vAlign w:val="top"/>
          </w:tcPr>
          <w:p>
            <w:r/>
            <w:r>
              <w:rPr>
                <w:b w:val="0"/>
                <w:sz w:val="14"/>
              </w:rPr>
              <w:t>Interim Support follow-up</w:t>
            </w:r>
          </w:p>
        </w:tc>
        <w:tc>
          <w:tcPr>
            <w:tcW w:type="dxa" w:w="4968"/>
            <w:vAlign w:val="top"/>
          </w:tcPr>
          <w:p>
            <w:r/>
            <w:r>
              <w:rPr>
                <w:b w:val="0"/>
                <w:sz w:val="14"/>
              </w:rPr>
              <w:t>Provided script, acknowledgment language, tracking requirements, dashboard routing, escalation routing.</w:t>
            </w:r>
          </w:p>
        </w:tc>
        <w:tc>
          <w:tcPr>
            <w:tcW w:type="dxa" w:w="1656"/>
            <w:vAlign w:val="top"/>
          </w:tcPr>
          <w:p>
            <w:r/>
            <w:r>
              <w:rPr>
                <w:b w:val="0"/>
                <w:sz w:val="14"/>
              </w:rPr>
              <w:t>Hard email evidence</w:t>
            </w:r>
          </w:p>
        </w:tc>
      </w:tr>
      <w:tr>
        <w:tc>
          <w:tcPr>
            <w:tcW w:type="dxa" w:w="504"/>
            <w:vAlign w:val="top"/>
          </w:tcPr>
          <w:p>
            <w:r/>
            <w:r>
              <w:rPr>
                <w:b w:val="0"/>
                <w:sz w:val="14"/>
              </w:rPr>
              <w:t>14</w:t>
            </w:r>
          </w:p>
        </w:tc>
        <w:tc>
          <w:tcPr>
            <w:tcW w:type="dxa" w:w="1008"/>
            <w:vAlign w:val="top"/>
          </w:tcPr>
          <w:p>
            <w:r/>
            <w:r>
              <w:rPr>
                <w:b w:val="0"/>
                <w:sz w:val="14"/>
              </w:rPr>
              <w:t>2026-05-11</w:t>
            </w:r>
          </w:p>
        </w:tc>
        <w:tc>
          <w:tcPr>
            <w:tcW w:type="dxa" w:w="1512"/>
            <w:vAlign w:val="top"/>
          </w:tcPr>
          <w:p>
            <w:r/>
            <w:r>
              <w:rPr>
                <w:b w:val="0"/>
                <w:sz w:val="14"/>
              </w:rPr>
              <w:t>Andy / Paul</w:t>
            </w:r>
          </w:p>
        </w:tc>
        <w:tc>
          <w:tcPr>
            <w:tcW w:type="dxa" w:w="1800"/>
            <w:vAlign w:val="top"/>
          </w:tcPr>
          <w:p>
            <w:r/>
            <w:r>
              <w:rPr>
                <w:b w:val="0"/>
                <w:sz w:val="14"/>
              </w:rPr>
              <w:t>HR Project Updates</w:t>
            </w:r>
          </w:p>
        </w:tc>
        <w:tc>
          <w:tcPr>
            <w:tcW w:type="dxa" w:w="4968"/>
            <w:vAlign w:val="top"/>
          </w:tcPr>
          <w:p>
            <w:r/>
            <w:r>
              <w:rPr>
                <w:b w:val="0"/>
                <w:sz w:val="14"/>
              </w:rPr>
              <w:t>Requested green light to proceed with interim awareness control.</w:t>
            </w:r>
          </w:p>
        </w:tc>
        <w:tc>
          <w:tcPr>
            <w:tcW w:type="dxa" w:w="1656"/>
            <w:vAlign w:val="top"/>
          </w:tcPr>
          <w:p>
            <w:r/>
            <w:r>
              <w:rPr>
                <w:b w:val="0"/>
                <w:sz w:val="14"/>
              </w:rPr>
              <w:t>Hard email evidence</w:t>
            </w:r>
          </w:p>
        </w:tc>
      </w:tr>
      <w:tr>
        <w:tc>
          <w:tcPr>
            <w:tcW w:type="dxa" w:w="504"/>
            <w:vAlign w:val="top"/>
          </w:tcPr>
          <w:p>
            <w:r/>
            <w:r>
              <w:rPr>
                <w:b w:val="0"/>
                <w:sz w:val="14"/>
              </w:rPr>
              <w:t>15</w:t>
            </w:r>
          </w:p>
        </w:tc>
        <w:tc>
          <w:tcPr>
            <w:tcW w:type="dxa" w:w="1008"/>
            <w:vAlign w:val="top"/>
          </w:tcPr>
          <w:p>
            <w:r/>
            <w:r>
              <w:rPr>
                <w:b w:val="0"/>
                <w:sz w:val="14"/>
              </w:rPr>
              <w:t>2026-05-12</w:t>
            </w:r>
          </w:p>
        </w:tc>
        <w:tc>
          <w:tcPr>
            <w:tcW w:type="dxa" w:w="1512"/>
            <w:vAlign w:val="top"/>
          </w:tcPr>
          <w:p>
            <w:r/>
            <w:r>
              <w:rPr>
                <w:b w:val="0"/>
                <w:sz w:val="14"/>
              </w:rPr>
              <w:t>Andy / Paul</w:t>
            </w:r>
          </w:p>
        </w:tc>
        <w:tc>
          <w:tcPr>
            <w:tcW w:type="dxa" w:w="1800"/>
            <w:vAlign w:val="top"/>
          </w:tcPr>
          <w:p>
            <w:r/>
            <w:r>
              <w:rPr>
                <w:b w:val="0"/>
                <w:sz w:val="14"/>
              </w:rPr>
              <w:t>HR Project Updates follow-up</w:t>
            </w:r>
          </w:p>
        </w:tc>
        <w:tc>
          <w:tcPr>
            <w:tcW w:type="dxa" w:w="4968"/>
            <w:vAlign w:val="top"/>
          </w:tcPr>
          <w:p>
            <w:r/>
            <w:r>
              <w:rPr>
                <w:b w:val="0"/>
                <w:sz w:val="14"/>
              </w:rPr>
              <w:t>Said he had pushed several times without objection and would proceed rather than continue holding.</w:t>
            </w:r>
          </w:p>
        </w:tc>
        <w:tc>
          <w:tcPr>
            <w:tcW w:type="dxa" w:w="1656"/>
            <w:vAlign w:val="top"/>
          </w:tcPr>
          <w:p>
            <w:r/>
            <w:r>
              <w:rPr>
                <w:b w:val="0"/>
                <w:sz w:val="14"/>
              </w:rPr>
              <w:t>Hard email evidence</w:t>
            </w:r>
          </w:p>
        </w:tc>
      </w:tr>
      <w:tr>
        <w:tc>
          <w:tcPr>
            <w:tcW w:type="dxa" w:w="504"/>
            <w:vAlign w:val="top"/>
          </w:tcPr>
          <w:p>
            <w:r/>
            <w:r>
              <w:rPr>
                <w:b w:val="0"/>
                <w:sz w:val="14"/>
              </w:rPr>
              <w:t>16</w:t>
            </w:r>
          </w:p>
        </w:tc>
        <w:tc>
          <w:tcPr>
            <w:tcW w:type="dxa" w:w="1008"/>
            <w:vAlign w:val="top"/>
          </w:tcPr>
          <w:p>
            <w:r/>
            <w:r>
              <w:rPr>
                <w:b w:val="0"/>
                <w:sz w:val="14"/>
              </w:rPr>
              <w:t>2026-05-18</w:t>
            </w:r>
          </w:p>
        </w:tc>
        <w:tc>
          <w:tcPr>
            <w:tcW w:type="dxa" w:w="1512"/>
            <w:vAlign w:val="top"/>
          </w:tcPr>
          <w:p>
            <w:r/>
            <w:r>
              <w:rPr>
                <w:b w:val="0"/>
                <w:sz w:val="14"/>
              </w:rPr>
              <w:t>Kevin</w:t>
            </w:r>
          </w:p>
        </w:tc>
        <w:tc>
          <w:tcPr>
            <w:tcW w:type="dxa" w:w="1800"/>
            <w:vAlign w:val="top"/>
          </w:tcPr>
          <w:p>
            <w:r/>
            <w:r>
              <w:rPr>
                <w:b w:val="0"/>
                <w:sz w:val="14"/>
              </w:rPr>
              <w:t>Tomorrow Morning in Abilene</w:t>
            </w:r>
          </w:p>
        </w:tc>
        <w:tc>
          <w:tcPr>
            <w:tcW w:type="dxa" w:w="4968"/>
            <w:vAlign w:val="top"/>
          </w:tcPr>
          <w:p>
            <w:r/>
            <w:r>
              <w:rPr>
                <w:b w:val="0"/>
                <w:sz w:val="14"/>
              </w:rPr>
              <w:t>Raised schedule conflict/backtracking and asked for clarity on day plan.</w:t>
            </w:r>
          </w:p>
        </w:tc>
        <w:tc>
          <w:tcPr>
            <w:tcW w:type="dxa" w:w="1656"/>
            <w:vAlign w:val="top"/>
          </w:tcPr>
          <w:p>
            <w:r/>
            <w:r>
              <w:rPr>
                <w:b w:val="0"/>
                <w:sz w:val="14"/>
              </w:rPr>
              <w:t>Hard email evidence</w:t>
            </w:r>
          </w:p>
        </w:tc>
      </w:tr>
      <w:tr>
        <w:tc>
          <w:tcPr>
            <w:tcW w:type="dxa" w:w="504"/>
            <w:vAlign w:val="top"/>
          </w:tcPr>
          <w:p>
            <w:r/>
            <w:r>
              <w:rPr>
                <w:b w:val="0"/>
                <w:sz w:val="14"/>
              </w:rPr>
              <w:t>17</w:t>
            </w:r>
          </w:p>
        </w:tc>
        <w:tc>
          <w:tcPr>
            <w:tcW w:type="dxa" w:w="1008"/>
            <w:vAlign w:val="top"/>
          </w:tcPr>
          <w:p>
            <w:r/>
            <w:r>
              <w:rPr>
                <w:b w:val="0"/>
                <w:sz w:val="14"/>
              </w:rPr>
              <w:t>2026-05-19</w:t>
            </w:r>
          </w:p>
        </w:tc>
        <w:tc>
          <w:tcPr>
            <w:tcW w:type="dxa" w:w="1512"/>
            <w:vAlign w:val="top"/>
          </w:tcPr>
          <w:p>
            <w:r/>
            <w:r>
              <w:rPr>
                <w:b w:val="0"/>
                <w:sz w:val="14"/>
              </w:rPr>
              <w:t>Jordyn / Sydney / Robert</w:t>
            </w:r>
          </w:p>
        </w:tc>
        <w:tc>
          <w:tcPr>
            <w:tcW w:type="dxa" w:w="1800"/>
            <w:vAlign w:val="top"/>
          </w:tcPr>
          <w:p>
            <w:r/>
            <w:r>
              <w:rPr>
                <w:b w:val="0"/>
                <w:sz w:val="14"/>
              </w:rPr>
              <w:t>Clayco office</w:t>
            </w:r>
          </w:p>
        </w:tc>
        <w:tc>
          <w:tcPr>
            <w:tcW w:type="dxa" w:w="4968"/>
            <w:vAlign w:val="top"/>
          </w:tcPr>
          <w:p>
            <w:r/>
            <w:r>
              <w:rPr>
                <w:b w:val="0"/>
                <w:sz w:val="14"/>
              </w:rPr>
              <w:t>Asked for assistance getting intern situated, then corrected and took task himself.</w:t>
            </w:r>
          </w:p>
        </w:tc>
        <w:tc>
          <w:tcPr>
            <w:tcW w:type="dxa" w:w="1656"/>
            <w:vAlign w:val="top"/>
          </w:tcPr>
          <w:p>
            <w:r/>
            <w:r>
              <w:rPr>
                <w:b w:val="0"/>
                <w:sz w:val="14"/>
              </w:rPr>
              <w:t>Hard email evidence</w:t>
            </w:r>
          </w:p>
        </w:tc>
      </w:tr>
    </w:tbl>
    <w:p/>
    <w:p>
      <w:r>
        <w:t>Important: The May 4 GB HR Concerns email separately states that Garrett had raised the underlying concerns directly with his manager in writing four times over the prior three months. Those four underlying emails should be exported and counted separately once the full manager-thread evidence is retrieved.</w:t>
      </w:r>
    </w:p>
    <w:p>
      <w:r>
        <w:br w:type="page"/>
      </w:r>
    </w:p>
    <w:p>
      <w:pPr>
        <w:pStyle w:val="Heading1"/>
      </w:pPr>
      <w:r>
        <w:t>1. Master Timeline</w:t>
      </w:r>
    </w:p>
    <w:p>
      <w:r>
        <w:t>This timeline is ordered by date and distinguishes direct proof from contextual proof and user-reported additions.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123"/>
            <w:vAlign w:val="top"/>
            <w:shd w:fill="D9EAF7"/>
          </w:tcPr>
          <w:p>
            <w:r/>
            <w:r>
              <w:rPr>
                <w:b/>
                <w:sz w:val="14"/>
              </w:rPr>
              <w:t>Date</w:t>
            </w:r>
          </w:p>
        </w:tc>
        <w:tc>
          <w:tcPr>
            <w:tcW w:type="dxa" w:w="1872"/>
            <w:vAlign w:val="top"/>
            <w:shd w:fill="D9EAF7"/>
          </w:tcPr>
          <w:p>
            <w:r/>
            <w:r>
              <w:rPr>
                <w:b/>
                <w:sz w:val="14"/>
              </w:rPr>
              <w:t>Conversation / artifact</w:t>
            </w:r>
          </w:p>
        </w:tc>
        <w:tc>
          <w:tcPr>
            <w:tcW w:type="dxa" w:w="1656"/>
            <w:vAlign w:val="top"/>
            <w:shd w:fill="D9EAF7"/>
          </w:tcPr>
          <w:p>
            <w:r/>
            <w:r>
              <w:rPr>
                <w:b/>
                <w:sz w:val="14"/>
              </w:rPr>
              <w:t>People</w:t>
            </w:r>
          </w:p>
        </w:tc>
        <w:tc>
          <w:tcPr>
            <w:tcW w:type="dxa" w:w="2448"/>
            <w:vAlign w:val="top"/>
            <w:shd w:fill="D9EAF7"/>
          </w:tcPr>
          <w:p>
            <w:r/>
            <w:r>
              <w:rPr>
                <w:b/>
                <w:sz w:val="14"/>
              </w:rPr>
              <w:t>Why it matters</w:t>
            </w:r>
          </w:p>
        </w:tc>
        <w:tc>
          <w:tcPr>
            <w:tcW w:type="dxa" w:w="1296"/>
            <w:vAlign w:val="top"/>
            <w:shd w:fill="D9EAF7"/>
          </w:tcPr>
          <w:p>
            <w:r/>
            <w:r>
              <w:rPr>
                <w:b/>
                <w:sz w:val="14"/>
              </w:rPr>
              <w:t>Proof strength</w:t>
            </w:r>
          </w:p>
        </w:tc>
        <w:tc>
          <w:tcPr>
            <w:tcW w:type="dxa" w:w="2880"/>
            <w:vAlign w:val="top"/>
            <w:shd w:fill="D9EAF7"/>
          </w:tcPr>
          <w:p>
            <w:r/>
            <w:r>
              <w:rPr>
                <w:b/>
                <w:sz w:val="14"/>
              </w:rPr>
              <w:t>Notes</w:t>
            </w:r>
          </w:p>
        </w:tc>
      </w:tr>
      <w:tr>
        <w:tc>
          <w:tcPr>
            <w:tcW w:type="dxa" w:w="1123"/>
            <w:vAlign w:val="top"/>
          </w:tcPr>
          <w:p>
            <w:r/>
            <w:r>
              <w:rPr>
                <w:b w:val="0"/>
                <w:sz w:val="14"/>
              </w:rPr>
              <w:t>2025-10-08</w:t>
            </w:r>
          </w:p>
        </w:tc>
        <w:tc>
          <w:tcPr>
            <w:tcW w:type="dxa" w:w="1872"/>
            <w:vAlign w:val="top"/>
          </w:tcPr>
          <w:p>
            <w:r/>
            <w:r>
              <w:rPr>
                <w:b w:val="0"/>
                <w:sz w:val="14"/>
              </w:rPr>
              <w:t>Owner's Manual</w:t>
            </w:r>
          </w:p>
        </w:tc>
        <w:tc>
          <w:tcPr>
            <w:tcW w:type="dxa" w:w="1656"/>
            <w:vAlign w:val="top"/>
          </w:tcPr>
          <w:p>
            <w:r/>
            <w:r>
              <w:rPr>
                <w:b w:val="0"/>
                <w:sz w:val="14"/>
              </w:rPr>
              <w:t>Jake Overman -&gt; Garrett</w:t>
            </w:r>
          </w:p>
        </w:tc>
        <w:tc>
          <w:tcPr>
            <w:tcW w:type="dxa" w:w="2448"/>
            <w:vAlign w:val="top"/>
          </w:tcPr>
          <w:p>
            <w:r/>
            <w:r>
              <w:rPr>
                <w:b w:val="0"/>
                <w:sz w:val="14"/>
              </w:rPr>
              <w:t>Former-manager comparator / communication baseline</w:t>
            </w:r>
          </w:p>
        </w:tc>
        <w:tc>
          <w:tcPr>
            <w:tcW w:type="dxa" w:w="1296"/>
            <w:vAlign w:val="top"/>
          </w:tcPr>
          <w:p>
            <w:r/>
            <w:r>
              <w:rPr>
                <w:b w:val="0"/>
                <w:sz w:val="14"/>
              </w:rPr>
              <w:t>Direct email</w:t>
            </w:r>
          </w:p>
        </w:tc>
        <w:tc>
          <w:tcPr>
            <w:tcW w:type="dxa" w:w="2880"/>
            <w:vAlign w:val="top"/>
          </w:tcPr>
          <w:p>
            <w:r/>
            <w:r>
              <w:rPr>
                <w:b w:val="0"/>
                <w:sz w:val="14"/>
              </w:rPr>
              <w:t>Supports a normal, structured manager relationship and the origin of owner-manual communication practices. User reports zero issues with Jake; this email is supportive context, not proof of absence.</w:t>
            </w:r>
          </w:p>
        </w:tc>
      </w:tr>
      <w:tr>
        <w:tc>
          <w:tcPr>
            <w:tcW w:type="dxa" w:w="1123"/>
            <w:vAlign w:val="top"/>
          </w:tcPr>
          <w:p>
            <w:r/>
            <w:r>
              <w:rPr>
                <w:b w:val="0"/>
                <w:sz w:val="14"/>
              </w:rPr>
              <w:t>2026-02-17</w:t>
            </w:r>
          </w:p>
        </w:tc>
        <w:tc>
          <w:tcPr>
            <w:tcW w:type="dxa" w:w="1872"/>
            <w:vAlign w:val="top"/>
          </w:tcPr>
          <w:p>
            <w:r/>
            <w:r>
              <w:rPr>
                <w:b w:val="0"/>
                <w:sz w:val="14"/>
              </w:rPr>
              <w:t>Personal Owners Manuel</w:t>
            </w:r>
          </w:p>
        </w:tc>
        <w:tc>
          <w:tcPr>
            <w:tcW w:type="dxa" w:w="1656"/>
            <w:vAlign w:val="top"/>
          </w:tcPr>
          <w:p>
            <w:r/>
            <w:r>
              <w:rPr>
                <w:b w:val="0"/>
                <w:sz w:val="14"/>
              </w:rPr>
              <w:t>Garrett -&gt; Corina</w:t>
            </w:r>
          </w:p>
        </w:tc>
        <w:tc>
          <w:tcPr>
            <w:tcW w:type="dxa" w:w="2448"/>
            <w:vAlign w:val="top"/>
          </w:tcPr>
          <w:p>
            <w:r/>
            <w:r>
              <w:rPr>
                <w:b w:val="0"/>
                <w:sz w:val="14"/>
              </w:rPr>
              <w:t>Communication/coaching disclosure context</w:t>
            </w:r>
          </w:p>
        </w:tc>
        <w:tc>
          <w:tcPr>
            <w:tcW w:type="dxa" w:w="1296"/>
            <w:vAlign w:val="top"/>
          </w:tcPr>
          <w:p>
            <w:r/>
            <w:r>
              <w:rPr>
                <w:b w:val="0"/>
                <w:sz w:val="14"/>
              </w:rPr>
              <w:t>Direct email</w:t>
            </w:r>
          </w:p>
        </w:tc>
        <w:tc>
          <w:tcPr>
            <w:tcW w:type="dxa" w:w="2880"/>
            <w:vAlign w:val="top"/>
          </w:tcPr>
          <w:p>
            <w:r/>
            <w:r>
              <w:rPr>
                <w:b w:val="0"/>
                <w:sz w:val="14"/>
              </w:rPr>
              <w:t>Hard evidence that Garrett gave Corina written context about communication/coaching needs. It does not, in the visible body, explicitly say autism. Attachment should be exported and reviewed.</w:t>
            </w:r>
          </w:p>
        </w:tc>
      </w:tr>
      <w:tr>
        <w:tc>
          <w:tcPr>
            <w:tcW w:type="dxa" w:w="1123"/>
            <w:vAlign w:val="top"/>
          </w:tcPr>
          <w:p>
            <w:r/>
            <w:r>
              <w:rPr>
                <w:b w:val="0"/>
                <w:sz w:val="14"/>
              </w:rPr>
              <w:t>2026-02-09 / 2026-02-10</w:t>
            </w:r>
          </w:p>
        </w:tc>
        <w:tc>
          <w:tcPr>
            <w:tcW w:type="dxa" w:w="1872"/>
            <w:vAlign w:val="top"/>
          </w:tcPr>
          <w:p>
            <w:r/>
            <w:r>
              <w:rPr>
                <w:b w:val="0"/>
                <w:sz w:val="14"/>
              </w:rPr>
              <w:t>Concerns Regarding Recent Interactions with Office Management</w:t>
            </w:r>
          </w:p>
        </w:tc>
        <w:tc>
          <w:tcPr>
            <w:tcW w:type="dxa" w:w="1656"/>
            <w:vAlign w:val="top"/>
          </w:tcPr>
          <w:p>
            <w:r/>
            <w:r>
              <w:rPr>
                <w:b w:val="0"/>
                <w:sz w:val="14"/>
              </w:rPr>
              <w:t>Riley McMahan -&gt; Garrett; Garrett -&gt; Corina</w:t>
            </w:r>
          </w:p>
        </w:tc>
        <w:tc>
          <w:tcPr>
            <w:tcW w:type="dxa" w:w="2448"/>
            <w:vAlign w:val="top"/>
          </w:tcPr>
          <w:p>
            <w:r/>
            <w:r>
              <w:rPr>
                <w:b w:val="0"/>
                <w:sz w:val="14"/>
              </w:rPr>
              <w:t>Role clarity and stressful interactions from admin team</w:t>
            </w:r>
          </w:p>
        </w:tc>
        <w:tc>
          <w:tcPr>
            <w:tcW w:type="dxa" w:w="1296"/>
            <w:vAlign w:val="top"/>
          </w:tcPr>
          <w:p>
            <w:r/>
            <w:r>
              <w:rPr>
                <w:b w:val="0"/>
                <w:sz w:val="14"/>
              </w:rPr>
              <w:t>Direct thread</w:t>
            </w:r>
          </w:p>
        </w:tc>
        <w:tc>
          <w:tcPr>
            <w:tcW w:type="dxa" w:w="2880"/>
            <w:vAlign w:val="top"/>
          </w:tcPr>
          <w:p>
            <w:r/>
            <w:r>
              <w:rPr>
                <w:b w:val="0"/>
                <w:sz w:val="14"/>
              </w:rPr>
              <w:t>Shows Garrett forwarding employee concerns to Corina early in the timeline, with screenshots/attachments referenced.</w:t>
            </w:r>
          </w:p>
        </w:tc>
      </w:tr>
      <w:tr>
        <w:tc>
          <w:tcPr>
            <w:tcW w:type="dxa" w:w="1123"/>
            <w:vAlign w:val="top"/>
          </w:tcPr>
          <w:p>
            <w:r/>
            <w:r>
              <w:rPr>
                <w:b w:val="0"/>
                <w:sz w:val="14"/>
              </w:rPr>
              <w:t>2026-02-23</w:t>
            </w:r>
          </w:p>
        </w:tc>
        <w:tc>
          <w:tcPr>
            <w:tcW w:type="dxa" w:w="1872"/>
            <w:vAlign w:val="top"/>
          </w:tcPr>
          <w:p>
            <w:r/>
            <w:r>
              <w:rPr>
                <w:b w:val="0"/>
                <w:sz w:val="14"/>
              </w:rPr>
              <w:t>Concerns from missed JV Alignment Meeting</w:t>
            </w:r>
          </w:p>
        </w:tc>
        <w:tc>
          <w:tcPr>
            <w:tcW w:type="dxa" w:w="1656"/>
            <w:vAlign w:val="top"/>
          </w:tcPr>
          <w:p>
            <w:r/>
            <w:r>
              <w:rPr>
                <w:b w:val="0"/>
                <w:sz w:val="14"/>
              </w:rPr>
              <w:t>Erika -&gt; Lucy -&gt; Andy/Paul/Otto; Garrett -&gt; Corina</w:t>
            </w:r>
          </w:p>
        </w:tc>
        <w:tc>
          <w:tcPr>
            <w:tcW w:type="dxa" w:w="2448"/>
            <w:vAlign w:val="top"/>
          </w:tcPr>
          <w:p>
            <w:r/>
            <w:r>
              <w:rPr>
                <w:b w:val="0"/>
                <w:sz w:val="14"/>
              </w:rPr>
              <w:t>Broader JV pattern of performance/role concerns being discussed without the person present</w:t>
            </w:r>
          </w:p>
        </w:tc>
        <w:tc>
          <w:tcPr>
            <w:tcW w:type="dxa" w:w="1296"/>
            <w:vAlign w:val="top"/>
          </w:tcPr>
          <w:p>
            <w:r/>
            <w:r>
              <w:rPr>
                <w:b w:val="0"/>
                <w:sz w:val="14"/>
              </w:rPr>
              <w:t>Direct thread from another employee context</w:t>
            </w:r>
          </w:p>
        </w:tc>
        <w:tc>
          <w:tcPr>
            <w:tcW w:type="dxa" w:w="2880"/>
            <w:vAlign w:val="top"/>
          </w:tcPr>
          <w:p>
            <w:r/>
            <w:r>
              <w:rPr>
                <w:b w:val="0"/>
                <w:sz w:val="14"/>
              </w:rPr>
              <w:t>Important context evidence because it mirrors themes later raised by Garrett: being discussed without direct engagement, trust issues, and role/value concerns.</w:t>
            </w:r>
          </w:p>
        </w:tc>
      </w:tr>
      <w:tr>
        <w:tc>
          <w:tcPr>
            <w:tcW w:type="dxa" w:w="1123"/>
            <w:vAlign w:val="top"/>
          </w:tcPr>
          <w:p>
            <w:r/>
            <w:r>
              <w:rPr>
                <w:b w:val="0"/>
                <w:sz w:val="14"/>
              </w:rPr>
              <w:t>2026-04-20 / 2026-04-21</w:t>
            </w:r>
          </w:p>
        </w:tc>
        <w:tc>
          <w:tcPr>
            <w:tcW w:type="dxa" w:w="1872"/>
            <w:vAlign w:val="top"/>
          </w:tcPr>
          <w:p>
            <w:r/>
            <w:r>
              <w:rPr>
                <w:b w:val="0"/>
                <w:sz w:val="14"/>
              </w:rPr>
              <w:t>Re: Alignment</w:t>
            </w:r>
          </w:p>
        </w:tc>
        <w:tc>
          <w:tcPr>
            <w:tcW w:type="dxa" w:w="1656"/>
            <w:vAlign w:val="top"/>
          </w:tcPr>
          <w:p>
            <w:r/>
            <w:r>
              <w:rPr>
                <w:b w:val="0"/>
                <w:sz w:val="14"/>
              </w:rPr>
              <w:t>Garrett -&gt; Jeff, cc Kevin; Kevin -&gt; Garrett/Jeff</w:t>
            </w:r>
          </w:p>
        </w:tc>
        <w:tc>
          <w:tcPr>
            <w:tcW w:type="dxa" w:w="2448"/>
            <w:vAlign w:val="top"/>
          </w:tcPr>
          <w:p>
            <w:r/>
            <w:r>
              <w:rPr>
                <w:b w:val="0"/>
                <w:sz w:val="14"/>
              </w:rPr>
              <w:t>Escalation of HR authority, communication, performance-context concerns</w:t>
            </w:r>
          </w:p>
        </w:tc>
        <w:tc>
          <w:tcPr>
            <w:tcW w:type="dxa" w:w="1296"/>
            <w:vAlign w:val="top"/>
          </w:tcPr>
          <w:p>
            <w:r/>
            <w:r>
              <w:rPr>
                <w:b w:val="0"/>
                <w:sz w:val="14"/>
              </w:rPr>
              <w:t>Direct email and reply</w:t>
            </w:r>
          </w:p>
        </w:tc>
        <w:tc>
          <w:tcPr>
            <w:tcW w:type="dxa" w:w="2880"/>
            <w:vAlign w:val="top"/>
          </w:tcPr>
          <w:p>
            <w:r/>
            <w:r>
              <w:rPr>
                <w:b w:val="0"/>
                <w:sz w:val="14"/>
              </w:rPr>
              <w:t>One of the strongest evidence points. Garrett identifies being worked around, lack of upstream communication, performance being evaluated without full context, and prior concerns raised to Corina.</w:t>
            </w:r>
          </w:p>
        </w:tc>
      </w:tr>
      <w:tr>
        <w:tc>
          <w:tcPr>
            <w:tcW w:type="dxa" w:w="1123"/>
            <w:vAlign w:val="top"/>
          </w:tcPr>
          <w:p>
            <w:r/>
            <w:r>
              <w:rPr>
                <w:b w:val="0"/>
                <w:sz w:val="14"/>
              </w:rPr>
              <w:t>2026-04-21 / 2026-04-29</w:t>
            </w:r>
          </w:p>
        </w:tc>
        <w:tc>
          <w:tcPr>
            <w:tcW w:type="dxa" w:w="1872"/>
            <w:vAlign w:val="top"/>
          </w:tcPr>
          <w:p>
            <w:r/>
            <w:r>
              <w:rPr>
                <w:b w:val="0"/>
                <w:sz w:val="14"/>
              </w:rPr>
              <w:t>CMDA HR Support Alignment</w:t>
            </w:r>
          </w:p>
        </w:tc>
        <w:tc>
          <w:tcPr>
            <w:tcW w:type="dxa" w:w="1656"/>
            <w:vAlign w:val="top"/>
          </w:tcPr>
          <w:p>
            <w:r/>
            <w:r>
              <w:rPr>
                <w:b w:val="0"/>
                <w:sz w:val="14"/>
              </w:rPr>
              <w:t>Garrett, Jordyn, Corina, Kevin, project partners</w:t>
            </w:r>
          </w:p>
        </w:tc>
        <w:tc>
          <w:tcPr>
            <w:tcW w:type="dxa" w:w="2448"/>
            <w:vAlign w:val="top"/>
          </w:tcPr>
          <w:p>
            <w:r/>
            <w:r>
              <w:rPr>
                <w:b w:val="0"/>
                <w:sz w:val="14"/>
              </w:rPr>
              <w:t>Support request, ownership-model gap, role clarity, team coordination</w:t>
            </w:r>
          </w:p>
        </w:tc>
        <w:tc>
          <w:tcPr>
            <w:tcW w:type="dxa" w:w="1296"/>
            <w:vAlign w:val="top"/>
          </w:tcPr>
          <w:p>
            <w:r/>
            <w:r>
              <w:rPr>
                <w:b w:val="0"/>
                <w:sz w:val="14"/>
              </w:rPr>
              <w:t>Direct emails</w:t>
            </w:r>
          </w:p>
        </w:tc>
        <w:tc>
          <w:tcPr>
            <w:tcW w:type="dxa" w:w="2880"/>
            <w:vAlign w:val="top"/>
          </w:tcPr>
          <w:p>
            <w:r/>
            <w:r>
              <w:rPr>
                <w:b w:val="0"/>
                <w:sz w:val="14"/>
              </w:rPr>
              <w:t>Shows operational awareness and a clear request for direction before executing onboarding support.</w:t>
            </w:r>
          </w:p>
        </w:tc>
      </w:tr>
      <w:tr>
        <w:tc>
          <w:tcPr>
            <w:tcW w:type="dxa" w:w="1123"/>
            <w:vAlign w:val="top"/>
          </w:tcPr>
          <w:p>
            <w:r/>
            <w:r>
              <w:rPr>
                <w:b w:val="0"/>
                <w:sz w:val="14"/>
              </w:rPr>
              <w:t>2026-04-22 / 2026-04-23</w:t>
            </w:r>
          </w:p>
        </w:tc>
        <w:tc>
          <w:tcPr>
            <w:tcW w:type="dxa" w:w="1872"/>
            <w:vAlign w:val="top"/>
          </w:tcPr>
          <w:p>
            <w:r/>
            <w:r>
              <w:rPr>
                <w:b w:val="0"/>
                <w:sz w:val="14"/>
              </w:rPr>
              <w:t>CTS ER Concern - Alignment</w:t>
            </w:r>
          </w:p>
        </w:tc>
        <w:tc>
          <w:tcPr>
            <w:tcW w:type="dxa" w:w="1656"/>
            <w:vAlign w:val="top"/>
          </w:tcPr>
          <w:p>
            <w:r/>
            <w:r>
              <w:rPr>
                <w:b w:val="0"/>
                <w:sz w:val="14"/>
              </w:rPr>
              <w:t>Garrett, Corina, Kevin, Jeff, Andy, Corey, Daniel</w:t>
            </w:r>
          </w:p>
        </w:tc>
        <w:tc>
          <w:tcPr>
            <w:tcW w:type="dxa" w:w="2448"/>
            <w:vAlign w:val="top"/>
          </w:tcPr>
          <w:p>
            <w:r/>
            <w:r>
              <w:rPr>
                <w:b w:val="0"/>
                <w:sz w:val="14"/>
              </w:rPr>
              <w:t>ER/safety incident handling and risk analysis</w:t>
            </w:r>
          </w:p>
        </w:tc>
        <w:tc>
          <w:tcPr>
            <w:tcW w:type="dxa" w:w="1296"/>
            <w:vAlign w:val="top"/>
          </w:tcPr>
          <w:p>
            <w:r/>
            <w:r>
              <w:rPr>
                <w:b w:val="0"/>
                <w:sz w:val="14"/>
              </w:rPr>
              <w:t>Direct emails</w:t>
            </w:r>
          </w:p>
        </w:tc>
        <w:tc>
          <w:tcPr>
            <w:tcW w:type="dxa" w:w="2880"/>
            <w:vAlign w:val="top"/>
          </w:tcPr>
          <w:p>
            <w:r/>
            <w:r>
              <w:rPr>
                <w:b w:val="0"/>
                <w:sz w:val="14"/>
              </w:rPr>
              <w:t>Shows Garrett initiating risk/control work and asking leadership to align before next steps.</w:t>
            </w:r>
          </w:p>
        </w:tc>
      </w:tr>
      <w:tr>
        <w:tc>
          <w:tcPr>
            <w:tcW w:type="dxa" w:w="1123"/>
            <w:vAlign w:val="top"/>
          </w:tcPr>
          <w:p>
            <w:r/>
            <w:r>
              <w:rPr>
                <w:b w:val="0"/>
                <w:sz w:val="14"/>
              </w:rPr>
              <w:t>2026-04-27</w:t>
            </w:r>
          </w:p>
        </w:tc>
        <w:tc>
          <w:tcPr>
            <w:tcW w:type="dxa" w:w="1872"/>
            <w:vAlign w:val="top"/>
          </w:tcPr>
          <w:p>
            <w:r/>
            <w:r>
              <w:rPr>
                <w:b w:val="0"/>
                <w:sz w:val="14"/>
              </w:rPr>
              <w:t>Cm personal</w:t>
            </w:r>
          </w:p>
        </w:tc>
        <w:tc>
          <w:tcPr>
            <w:tcW w:type="dxa" w:w="1656"/>
            <w:vAlign w:val="top"/>
          </w:tcPr>
          <w:p>
            <w:r/>
            <w:r>
              <w:rPr>
                <w:b w:val="0"/>
                <w:sz w:val="14"/>
              </w:rPr>
              <w:t>Garrett -&gt; Garrett</w:t>
            </w:r>
          </w:p>
        </w:tc>
        <w:tc>
          <w:tcPr>
            <w:tcW w:type="dxa" w:w="2448"/>
            <w:vAlign w:val="top"/>
          </w:tcPr>
          <w:p>
            <w:r/>
            <w:r>
              <w:rPr>
                <w:b w:val="0"/>
                <w:sz w:val="14"/>
              </w:rPr>
              <w:t>Contemporaneous personal record of Corina call, communication issue, support concern, performance-gap comment</w:t>
            </w:r>
          </w:p>
        </w:tc>
        <w:tc>
          <w:tcPr>
            <w:tcW w:type="dxa" w:w="1296"/>
            <w:vAlign w:val="top"/>
          </w:tcPr>
          <w:p>
            <w:r/>
            <w:r>
              <w:rPr>
                <w:b w:val="0"/>
                <w:sz w:val="14"/>
              </w:rPr>
              <w:t>Contemporaneous self-record; needs corroboration</w:t>
            </w:r>
          </w:p>
        </w:tc>
        <w:tc>
          <w:tcPr>
            <w:tcW w:type="dxa" w:w="2880"/>
            <w:vAlign w:val="top"/>
          </w:tcPr>
          <w:p>
            <w:r/>
            <w:r>
              <w:rPr>
                <w:b w:val="0"/>
                <w:sz w:val="14"/>
              </w:rPr>
              <w:t>Critical emotional-and-context evidence. Must be treated carefully: it is a contemporaneous record, not third-party confirmation.</w:t>
            </w:r>
          </w:p>
        </w:tc>
      </w:tr>
      <w:tr>
        <w:tc>
          <w:tcPr>
            <w:tcW w:type="dxa" w:w="1123"/>
            <w:vAlign w:val="top"/>
          </w:tcPr>
          <w:p>
            <w:r/>
            <w:r>
              <w:rPr>
                <w:b w:val="0"/>
                <w:sz w:val="14"/>
              </w:rPr>
              <w:t>2026-04-29</w:t>
            </w:r>
          </w:p>
        </w:tc>
        <w:tc>
          <w:tcPr>
            <w:tcW w:type="dxa" w:w="1872"/>
            <w:vAlign w:val="top"/>
          </w:tcPr>
          <w:p>
            <w:r/>
            <w:r>
              <w:rPr>
                <w:b w:val="0"/>
                <w:sz w:val="14"/>
              </w:rPr>
              <w:t>Administrative Role Alignment and Next Steps</w:t>
            </w:r>
          </w:p>
        </w:tc>
        <w:tc>
          <w:tcPr>
            <w:tcW w:type="dxa" w:w="1656"/>
            <w:vAlign w:val="top"/>
          </w:tcPr>
          <w:p>
            <w:r/>
            <w:r>
              <w:rPr>
                <w:b w:val="0"/>
                <w:sz w:val="14"/>
              </w:rPr>
              <w:t>Garrett -&gt; Andy/Corey, cc Corina</w:t>
            </w:r>
          </w:p>
        </w:tc>
        <w:tc>
          <w:tcPr>
            <w:tcW w:type="dxa" w:w="2448"/>
            <w:vAlign w:val="top"/>
          </w:tcPr>
          <w:p>
            <w:r/>
            <w:r>
              <w:rPr>
                <w:b w:val="0"/>
                <w:sz w:val="14"/>
              </w:rPr>
              <w:t>Repeated role clarity/support concerns, request for action</w:t>
            </w:r>
          </w:p>
        </w:tc>
        <w:tc>
          <w:tcPr>
            <w:tcW w:type="dxa" w:w="1296"/>
            <w:vAlign w:val="top"/>
          </w:tcPr>
          <w:p>
            <w:r/>
            <w:r>
              <w:rPr>
                <w:b w:val="0"/>
                <w:sz w:val="14"/>
              </w:rPr>
              <w:t>Direct email</w:t>
            </w:r>
          </w:p>
        </w:tc>
        <w:tc>
          <w:tcPr>
            <w:tcW w:type="dxa" w:w="2880"/>
            <w:vAlign w:val="top"/>
          </w:tcPr>
          <w:p>
            <w:r/>
            <w:r>
              <w:rPr>
                <w:b w:val="0"/>
                <w:sz w:val="14"/>
              </w:rPr>
              <w:t>Strong evidence that Garrett elevated repeated support/clarity problems and asked for roles/responsibilities to reinforce expectations.</w:t>
            </w:r>
          </w:p>
        </w:tc>
      </w:tr>
      <w:tr>
        <w:tc>
          <w:tcPr>
            <w:tcW w:type="dxa" w:w="1123"/>
            <w:vAlign w:val="top"/>
          </w:tcPr>
          <w:p>
            <w:r/>
            <w:r>
              <w:rPr>
                <w:b w:val="0"/>
                <w:sz w:val="14"/>
              </w:rPr>
              <w:t>2026-05-04</w:t>
            </w:r>
          </w:p>
        </w:tc>
        <w:tc>
          <w:tcPr>
            <w:tcW w:type="dxa" w:w="1872"/>
            <w:vAlign w:val="top"/>
          </w:tcPr>
          <w:p>
            <w:r/>
            <w:r>
              <w:rPr>
                <w:b w:val="0"/>
                <w:sz w:val="14"/>
              </w:rPr>
              <w:t>GB HR Concerns / Ahead of tomorrow's meeting</w:t>
            </w:r>
          </w:p>
        </w:tc>
        <w:tc>
          <w:tcPr>
            <w:tcW w:type="dxa" w:w="1656"/>
            <w:vAlign w:val="top"/>
          </w:tcPr>
          <w:p>
            <w:r/>
            <w:r>
              <w:rPr>
                <w:b w:val="0"/>
                <w:sz w:val="14"/>
              </w:rPr>
              <w:t>Garrett -&gt; Kevin; forwarded to Andy</w:t>
            </w:r>
          </w:p>
        </w:tc>
        <w:tc>
          <w:tcPr>
            <w:tcW w:type="dxa" w:w="2448"/>
            <w:vAlign w:val="top"/>
          </w:tcPr>
          <w:p>
            <w:r/>
            <w:r>
              <w:rPr>
                <w:b w:val="0"/>
                <w:sz w:val="14"/>
              </w:rPr>
              <w:t>Formal reset request; written concerns to manager four times</w:t>
            </w:r>
          </w:p>
        </w:tc>
        <w:tc>
          <w:tcPr>
            <w:tcW w:type="dxa" w:w="1296"/>
            <w:vAlign w:val="top"/>
          </w:tcPr>
          <w:p>
            <w:r/>
            <w:r>
              <w:rPr>
                <w:b w:val="0"/>
                <w:sz w:val="14"/>
              </w:rPr>
              <w:t>Direct email</w:t>
            </w:r>
          </w:p>
        </w:tc>
        <w:tc>
          <w:tcPr>
            <w:tcW w:type="dxa" w:w="2880"/>
            <w:vAlign w:val="top"/>
          </w:tcPr>
          <w:p>
            <w:r/>
            <w:r>
              <w:rPr>
                <w:b w:val="0"/>
                <w:sz w:val="14"/>
              </w:rPr>
              <w:t>Very high-value evidence. Export the full email, attachment, and any version history.</w:t>
            </w:r>
          </w:p>
        </w:tc>
      </w:tr>
      <w:tr>
        <w:tc>
          <w:tcPr>
            <w:tcW w:type="dxa" w:w="1123"/>
            <w:vAlign w:val="top"/>
          </w:tcPr>
          <w:p>
            <w:r/>
            <w:r>
              <w:rPr>
                <w:b w:val="0"/>
                <w:sz w:val="14"/>
              </w:rPr>
              <w:t>2026-05-07 / 2026-05-08</w:t>
            </w:r>
          </w:p>
        </w:tc>
        <w:tc>
          <w:tcPr>
            <w:tcW w:type="dxa" w:w="1872"/>
            <w:vAlign w:val="top"/>
          </w:tcPr>
          <w:p>
            <w:r/>
            <w:r>
              <w:rPr>
                <w:b w:val="0"/>
                <w:sz w:val="14"/>
              </w:rPr>
              <w:t>Re: Any updates</w:t>
            </w:r>
          </w:p>
        </w:tc>
        <w:tc>
          <w:tcPr>
            <w:tcW w:type="dxa" w:w="1656"/>
            <w:vAlign w:val="top"/>
          </w:tcPr>
          <w:p>
            <w:r/>
            <w:r>
              <w:rPr>
                <w:b w:val="0"/>
                <w:sz w:val="14"/>
              </w:rPr>
              <w:t>Garrett -&gt; Alex Willis</w:t>
            </w:r>
          </w:p>
        </w:tc>
        <w:tc>
          <w:tcPr>
            <w:tcW w:type="dxa" w:w="2448"/>
            <w:vAlign w:val="top"/>
          </w:tcPr>
          <w:p>
            <w:r/>
            <w:r>
              <w:rPr>
                <w:b w:val="0"/>
                <w:sz w:val="14"/>
              </w:rPr>
              <w:t>Situational awareness: baseline workbook, safety tracker, data quality, operational confirmations</w:t>
            </w:r>
          </w:p>
        </w:tc>
        <w:tc>
          <w:tcPr>
            <w:tcW w:type="dxa" w:w="1296"/>
            <w:vAlign w:val="top"/>
          </w:tcPr>
          <w:p>
            <w:r/>
            <w:r>
              <w:rPr>
                <w:b w:val="0"/>
                <w:sz w:val="14"/>
              </w:rPr>
              <w:t>Direct email</w:t>
            </w:r>
          </w:p>
        </w:tc>
        <w:tc>
          <w:tcPr>
            <w:tcW w:type="dxa" w:w="2880"/>
            <w:vAlign w:val="top"/>
          </w:tcPr>
          <w:p>
            <w:r/>
            <w:r>
              <w:rPr>
                <w:b w:val="0"/>
                <w:sz w:val="14"/>
              </w:rPr>
              <w:t>Shows Garrett building operational infrastructure and identifying open dependencies rather than merely complaining.</w:t>
            </w:r>
          </w:p>
        </w:tc>
      </w:tr>
      <w:tr>
        <w:tc>
          <w:tcPr>
            <w:tcW w:type="dxa" w:w="1123"/>
            <w:vAlign w:val="top"/>
          </w:tcPr>
          <w:p>
            <w:r/>
            <w:r>
              <w:rPr>
                <w:b w:val="0"/>
                <w:sz w:val="14"/>
              </w:rPr>
              <w:t>2026-05-09</w:t>
            </w:r>
          </w:p>
        </w:tc>
        <w:tc>
          <w:tcPr>
            <w:tcW w:type="dxa" w:w="1872"/>
            <w:vAlign w:val="top"/>
          </w:tcPr>
          <w:p>
            <w:r/>
            <w:r>
              <w:rPr>
                <w:b w:val="0"/>
                <w:sz w:val="14"/>
              </w:rPr>
              <w:t>Interim Support</w:t>
            </w:r>
          </w:p>
        </w:tc>
        <w:tc>
          <w:tcPr>
            <w:tcW w:type="dxa" w:w="1656"/>
            <w:vAlign w:val="top"/>
          </w:tcPr>
          <w:p>
            <w:r/>
            <w:r>
              <w:rPr>
                <w:b w:val="0"/>
                <w:sz w:val="14"/>
              </w:rPr>
              <w:t>Garrett -&gt; Alex Willis</w:t>
            </w:r>
          </w:p>
        </w:tc>
        <w:tc>
          <w:tcPr>
            <w:tcW w:type="dxa" w:w="2448"/>
            <w:vAlign w:val="top"/>
          </w:tcPr>
          <w:p>
            <w:r/>
            <w:r>
              <w:rPr>
                <w:b w:val="0"/>
                <w:sz w:val="14"/>
              </w:rPr>
              <w:t>Support request due immediate Google directive and compliance gap</w:t>
            </w:r>
          </w:p>
        </w:tc>
        <w:tc>
          <w:tcPr>
            <w:tcW w:type="dxa" w:w="1296"/>
            <w:vAlign w:val="top"/>
          </w:tcPr>
          <w:p>
            <w:r/>
            <w:r>
              <w:rPr>
                <w:b w:val="0"/>
                <w:sz w:val="14"/>
              </w:rPr>
              <w:t>Direct email</w:t>
            </w:r>
          </w:p>
        </w:tc>
        <w:tc>
          <w:tcPr>
            <w:tcW w:type="dxa" w:w="2880"/>
            <w:vAlign w:val="top"/>
          </w:tcPr>
          <w:p>
            <w:r/>
            <w:r>
              <w:rPr>
                <w:b w:val="0"/>
                <w:sz w:val="14"/>
              </w:rPr>
              <w:t>Strong support-request evidence. Garrett requested interim behavioral support with tracking back to HR.</w:t>
            </w:r>
          </w:p>
        </w:tc>
      </w:tr>
      <w:tr>
        <w:tc>
          <w:tcPr>
            <w:tcW w:type="dxa" w:w="1123"/>
            <w:vAlign w:val="top"/>
          </w:tcPr>
          <w:p>
            <w:r/>
            <w:r>
              <w:rPr>
                <w:b w:val="0"/>
                <w:sz w:val="14"/>
              </w:rPr>
              <w:t>2026-05-11 / 2026-05-12</w:t>
            </w:r>
          </w:p>
        </w:tc>
        <w:tc>
          <w:tcPr>
            <w:tcW w:type="dxa" w:w="1872"/>
            <w:vAlign w:val="top"/>
          </w:tcPr>
          <w:p>
            <w:r/>
            <w:r>
              <w:rPr>
                <w:b w:val="0"/>
                <w:sz w:val="14"/>
              </w:rPr>
              <w:t>HR Project Updates and Alignment Items</w:t>
            </w:r>
          </w:p>
        </w:tc>
        <w:tc>
          <w:tcPr>
            <w:tcW w:type="dxa" w:w="1656"/>
            <w:vAlign w:val="top"/>
          </w:tcPr>
          <w:p>
            <w:r/>
            <w:r>
              <w:rPr>
                <w:b w:val="0"/>
                <w:sz w:val="14"/>
              </w:rPr>
              <w:t>Garrett, Corina, Andy, Paul, Jordyn, Joe</w:t>
            </w:r>
          </w:p>
        </w:tc>
        <w:tc>
          <w:tcPr>
            <w:tcW w:type="dxa" w:w="2448"/>
            <w:vAlign w:val="top"/>
          </w:tcPr>
          <w:p>
            <w:r/>
            <w:r>
              <w:rPr>
                <w:b w:val="0"/>
                <w:sz w:val="14"/>
              </w:rPr>
              <w:t>Interim control ready; leadership approval request; repeated push</w:t>
            </w:r>
          </w:p>
        </w:tc>
        <w:tc>
          <w:tcPr>
            <w:tcW w:type="dxa" w:w="1296"/>
            <w:vAlign w:val="top"/>
          </w:tcPr>
          <w:p>
            <w:r/>
            <w:r>
              <w:rPr>
                <w:b w:val="0"/>
                <w:sz w:val="14"/>
              </w:rPr>
              <w:t>Direct email</w:t>
            </w:r>
          </w:p>
        </w:tc>
        <w:tc>
          <w:tcPr>
            <w:tcW w:type="dxa" w:w="2880"/>
            <w:vAlign w:val="top"/>
          </w:tcPr>
          <w:p>
            <w:r/>
            <w:r>
              <w:rPr>
                <w:b w:val="0"/>
                <w:sz w:val="14"/>
              </w:rPr>
              <w:t>Shows repeated push for action and a decision to proceed due lack of objection.</w:t>
            </w:r>
          </w:p>
        </w:tc>
      </w:tr>
      <w:tr>
        <w:tc>
          <w:tcPr>
            <w:tcW w:type="dxa" w:w="1123"/>
            <w:vAlign w:val="top"/>
          </w:tcPr>
          <w:p>
            <w:r/>
            <w:r>
              <w:rPr>
                <w:b w:val="0"/>
                <w:sz w:val="14"/>
              </w:rPr>
              <w:t>2026-05-13 / 2026-05-19</w:t>
            </w:r>
          </w:p>
        </w:tc>
        <w:tc>
          <w:tcPr>
            <w:tcW w:type="dxa" w:w="1872"/>
            <w:vAlign w:val="top"/>
          </w:tcPr>
          <w:p>
            <w:r/>
            <w:r>
              <w:rPr>
                <w:b w:val="0"/>
                <w:sz w:val="14"/>
              </w:rPr>
              <w:t>CTS Intern Experience decks and CTS Intern Onboarding tracker</w:t>
            </w:r>
          </w:p>
        </w:tc>
        <w:tc>
          <w:tcPr>
            <w:tcW w:type="dxa" w:w="1656"/>
            <w:vAlign w:val="top"/>
          </w:tcPr>
          <w:p>
            <w:r/>
            <w:r>
              <w:rPr>
                <w:b w:val="0"/>
                <w:sz w:val="14"/>
              </w:rPr>
              <w:t>Garrett, Corina, Jordyn, project leadership</w:t>
            </w:r>
          </w:p>
        </w:tc>
        <w:tc>
          <w:tcPr>
            <w:tcW w:type="dxa" w:w="2448"/>
            <w:vAlign w:val="top"/>
          </w:tcPr>
          <w:p>
            <w:r/>
            <w:r>
              <w:rPr>
                <w:b w:val="0"/>
                <w:sz w:val="14"/>
              </w:rPr>
              <w:t>Work product ownership / version history / intern onboarding artifacts</w:t>
            </w:r>
          </w:p>
        </w:tc>
        <w:tc>
          <w:tcPr>
            <w:tcW w:type="dxa" w:w="1296"/>
            <w:vAlign w:val="top"/>
          </w:tcPr>
          <w:p>
            <w:r/>
            <w:r>
              <w:rPr>
                <w:b w:val="0"/>
                <w:sz w:val="14"/>
              </w:rPr>
              <w:t>Document metadata and extracted text</w:t>
            </w:r>
          </w:p>
        </w:tc>
        <w:tc>
          <w:tcPr>
            <w:tcW w:type="dxa" w:w="2880"/>
            <w:vAlign w:val="top"/>
          </w:tcPr>
          <w:p>
            <w:r/>
            <w:r>
              <w:rPr>
                <w:b w:val="0"/>
                <w:sz w:val="14"/>
              </w:rPr>
              <w:t>Version metadata shows Garrett deck single version on May 5 and Corina deck 50 versions Apr. 28-May 19. This does not prove copying by itself; it identifies preservation priority.</w:t>
            </w:r>
          </w:p>
        </w:tc>
      </w:tr>
      <w:tr>
        <w:tc>
          <w:tcPr>
            <w:tcW w:type="dxa" w:w="1123"/>
            <w:vAlign w:val="top"/>
          </w:tcPr>
          <w:p>
            <w:r/>
            <w:r>
              <w:rPr>
                <w:b w:val="0"/>
                <w:sz w:val="14"/>
              </w:rPr>
              <w:t>2026-05-16</w:t>
            </w:r>
          </w:p>
        </w:tc>
        <w:tc>
          <w:tcPr>
            <w:tcW w:type="dxa" w:w="1872"/>
            <w:vAlign w:val="top"/>
          </w:tcPr>
          <w:p>
            <w:r/>
            <w:r>
              <w:rPr>
                <w:b w:val="0"/>
                <w:sz w:val="14"/>
              </w:rPr>
              <w:t>Fw: New Hire - Monika Kafle</w:t>
            </w:r>
          </w:p>
        </w:tc>
        <w:tc>
          <w:tcPr>
            <w:tcW w:type="dxa" w:w="1656"/>
            <w:vAlign w:val="top"/>
          </w:tcPr>
          <w:p>
            <w:r/>
            <w:r>
              <w:rPr>
                <w:b w:val="0"/>
                <w:sz w:val="14"/>
              </w:rPr>
              <w:t>Garrett -&gt; Jordyn; underlying Quincy/Jordyn thread</w:t>
            </w:r>
          </w:p>
        </w:tc>
        <w:tc>
          <w:tcPr>
            <w:tcW w:type="dxa" w:w="2448"/>
            <w:vAlign w:val="top"/>
          </w:tcPr>
          <w:p>
            <w:r/>
            <w:r>
              <w:rPr>
                <w:b w:val="0"/>
                <w:sz w:val="14"/>
              </w:rPr>
              <w:t>Onboarding confusion and visibility correction</w:t>
            </w:r>
          </w:p>
        </w:tc>
        <w:tc>
          <w:tcPr>
            <w:tcW w:type="dxa" w:w="1296"/>
            <w:vAlign w:val="top"/>
          </w:tcPr>
          <w:p>
            <w:r/>
            <w:r>
              <w:rPr>
                <w:b w:val="0"/>
                <w:sz w:val="14"/>
              </w:rPr>
              <w:t>Direct email</w:t>
            </w:r>
          </w:p>
        </w:tc>
        <w:tc>
          <w:tcPr>
            <w:tcW w:type="dxa" w:w="2880"/>
            <w:vAlign w:val="top"/>
          </w:tcPr>
          <w:p>
            <w:r/>
            <w:r>
              <w:rPr>
                <w:b w:val="0"/>
                <w:sz w:val="14"/>
              </w:rPr>
              <w:t>Shows Garrett correcting a visibility gap and keeping Jordyn informed.</w:t>
            </w:r>
          </w:p>
        </w:tc>
      </w:tr>
      <w:tr>
        <w:tc>
          <w:tcPr>
            <w:tcW w:type="dxa" w:w="1123"/>
            <w:vAlign w:val="top"/>
          </w:tcPr>
          <w:p>
            <w:r/>
            <w:r>
              <w:rPr>
                <w:b w:val="0"/>
                <w:sz w:val="14"/>
              </w:rPr>
              <w:t>2026-05-18</w:t>
            </w:r>
          </w:p>
        </w:tc>
        <w:tc>
          <w:tcPr>
            <w:tcW w:type="dxa" w:w="1872"/>
            <w:vAlign w:val="top"/>
          </w:tcPr>
          <w:p>
            <w:r/>
            <w:r>
              <w:rPr>
                <w:b w:val="0"/>
                <w:sz w:val="14"/>
              </w:rPr>
              <w:t>Tomorrow Morning in Abilene</w:t>
            </w:r>
          </w:p>
        </w:tc>
        <w:tc>
          <w:tcPr>
            <w:tcW w:type="dxa" w:w="1656"/>
            <w:vAlign w:val="top"/>
          </w:tcPr>
          <w:p>
            <w:r/>
            <w:r>
              <w:rPr>
                <w:b w:val="0"/>
                <w:sz w:val="14"/>
              </w:rPr>
              <w:t>Garrett &lt;-&gt; Kevin</w:t>
            </w:r>
          </w:p>
        </w:tc>
        <w:tc>
          <w:tcPr>
            <w:tcW w:type="dxa" w:w="2448"/>
            <w:vAlign w:val="top"/>
          </w:tcPr>
          <w:p>
            <w:r/>
            <w:r>
              <w:rPr>
                <w:b w:val="0"/>
                <w:sz w:val="14"/>
              </w:rPr>
              <w:t>Schedule/load context, NHO responsibility, Jordyn working with interns</w:t>
            </w:r>
          </w:p>
        </w:tc>
        <w:tc>
          <w:tcPr>
            <w:tcW w:type="dxa" w:w="1296"/>
            <w:vAlign w:val="top"/>
          </w:tcPr>
          <w:p>
            <w:r/>
            <w:r>
              <w:rPr>
                <w:b w:val="0"/>
                <w:sz w:val="14"/>
              </w:rPr>
              <w:t>Direct thread</w:t>
            </w:r>
          </w:p>
        </w:tc>
        <w:tc>
          <w:tcPr>
            <w:tcW w:type="dxa" w:w="2880"/>
            <w:vAlign w:val="top"/>
          </w:tcPr>
          <w:p>
            <w:r/>
            <w:r>
              <w:rPr>
                <w:b w:val="0"/>
                <w:sz w:val="14"/>
              </w:rPr>
              <w:t>Useful situational-awareness evidence showing simultaneous onboarding/travel/meeting demands.</w:t>
            </w:r>
          </w:p>
        </w:tc>
      </w:tr>
      <w:tr>
        <w:tc>
          <w:tcPr>
            <w:tcW w:type="dxa" w:w="1123"/>
            <w:vAlign w:val="top"/>
          </w:tcPr>
          <w:p>
            <w:r/>
            <w:r>
              <w:rPr>
                <w:b w:val="0"/>
                <w:sz w:val="14"/>
              </w:rPr>
              <w:t>2026-05-19</w:t>
            </w:r>
          </w:p>
        </w:tc>
        <w:tc>
          <w:tcPr>
            <w:tcW w:type="dxa" w:w="1872"/>
            <w:vAlign w:val="top"/>
          </w:tcPr>
          <w:p>
            <w:r/>
            <w:r>
              <w:rPr>
                <w:b w:val="0"/>
                <w:sz w:val="14"/>
              </w:rPr>
              <w:t>Clayco office</w:t>
            </w:r>
          </w:p>
        </w:tc>
        <w:tc>
          <w:tcPr>
            <w:tcW w:type="dxa" w:w="1656"/>
            <w:vAlign w:val="top"/>
          </w:tcPr>
          <w:p>
            <w:r/>
            <w:r>
              <w:rPr>
                <w:b w:val="0"/>
                <w:sz w:val="14"/>
              </w:rPr>
              <w:t>Garrett, Jordyn, Sydney, Robert, Azito</w:t>
            </w:r>
          </w:p>
        </w:tc>
        <w:tc>
          <w:tcPr>
            <w:tcW w:type="dxa" w:w="2448"/>
            <w:vAlign w:val="top"/>
          </w:tcPr>
          <w:p>
            <w:r/>
            <w:r>
              <w:rPr>
                <w:b w:val="0"/>
                <w:sz w:val="14"/>
              </w:rPr>
              <w:t>Intern setup issue and correction</w:t>
            </w:r>
          </w:p>
        </w:tc>
        <w:tc>
          <w:tcPr>
            <w:tcW w:type="dxa" w:w="1296"/>
            <w:vAlign w:val="top"/>
          </w:tcPr>
          <w:p>
            <w:r/>
            <w:r>
              <w:rPr>
                <w:b w:val="0"/>
                <w:sz w:val="14"/>
              </w:rPr>
              <w:t>Direct email</w:t>
            </w:r>
          </w:p>
        </w:tc>
        <w:tc>
          <w:tcPr>
            <w:tcW w:type="dxa" w:w="2880"/>
            <w:vAlign w:val="top"/>
          </w:tcPr>
          <w:p>
            <w:r/>
            <w:r>
              <w:rPr>
                <w:b w:val="0"/>
                <w:sz w:val="14"/>
              </w:rPr>
              <w:t>Shows Garrett attempting to delegate, correcting quickly, and absorbing the task.</w:t>
            </w:r>
          </w:p>
        </w:tc>
      </w:tr>
      <w:tr>
        <w:tc>
          <w:tcPr>
            <w:tcW w:type="dxa" w:w="1123"/>
            <w:vAlign w:val="top"/>
          </w:tcPr>
          <w:p>
            <w:r/>
            <w:r>
              <w:rPr>
                <w:b w:val="0"/>
                <w:sz w:val="14"/>
              </w:rPr>
              <w:t>2026-01-22</w:t>
            </w:r>
          </w:p>
        </w:tc>
        <w:tc>
          <w:tcPr>
            <w:tcW w:type="dxa" w:w="1872"/>
            <w:vAlign w:val="top"/>
          </w:tcPr>
          <w:p>
            <w:r/>
            <w:r>
              <w:rPr>
                <w:b w:val="0"/>
                <w:sz w:val="14"/>
              </w:rPr>
              <w:t>I added a tab at the top of this channel. Check it out!</w:t>
            </w:r>
          </w:p>
        </w:tc>
        <w:tc>
          <w:tcPr>
            <w:tcW w:type="dxa" w:w="1656"/>
            <w:vAlign w:val="top"/>
          </w:tcPr>
          <w:p>
            <w:r/>
            <w:r>
              <w:rPr>
                <w:b w:val="0"/>
                <w:sz w:val="14"/>
              </w:rPr>
              <w:t>Garrett in Teams channel</w:t>
            </w:r>
          </w:p>
        </w:tc>
        <w:tc>
          <w:tcPr>
            <w:tcW w:type="dxa" w:w="2448"/>
            <w:vAlign w:val="top"/>
          </w:tcPr>
          <w:p>
            <w:r/>
            <w:r>
              <w:rPr>
                <w:b w:val="0"/>
                <w:sz w:val="14"/>
              </w:rPr>
              <w:t>Teams artifact / channel setup activity</w:t>
            </w:r>
          </w:p>
        </w:tc>
        <w:tc>
          <w:tcPr>
            <w:tcW w:type="dxa" w:w="1296"/>
            <w:vAlign w:val="top"/>
          </w:tcPr>
          <w:p>
            <w:r/>
            <w:r>
              <w:rPr>
                <w:b w:val="0"/>
                <w:sz w:val="14"/>
              </w:rPr>
              <w:t>Teams search result only</w:t>
            </w:r>
          </w:p>
        </w:tc>
        <w:tc>
          <w:tcPr>
            <w:tcW w:type="dxa" w:w="2880"/>
            <w:vAlign w:val="top"/>
          </w:tcPr>
          <w:p>
            <w:r/>
            <w:r>
              <w:rPr>
                <w:b w:val="0"/>
                <w:sz w:val="14"/>
              </w:rPr>
              <w:t>Teams search found limited data. Attempt to list recent threads failed due missing permissions; this should be revisited if permissions are expanded.</w:t>
            </w:r>
          </w:p>
        </w:tc>
      </w:tr>
    </w:tbl>
    <w:p/>
    <w:p>
      <w:r>
        <w:br w:type="page"/>
      </w:r>
    </w:p>
    <w:p>
      <w:pPr>
        <w:pStyle w:val="Heading1"/>
      </w:pPr>
      <w:r>
        <w:t>Evidence Inventory: Direct excerpts and proof value</w:t>
      </w:r>
    </w:p>
    <w:p>
      <w:pPr>
        <w:pStyle w:val="Heading2"/>
      </w:pPr>
      <w:r>
        <w:t>E01 - 2025-10-08 - Owner's Manual</w:t>
      </w:r>
    </w:p>
    <w:p>
      <w:r>
        <w:t>Source: Outlook email</w:t>
      </w:r>
    </w:p>
    <w:p>
      <w:r>
        <w:t>People: Jake Overman -&gt; Garrett</w:t>
      </w:r>
    </w:p>
    <w:p>
      <w:r>
        <w:t>Proof category: Former-manager comparator / communication baseline</w:t>
      </w:r>
    </w:p>
    <w:p>
      <w:r>
        <w:t>Evidence strength: Direct email</w:t>
      </w:r>
    </w:p>
    <w:p>
      <w:pPr>
        <w:pStyle w:val="Quote"/>
      </w:pPr>
      <w:r>
        <w:t>I have attached my owner's manual and a template for you to fill out. Let's set some time in the next week to get to know each other better.</w:t>
      </w:r>
    </w:p>
    <w:p>
      <w:r>
        <w:t>Evidence interpretation: Supports a normal, structured manager relationship and the origin of owner-manual communication practices. User reports zero issues with Jake; this email is supportive context, not proof of absence.</w:t>
      </w:r>
    </w:p>
    <w:p>
      <w:pPr>
        <w:pStyle w:val="Heading2"/>
      </w:pPr>
      <w:r>
        <w:t>E02 - 2026-02-17 - Personal Owners Manuel</w:t>
      </w:r>
    </w:p>
    <w:p>
      <w:r>
        <w:t>Source: Outlook email + attachment</w:t>
      </w:r>
    </w:p>
    <w:p>
      <w:r>
        <w:t>People: Garrett -&gt; Corina</w:t>
      </w:r>
    </w:p>
    <w:p>
      <w:r>
        <w:t>Proof category: Communication/coaching disclosure context</w:t>
      </w:r>
    </w:p>
    <w:p>
      <w:r>
        <w:t>Evidence strength: Direct email</w:t>
      </w:r>
    </w:p>
    <w:p>
      <w:pPr>
        <w:pStyle w:val="Quote"/>
      </w:pPr>
      <w:r>
        <w:t>What I am sharing is not an excuse, and it is not a request for special treatment. It is context. Context that, if understood, allows you to coach me more precisely and allows me to operate at my highest level.</w:t>
      </w:r>
    </w:p>
    <w:p>
      <w:r>
        <w:t>Evidence interpretation: Hard evidence that Garrett gave Corina written context about communication/coaching needs. It does not, in the visible body, explicitly say autism. Attachment should be exported and reviewed.</w:t>
      </w:r>
    </w:p>
    <w:p>
      <w:pPr>
        <w:pStyle w:val="Heading2"/>
      </w:pPr>
      <w:r>
        <w:t>E03 - 2026-02-09 / 2026-02-10 - Concerns Regarding Recent Interactions with Office Management</w:t>
      </w:r>
    </w:p>
    <w:p>
      <w:r>
        <w:t>Source: Outlook email forwarded to Corina</w:t>
      </w:r>
    </w:p>
    <w:p>
      <w:r>
        <w:t>People: Riley McMahan -&gt; Garrett; Garrett -&gt; Corina</w:t>
      </w:r>
    </w:p>
    <w:p>
      <w:r>
        <w:t>Proof category: Role clarity and stressful interactions from admin team</w:t>
      </w:r>
    </w:p>
    <w:p>
      <w:r>
        <w:t>Evidence strength: Direct thread</w:t>
      </w:r>
    </w:p>
    <w:p>
      <w:pPr>
        <w:pStyle w:val="Quote"/>
      </w:pPr>
      <w:r>
        <w:t>These repeated interactions have been stressful and concerning.</w:t>
      </w:r>
    </w:p>
    <w:p>
      <w:r>
        <w:t>Evidence interpretation: Shows Garrett forwarding employee concerns to Corina early in the timeline, with screenshots/attachments referenced.</w:t>
      </w:r>
    </w:p>
    <w:p>
      <w:pPr>
        <w:pStyle w:val="Heading2"/>
      </w:pPr>
      <w:r>
        <w:t>E04 - 2026-02-23 - Concerns from missed JV Alignment Meeting</w:t>
      </w:r>
    </w:p>
    <w:p>
      <w:r>
        <w:t>Source: Outlook forwarded thread</w:t>
      </w:r>
    </w:p>
    <w:p>
      <w:r>
        <w:t>People: Erika -&gt; Lucy -&gt; Andy/Paul/Otto; Garrett -&gt; Corina</w:t>
      </w:r>
    </w:p>
    <w:p>
      <w:r>
        <w:t>Proof category: Broader JV pattern of performance/role concerns being discussed without the person present</w:t>
      </w:r>
    </w:p>
    <w:p>
      <w:r>
        <w:t>Evidence strength: Direct thread from another employee context</w:t>
      </w:r>
    </w:p>
    <w:p>
      <w:pPr>
        <w:pStyle w:val="Quote"/>
      </w:pPr>
      <w:r>
        <w:t>If there are performance concerns, frustrations, or strategic disagreements, those conversations should take place at the leadership level... Engaging broader team members in those discussions only invites confusion.</w:t>
      </w:r>
    </w:p>
    <w:p>
      <w:r>
        <w:t>Evidence interpretation: Important context evidence because it mirrors themes later raised by Garrett: being discussed without direct engagement, trust issues, and role/value concerns.</w:t>
      </w:r>
    </w:p>
    <w:p>
      <w:pPr>
        <w:pStyle w:val="Heading2"/>
      </w:pPr>
      <w:r>
        <w:t>E05 - 2026-04-20 / 2026-04-21 - Re: Alignment</w:t>
      </w:r>
    </w:p>
    <w:p>
      <w:r>
        <w:t>Source: Outlook email</w:t>
      </w:r>
    </w:p>
    <w:p>
      <w:r>
        <w:t>People: Garrett -&gt; Jeff, cc Kevin; Kevin -&gt; Garrett/Jeff</w:t>
      </w:r>
    </w:p>
    <w:p>
      <w:r>
        <w:t>Proof category: Escalation of HR authority, communication, performance-context concerns</w:t>
      </w:r>
    </w:p>
    <w:p>
      <w:r>
        <w:t>Evidence strength: Direct email and reply</w:t>
      </w:r>
    </w:p>
    <w:p>
      <w:pPr>
        <w:pStyle w:val="Quote"/>
      </w:pPr>
      <w:r>
        <w:t>There is a growing misalignment between my role as the HR lead on the CTS project and how HR is being engaged across both the project and BU.</w:t>
      </w:r>
    </w:p>
    <w:p>
      <w:r>
        <w:t>Evidence interpretation: One of the strongest evidence points. Garrett identifies being worked around, lack of upstream communication, performance being evaluated without full context, and prior concerns raised to Corina.</w:t>
      </w:r>
    </w:p>
    <w:p>
      <w:pPr>
        <w:pStyle w:val="Heading2"/>
      </w:pPr>
      <w:r>
        <w:t>E06 - 2026-04-21 / 2026-04-29 - CMDA HR Support Alignment</w:t>
      </w:r>
    </w:p>
    <w:p>
      <w:r>
        <w:t>Source: Outlook thread</w:t>
      </w:r>
    </w:p>
    <w:p>
      <w:r>
        <w:t>People: Garrett, Jordyn, Corina, Kevin, project partners</w:t>
      </w:r>
    </w:p>
    <w:p>
      <w:r>
        <w:t>Proof category: Support request, ownership-model gap, role clarity, team coordination</w:t>
      </w:r>
    </w:p>
    <w:p>
      <w:r>
        <w:t>Evidence strength: Direct emails</w:t>
      </w:r>
    </w:p>
    <w:p>
      <w:pPr>
        <w:pStyle w:val="Quote"/>
      </w:pPr>
      <w:r>
        <w:t>My team and the project IT team are currently holding on onboarding and access setup pending direction to avoid rework or misalignment.</w:t>
      </w:r>
    </w:p>
    <w:p>
      <w:r>
        <w:t>Evidence interpretation: Shows operational awareness and a clear request for direction before executing onboarding support.</w:t>
      </w:r>
    </w:p>
    <w:p>
      <w:pPr>
        <w:pStyle w:val="Heading2"/>
      </w:pPr>
      <w:r>
        <w:t>E07 - 2026-04-22 / 2026-04-23 - CTS ER Concern - Alignment</w:t>
      </w:r>
    </w:p>
    <w:p>
      <w:r>
        <w:t>Source: Outlook thread</w:t>
      </w:r>
    </w:p>
    <w:p>
      <w:r>
        <w:t>People: Garrett, Corina, Kevin, Jeff, Andy, Corey, Daniel</w:t>
      </w:r>
    </w:p>
    <w:p>
      <w:r>
        <w:t>Proof category: ER/safety incident handling and risk analysis</w:t>
      </w:r>
    </w:p>
    <w:p>
      <w:r>
        <w:t>Evidence strength: Direct emails</w:t>
      </w:r>
    </w:p>
    <w:p>
      <w:pPr>
        <w:pStyle w:val="Quote"/>
      </w:pPr>
      <w:r>
        <w:t>I have completed a risk analysis and compliance assessment related to the recent AC matter.</w:t>
      </w:r>
    </w:p>
    <w:p>
      <w:r>
        <w:t>Evidence interpretation: Shows Garrett initiating risk/control work and asking leadership to align before next steps.</w:t>
      </w:r>
    </w:p>
    <w:p>
      <w:pPr>
        <w:pStyle w:val="Heading2"/>
      </w:pPr>
      <w:r>
        <w:t>E08 - 2026-04-27 - Cm personal</w:t>
      </w:r>
    </w:p>
    <w:p>
      <w:r>
        <w:t>Source: Outlook self-email / note</w:t>
      </w:r>
    </w:p>
    <w:p>
      <w:r>
        <w:t>People: Garrett -&gt; Garrett</w:t>
      </w:r>
    </w:p>
    <w:p>
      <w:r>
        <w:t>Proof category: Contemporaneous personal record of Corina call, communication issue, support concern, performance-gap comment</w:t>
      </w:r>
    </w:p>
    <w:p>
      <w:r>
        <w:t>Evidence strength: Contemporaneous self-record; needs corroboration</w:t>
      </w:r>
    </w:p>
    <w:p>
      <w:pPr>
        <w:pStyle w:val="Quote"/>
      </w:pPr>
      <w:r>
        <w:t>I am having trouble with communication and the more that we can reinforce me as the central hub at CTS the better it will be for all of us.</w:t>
      </w:r>
    </w:p>
    <w:p>
      <w:r>
        <w:t>Evidence interpretation: Critical emotional-and-context evidence. Must be treated carefully: it is a contemporaneous record, not third-party confirmation.</w:t>
      </w:r>
    </w:p>
    <w:p>
      <w:pPr>
        <w:pStyle w:val="Heading2"/>
      </w:pPr>
      <w:r>
        <w:t>E09 - 2026-04-29 - Administrative Role Alignment and Next Steps</w:t>
      </w:r>
    </w:p>
    <w:p>
      <w:r>
        <w:t>Source: Outlook email</w:t>
      </w:r>
    </w:p>
    <w:p>
      <w:r>
        <w:t>People: Garrett -&gt; Andy/Corey, cc Corina</w:t>
      </w:r>
    </w:p>
    <w:p>
      <w:r>
        <w:t>Proof category: Repeated role clarity/support concerns, request for action</w:t>
      </w:r>
    </w:p>
    <w:p>
      <w:r>
        <w:t>Evidence strength: Direct email</w:t>
      </w:r>
    </w:p>
    <w:p>
      <w:pPr>
        <w:pStyle w:val="Quote"/>
      </w:pPr>
      <w:r>
        <w:t>This is not a one-time concern... The issue has surfaced repeatedly over the past several months and points to a broader administrative structure and coverage problem.</w:t>
      </w:r>
    </w:p>
    <w:p>
      <w:r>
        <w:t>Evidence interpretation: Strong evidence that Garrett elevated repeated support/clarity problems and asked for roles/responsibilities to reinforce expectations.</w:t>
      </w:r>
    </w:p>
    <w:p>
      <w:pPr>
        <w:pStyle w:val="Heading2"/>
      </w:pPr>
      <w:r>
        <w:t>E10 - 2026-05-04 - GB HR Concerns / Ahead of tomorrow's meeting</w:t>
      </w:r>
    </w:p>
    <w:p>
      <w:r>
        <w:t>Source: Outlook email + attachment</w:t>
      </w:r>
    </w:p>
    <w:p>
      <w:r>
        <w:t>People: Garrett -&gt; Kevin; forwarded to Andy</w:t>
      </w:r>
    </w:p>
    <w:p>
      <w:r>
        <w:t>Proof category: Formal reset request; written concerns to manager four times</w:t>
      </w:r>
    </w:p>
    <w:p>
      <w:r>
        <w:t>Evidence strength: Direct email</w:t>
      </w:r>
    </w:p>
    <w:p>
      <w:pPr>
        <w:pStyle w:val="Quote"/>
      </w:pPr>
      <w:r>
        <w:t>This is a request for partnership on a reset of the operating model - brought to you because I have raised the underlying concerns directly with my manager, in writing, four times over the past three months without resolution.</w:t>
      </w:r>
    </w:p>
    <w:p>
      <w:r>
        <w:t>Evidence interpretation: Very high-value evidence. Export the full email, attachment, and any version history.</w:t>
      </w:r>
    </w:p>
    <w:p>
      <w:pPr>
        <w:pStyle w:val="Heading2"/>
      </w:pPr>
      <w:r>
        <w:t>E11 - 2026-05-07 / 2026-05-08 - Re: Any updates</w:t>
      </w:r>
    </w:p>
    <w:p>
      <w:r>
        <w:t>Source: Outlook email + attachments</w:t>
      </w:r>
    </w:p>
    <w:p>
      <w:r>
        <w:t>People: Garrett -&gt; Alex Willis</w:t>
      </w:r>
    </w:p>
    <w:p>
      <w:r>
        <w:t>Proof category: Situational awareness: baseline workbook, safety tracker, data quality, operational confirmations</w:t>
      </w:r>
    </w:p>
    <w:p>
      <w:r>
        <w:t>Evidence strength: Direct email</w:t>
      </w:r>
    </w:p>
    <w:p>
      <w:pPr>
        <w:pStyle w:val="Quote"/>
      </w:pPr>
      <w:r>
        <w:t>The workbook reflects the source data available to me through May 7, 2026.</w:t>
      </w:r>
    </w:p>
    <w:p>
      <w:r>
        <w:t>Evidence interpretation: Shows Garrett building operational infrastructure and identifying open dependencies rather than merely complaining.</w:t>
      </w:r>
    </w:p>
    <w:p>
      <w:pPr>
        <w:pStyle w:val="Heading2"/>
      </w:pPr>
      <w:r>
        <w:t>E12 - 2026-05-09 - Interim Support</w:t>
      </w:r>
    </w:p>
    <w:p>
      <w:r>
        <w:t>Source: Outlook email</w:t>
      </w:r>
    </w:p>
    <w:p>
      <w:r>
        <w:t>People: Garrett -&gt; Alex Willis</w:t>
      </w:r>
    </w:p>
    <w:p>
      <w:r>
        <w:t>Proof category: Support request due immediate Google directive and compliance gap</w:t>
      </w:r>
    </w:p>
    <w:p>
      <w:r>
        <w:t>Evidence strength: Direct email</w:t>
      </w:r>
    </w:p>
    <w:p>
      <w:pPr>
        <w:pStyle w:val="Quote"/>
      </w:pPr>
      <w:r>
        <w:t>Compliance training is set for 6/10 &amp; 6/11, but that leaves a gap I am not comfortable with given the effective immediately posture.</w:t>
      </w:r>
    </w:p>
    <w:p>
      <w:r>
        <w:t>Evidence interpretation: Strong support-request evidence. Garrett requested interim behavioral support with tracking back to HR.</w:t>
      </w:r>
    </w:p>
    <w:p>
      <w:pPr>
        <w:pStyle w:val="Heading2"/>
      </w:pPr>
      <w:r>
        <w:t>E13 - 2026-05-11 / 2026-05-12 - HR Project Updates and Alignment Items</w:t>
      </w:r>
    </w:p>
    <w:p>
      <w:r>
        <w:t>Source: Outlook thread</w:t>
      </w:r>
    </w:p>
    <w:p>
      <w:r>
        <w:t>People: Garrett, Corina, Andy, Paul, Jordyn, Joe</w:t>
      </w:r>
    </w:p>
    <w:p>
      <w:r>
        <w:t>Proof category: Interim control ready; leadership approval request; repeated push</w:t>
      </w:r>
    </w:p>
    <w:p>
      <w:r>
        <w:t>Evidence strength: Direct email</w:t>
      </w:r>
    </w:p>
    <w:p>
      <w:pPr>
        <w:pStyle w:val="Quote"/>
      </w:pPr>
      <w:r>
        <w:t>I have pushed this a few times and have not received any objection, so I believe the right step is to proceed rather than continue holding it.</w:t>
      </w:r>
    </w:p>
    <w:p>
      <w:r>
        <w:t>Evidence interpretation: Shows repeated push for action and a decision to proceed due lack of objection.</w:t>
      </w:r>
    </w:p>
    <w:p>
      <w:pPr>
        <w:pStyle w:val="Heading2"/>
      </w:pPr>
      <w:r>
        <w:t>E14 - 2026-05-13 / 2026-05-19 - CTS Intern Experience decks and CTS Intern Onboarding tracker</w:t>
      </w:r>
    </w:p>
    <w:p>
      <w:r>
        <w:t>Source: SharePoint files</w:t>
      </w:r>
    </w:p>
    <w:p>
      <w:r>
        <w:t>People: Garrett, Corina, Jordyn, project leadership</w:t>
      </w:r>
    </w:p>
    <w:p>
      <w:r>
        <w:t>Proof category: Work product ownership / version history / intern onboarding artifacts</w:t>
      </w:r>
    </w:p>
    <w:p>
      <w:r>
        <w:t>Evidence strength: Document metadata and extracted text</w:t>
      </w:r>
    </w:p>
    <w:p>
      <w:pPr>
        <w:pStyle w:val="Quote"/>
      </w:pPr>
      <w:r>
        <w:t>Garrett deck: HR coordinates; operations does the work. Corina deck: Manager and HR Support; CTS Lonestar Alliance internship experience.</w:t>
      </w:r>
    </w:p>
    <w:p>
      <w:r>
        <w:t>Evidence interpretation: Version metadata shows Garrett deck single version on May 5 and Corina deck 50 versions Apr. 28-May 19. This does not prove copying by itself; it identifies preservation priority.</w:t>
      </w:r>
    </w:p>
    <w:p>
      <w:pPr>
        <w:pStyle w:val="Heading2"/>
      </w:pPr>
      <w:r>
        <w:t>E15 - 2026-05-16 - Fw: New Hire - Monika Kafle</w:t>
      </w:r>
    </w:p>
    <w:p>
      <w:r>
        <w:t>Source: Outlook email</w:t>
      </w:r>
    </w:p>
    <w:p>
      <w:r>
        <w:t>People: Garrett -&gt; Jordyn; underlying Quincy/Jordyn thread</w:t>
      </w:r>
    </w:p>
    <w:p>
      <w:r>
        <w:t>Proof category: Onboarding confusion and visibility correction</w:t>
      </w:r>
    </w:p>
    <w:p>
      <w:r>
        <w:t>Evidence strength: Direct email</w:t>
      </w:r>
    </w:p>
    <w:p>
      <w:pPr>
        <w:pStyle w:val="Quote"/>
      </w:pPr>
      <w:r>
        <w:t>I thought I cc'd you in the original, but I must have missed that. Forwarding for visibility.</w:t>
      </w:r>
    </w:p>
    <w:p>
      <w:r>
        <w:t>Evidence interpretation: Shows Garrett correcting a visibility gap and keeping Jordyn informed.</w:t>
      </w:r>
    </w:p>
    <w:p>
      <w:pPr>
        <w:pStyle w:val="Heading2"/>
      </w:pPr>
      <w:r>
        <w:t>E16 - 2026-05-18 - Tomorrow Morning in Abilene</w:t>
      </w:r>
    </w:p>
    <w:p>
      <w:r>
        <w:t>Source: Outlook email</w:t>
      </w:r>
    </w:p>
    <w:p>
      <w:r>
        <w:t>People: Garrett &lt;-&gt; Kevin</w:t>
      </w:r>
    </w:p>
    <w:p>
      <w:r>
        <w:t>Proof category: Schedule/load context, NHO responsibility, Jordyn working with interns</w:t>
      </w:r>
    </w:p>
    <w:p>
      <w:r>
        <w:t>Evidence strength: Direct thread</w:t>
      </w:r>
    </w:p>
    <w:p>
      <w:pPr>
        <w:pStyle w:val="Quote"/>
      </w:pPr>
      <w:r>
        <w:t>I am scheduled to lead the 8:00am NHO meeting tomorrow for the second onboarding group, since Jordyn will be working with the interns.</w:t>
      </w:r>
    </w:p>
    <w:p>
      <w:r>
        <w:t>Evidence interpretation: Useful situational-awareness evidence showing simultaneous onboarding/travel/meeting demands.</w:t>
      </w:r>
    </w:p>
    <w:p>
      <w:pPr>
        <w:pStyle w:val="Heading2"/>
      </w:pPr>
      <w:r>
        <w:t>E17 - 2026-05-19 - Clayco office</w:t>
      </w:r>
    </w:p>
    <w:p>
      <w:r>
        <w:t>Source: Outlook email</w:t>
      </w:r>
    </w:p>
    <w:p>
      <w:r>
        <w:t>People: Garrett, Jordyn, Sydney, Robert, Azito</w:t>
      </w:r>
    </w:p>
    <w:p>
      <w:r>
        <w:t>Proof category: Intern setup issue and correction</w:t>
      </w:r>
    </w:p>
    <w:p>
      <w:r>
        <w:t>Evidence strength: Direct email</w:t>
      </w:r>
    </w:p>
    <w:p>
      <w:pPr>
        <w:pStyle w:val="Quote"/>
      </w:pPr>
      <w:r>
        <w:t>Would one of you mind assisting with getting Ahmad situated? ... My fault, I misread. I will grab it myself.</w:t>
      </w:r>
    </w:p>
    <w:p>
      <w:r>
        <w:t>Evidence interpretation: Shows Garrett attempting to delegate, correcting quickly, and absorbing the task.</w:t>
      </w:r>
    </w:p>
    <w:p>
      <w:pPr>
        <w:pStyle w:val="Heading2"/>
      </w:pPr>
      <w:r>
        <w:t>E18 - 2026-01-22 - I added a tab at the top of this channel. Check it out!</w:t>
      </w:r>
    </w:p>
    <w:p>
      <w:r>
        <w:t>Source: Teams search result</w:t>
      </w:r>
    </w:p>
    <w:p>
      <w:r>
        <w:t>People: Garrett in Teams channel</w:t>
      </w:r>
    </w:p>
    <w:p>
      <w:r>
        <w:t>Proof category: Teams artifact / channel setup activity</w:t>
      </w:r>
    </w:p>
    <w:p>
      <w:r>
        <w:t>Evidence strength: Teams search result only</w:t>
      </w:r>
    </w:p>
    <w:p>
      <w:pPr>
        <w:pStyle w:val="Quote"/>
      </w:pPr>
      <w:r>
        <w:t>I added a tab at the top of this channel. Check it out!</w:t>
      </w:r>
    </w:p>
    <w:p>
      <w:r>
        <w:t>Evidence interpretation: Teams search found limited data. Attempt to list recent threads failed due missing permissions; this should be revisited if permissions are expanded.</w:t>
      </w:r>
    </w:p>
    <w:p>
      <w:r>
        <w:br w:type="page"/>
      </w:r>
    </w:p>
    <w:p>
      <w:pPr>
        <w:pStyle w:val="Heading1"/>
      </w:pPr>
      <w:r>
        <w:t>2. Communication Pattern Analysis</w:t>
      </w:r>
    </w:p>
    <w:p>
      <w:pPr>
        <w:pStyle w:val="ListBullet"/>
      </w:pPr>
      <w:r>
        <w:t>Pattern A - Garrett repeatedly asked to be included earlier. Examples include the April 20 Alignment email, the April 21 CMDA HR Support Alignment email, the April 28 CMDA follow-up asking to remain included in key communications, and the April 27 personal note about being the central CTS HR hub.</w:t>
      </w:r>
    </w:p>
    <w:p>
      <w:pPr>
        <w:pStyle w:val="ListBullet"/>
      </w:pPr>
      <w:r>
        <w:t>Pattern B - Leadership and partners frequently needed HR alignment after decisions or activity were already moving. The April 20 Alignment email describes staffing, onboarding, and employee relations activity being initiated before HR alignment; CMDA onboarding shows similar uncertainty around ownership, badging, PPE, email, seating, and WBSE.</w:t>
      </w:r>
    </w:p>
    <w:p>
      <w:pPr>
        <w:pStyle w:val="ListBullet"/>
      </w:pPr>
      <w:r>
        <w:t>Pattern C - Garrett often responded by building structure rather than merely objecting. He created or coordinated incident reports, risk analysis, interim communication controls, dashboards, tracking workbooks, onboarding decks, and escalation processes.</w:t>
      </w:r>
    </w:p>
    <w:p>
      <w:pPr>
        <w:pStyle w:val="ListBullet"/>
      </w:pPr>
      <w:r>
        <w:t>Pattern D - Communication breakdowns were not just interpersonal. They affected project execution: admin role clarity, intern onboarding, CMDA onboarding, Google/Haskell communication compliance, ER/safety response, and reporting/escalation ownership.</w:t>
      </w:r>
    </w:p>
    <w:p>
      <w:pPr>
        <w:pStyle w:val="ListBullet"/>
      </w:pPr>
      <w:r>
        <w:t>Pattern E - Several emails show Garrett trying to avoid rework and misalignment before action. That matters because it shows situational awareness and risk prevention, not resistance to work.</w:t>
      </w:r>
    </w:p>
    <w:p>
      <w:pPr>
        <w:pStyle w:val="Heading2"/>
      </w:pPr>
      <w:r>
        <w:t>Direct communication quotes to preserve</w:t>
      </w:r>
    </w:p>
    <w:p>
      <w:pPr>
        <w:pStyle w:val="ListBullet"/>
      </w:pPr>
      <w:r>
        <w:t>"There is a growing misalignment between my role as the HR lead on the CTS project and how HR is being engaged across both the project and BU." - April 20 Alignment email.</w:t>
      </w:r>
    </w:p>
    <w:p>
      <w:pPr>
        <w:pStyle w:val="ListBullet"/>
      </w:pPr>
      <w:r>
        <w:t>"I have raised the underlying concerns directly with my manager, in writing, four times over the past three months without resolution." - May 4 GB HR Concerns email.</w:t>
      </w:r>
    </w:p>
    <w:p>
      <w:pPr>
        <w:pStyle w:val="ListBullet"/>
      </w:pPr>
      <w:r>
        <w:t>"What I am sharing is not an excuse, and it is not a request for special treatment. It is context." - Feb. 17 Personal Owners Manuel email.</w:t>
      </w:r>
    </w:p>
    <w:p>
      <w:pPr>
        <w:pStyle w:val="ListBullet"/>
      </w:pPr>
      <w:r>
        <w:t>"My team and the project IT team are currently holding on onboarding and access setup pending direction to avoid rework or misalignment." - April 21 CMDA email.</w:t>
      </w:r>
    </w:p>
    <w:p>
      <w:pPr>
        <w:pStyle w:val="ListBullet"/>
      </w:pPr>
      <w:r>
        <w:t>"This is not a one-time concern... The issue has surfaced repeatedly over the past several months." - April 29 Administrative Role Alignment email.</w:t>
      </w:r>
    </w:p>
    <w:p>
      <w:pPr>
        <w:pStyle w:val="ListBullet"/>
      </w:pPr>
      <w:r>
        <w:t>"Compliance training is set for 6/10 &amp; 6/11, but that leaves a gap I am not comfortable with given the effective immediately posture." - May 9 Interim Support email.</w:t>
      </w:r>
    </w:p>
    <w:p>
      <w:pPr>
        <w:pStyle w:val="ListBullet"/>
      </w:pPr>
      <w:r>
        <w:t>"I have pushed this a few times and have not received any objection, so I believe the right step is to proceed rather than continue holding it." - May 12 HR Project Updates follow-up.</w:t>
      </w:r>
    </w:p>
    <w:p>
      <w:r>
        <w:br w:type="page"/>
      </w:r>
    </w:p>
    <w:p>
      <w:pPr>
        <w:pStyle w:val="Heading1"/>
      </w:pPr>
      <w:r>
        <w:t>3. Leadership Behavior Analysis</w:t>
      </w:r>
    </w:p>
    <w:p>
      <w:r>
        <w:t>This section describes observable leadership dynamics from the evidence. It is not a finding of intent.</w:t>
      </w:r>
    </w:p>
    <w:p>
      <w:pPr>
        <w:pStyle w:val="ListBullet"/>
      </w:pPr>
      <w:r>
        <w:t>Potential bypassing of role: April 20 says HR matters were being initiated across workstreams before HR alignment. The April 27 personal note says Corina went directly to Jordyn, who reported to Garrett, for presentation support and did not loop Garrett in. This is partially corroborated by the intern deck artifacts but needs meeting/chat/export support.</w:t>
      </w:r>
    </w:p>
    <w:p>
      <w:pPr>
        <w:pStyle w:val="ListBullet"/>
      </w:pPr>
      <w:r>
        <w:t>Potential inconsistent expectation-setting: Garrett states he was expected to own compliance/outcomes after the fact while not being included early enough to control the process. This appears in the April 20 Alignment email and in CMDA/onboarding emails.</w:t>
      </w:r>
    </w:p>
    <w:p>
      <w:pPr>
        <w:pStyle w:val="ListBullet"/>
      </w:pPr>
      <w:r>
        <w:t>Potential delayed response to repeated concerns: The May 4 email states four written manager escalations over three months without resolution. This is one of the clearest pieces of pattern evidence but requires export of the four underlying messages.</w:t>
      </w:r>
    </w:p>
    <w:p>
      <w:pPr>
        <w:pStyle w:val="ListBullet"/>
      </w:pPr>
      <w:r>
        <w:t>Potential performance framing after support request: The April 27 personal note records Corina allegedly saying there were performance gaps shortly after Garrett explained feeling unsupported and asked for communication support. This is important but currently based on Garrett's contemporaneous note rather than a third-party confirmation.</w:t>
      </w:r>
    </w:p>
    <w:p>
      <w:pPr>
        <w:pStyle w:val="ListBullet"/>
      </w:pPr>
      <w:r>
        <w:t>Leadership awareness of escalation: Kevin responded on April 20/21 that he appreciated the context, would talk to Garrett, and planned a Haskell visit in May. This shows the issue was elevated outside the immediate manager relationship.</w:t>
      </w:r>
    </w:p>
    <w:p>
      <w:r>
        <w:br w:type="page"/>
      </w:r>
    </w:p>
    <w:p>
      <w:pPr>
        <w:pStyle w:val="Heading1"/>
      </w:pPr>
      <w:r>
        <w:t>4. Work Product Ownership Analysis</w:t>
      </w:r>
    </w:p>
    <w:p>
      <w:r>
        <w:t>Work-product ownership is not concluded here. The evidence supports preservation, comparison, and metadata export. The intern deck issue is especially important because both Garrett and Corina have similarly themed decks in SharePoint/OneDrive.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top"/>
            <w:shd w:fill="D9EAF7"/>
          </w:tcPr>
          <w:p>
            <w:r/>
            <w:r>
              <w:rPr>
                <w:b/>
                <w:sz w:val="14"/>
              </w:rPr>
              <w:t>Artifact</w:t>
            </w:r>
          </w:p>
        </w:tc>
        <w:tc>
          <w:tcPr>
            <w:tcW w:type="dxa" w:w="2376"/>
            <w:vAlign w:val="top"/>
            <w:shd w:fill="D9EAF7"/>
          </w:tcPr>
          <w:p>
            <w:r/>
            <w:r>
              <w:rPr>
                <w:b/>
                <w:sz w:val="14"/>
              </w:rPr>
              <w:t>Location / owner context</w:t>
            </w:r>
          </w:p>
        </w:tc>
        <w:tc>
          <w:tcPr>
            <w:tcW w:type="dxa" w:w="2232"/>
            <w:vAlign w:val="top"/>
            <w:shd w:fill="D9EAF7"/>
          </w:tcPr>
          <w:p>
            <w:r/>
            <w:r>
              <w:rPr>
                <w:b/>
                <w:sz w:val="14"/>
              </w:rPr>
              <w:t>Metadata found</w:t>
            </w:r>
          </w:p>
        </w:tc>
        <w:tc>
          <w:tcPr>
            <w:tcW w:type="dxa" w:w="4608"/>
            <w:vAlign w:val="top"/>
            <w:shd w:fill="D9EAF7"/>
          </w:tcPr>
          <w:p>
            <w:r/>
            <w:r>
              <w:rPr>
                <w:b/>
                <w:sz w:val="14"/>
              </w:rPr>
              <w:t>Evidence value</w:t>
            </w:r>
          </w:p>
        </w:tc>
      </w:tr>
      <w:tr>
        <w:tc>
          <w:tcPr>
            <w:tcW w:type="dxa" w:w="2160"/>
            <w:vAlign w:val="top"/>
          </w:tcPr>
          <w:p>
            <w:r/>
            <w:r>
              <w:rPr>
                <w:b w:val="0"/>
                <w:sz w:val="14"/>
              </w:rPr>
              <w:t>CTS Intern Experience .pptx</w:t>
            </w:r>
          </w:p>
        </w:tc>
        <w:tc>
          <w:tcPr>
            <w:tcW w:type="dxa" w:w="2376"/>
            <w:vAlign w:val="top"/>
          </w:tcPr>
          <w:p>
            <w:r/>
            <w:r>
              <w:rPr>
                <w:b w:val="0"/>
                <w:sz w:val="14"/>
              </w:rPr>
              <w:t>Garrett OneDrive / CTS - GB</w:t>
            </w:r>
          </w:p>
        </w:tc>
        <w:tc>
          <w:tcPr>
            <w:tcW w:type="dxa" w:w="2232"/>
            <w:vAlign w:val="top"/>
          </w:tcPr>
          <w:p>
            <w:r/>
            <w:r>
              <w:rPr>
                <w:b w:val="0"/>
                <w:sz w:val="14"/>
              </w:rPr>
              <w:t>Created/updated 2026-05-05; version 1.0 only</w:t>
            </w:r>
          </w:p>
        </w:tc>
        <w:tc>
          <w:tcPr>
            <w:tcW w:type="dxa" w:w="4608"/>
            <w:vAlign w:val="top"/>
          </w:tcPr>
          <w:p>
            <w:r/>
            <w:r>
              <w:rPr>
                <w:b w:val="0"/>
                <w:sz w:val="14"/>
              </w:rPr>
              <w:t>Extracted text shows 22-slide supervisor training deck with HR/operations split, SMART expectations, ReView, escalation, key dates.</w:t>
            </w:r>
          </w:p>
        </w:tc>
      </w:tr>
      <w:tr>
        <w:tc>
          <w:tcPr>
            <w:tcW w:type="dxa" w:w="2160"/>
            <w:vAlign w:val="top"/>
          </w:tcPr>
          <w:p>
            <w:r/>
            <w:r>
              <w:rPr>
                <w:b w:val="0"/>
                <w:sz w:val="14"/>
              </w:rPr>
              <w:t>CTS_Lonestar_Internship_Experience_2026.pptx</w:t>
            </w:r>
          </w:p>
        </w:tc>
        <w:tc>
          <w:tcPr>
            <w:tcW w:type="dxa" w:w="2376"/>
            <w:vAlign w:val="top"/>
          </w:tcPr>
          <w:p>
            <w:r/>
            <w:r>
              <w:rPr>
                <w:b w:val="0"/>
                <w:sz w:val="14"/>
              </w:rPr>
              <w:t>Corina OneDrive / Haskell/Internship</w:t>
            </w:r>
          </w:p>
        </w:tc>
        <w:tc>
          <w:tcPr>
            <w:tcW w:type="dxa" w:w="2232"/>
            <w:vAlign w:val="top"/>
          </w:tcPr>
          <w:p>
            <w:r/>
            <w:r>
              <w:rPr>
                <w:b w:val="0"/>
                <w:sz w:val="14"/>
              </w:rPr>
              <w:t>Created 2026-04-28; version history 1.0 through 50.0 ending 2026-05-19</w:t>
            </w:r>
          </w:p>
        </w:tc>
        <w:tc>
          <w:tcPr>
            <w:tcW w:type="dxa" w:w="4608"/>
            <w:vAlign w:val="top"/>
          </w:tcPr>
          <w:p>
            <w:r/>
            <w:r>
              <w:rPr>
                <w:b w:val="0"/>
                <w:sz w:val="14"/>
              </w:rPr>
              <w:t>Extracted text shows internship supervisor training deck with manager and HR support, SMART expectations, feedback, onboarding plan, escalation, payroll.</w:t>
            </w:r>
          </w:p>
        </w:tc>
      </w:tr>
      <w:tr>
        <w:tc>
          <w:tcPr>
            <w:tcW w:type="dxa" w:w="2160"/>
            <w:vAlign w:val="top"/>
          </w:tcPr>
          <w:p>
            <w:r/>
            <w:r>
              <w:rPr>
                <w:b w:val="0"/>
                <w:sz w:val="14"/>
              </w:rPr>
              <w:t>CTS Intern Onboarding.xlsx</w:t>
            </w:r>
          </w:p>
        </w:tc>
        <w:tc>
          <w:tcPr>
            <w:tcW w:type="dxa" w:w="2376"/>
            <w:vAlign w:val="top"/>
          </w:tcPr>
          <w:p>
            <w:r/>
            <w:r>
              <w:rPr>
                <w:b w:val="0"/>
                <w:sz w:val="14"/>
              </w:rPr>
              <w:t>Garrett OneDrive / CTS - GB</w:t>
            </w:r>
          </w:p>
        </w:tc>
        <w:tc>
          <w:tcPr>
            <w:tcW w:type="dxa" w:w="2232"/>
            <w:vAlign w:val="top"/>
          </w:tcPr>
          <w:p>
            <w:r/>
            <w:r>
              <w:rPr>
                <w:b w:val="0"/>
                <w:sz w:val="14"/>
              </w:rPr>
              <w:t>Created 2026-05-13; updated 2026-05-13</w:t>
            </w:r>
          </w:p>
        </w:tc>
        <w:tc>
          <w:tcPr>
            <w:tcW w:type="dxa" w:w="4608"/>
            <w:vAlign w:val="top"/>
          </w:tcPr>
          <w:p>
            <w:r/>
            <w:r>
              <w:rPr>
                <w:b w:val="0"/>
                <w:sz w:val="14"/>
              </w:rPr>
              <w:t>Potential tracker for intern onboarding execution. Preserve.</w:t>
            </w:r>
          </w:p>
        </w:tc>
      </w:tr>
      <w:tr>
        <w:tc>
          <w:tcPr>
            <w:tcW w:type="dxa" w:w="2160"/>
            <w:vAlign w:val="top"/>
          </w:tcPr>
          <w:p>
            <w:r/>
            <w:r>
              <w:rPr>
                <w:b w:val="0"/>
                <w:sz w:val="14"/>
              </w:rPr>
              <w:t>Intern Onboarding Plan TY.xlsx</w:t>
            </w:r>
          </w:p>
        </w:tc>
        <w:tc>
          <w:tcPr>
            <w:tcW w:type="dxa" w:w="2376"/>
            <w:vAlign w:val="top"/>
          </w:tcPr>
          <w:p>
            <w:r/>
            <w:r>
              <w:rPr>
                <w:b w:val="0"/>
                <w:sz w:val="14"/>
              </w:rPr>
              <w:t>SouthCentralHR / Haskell / Recruiting / Interns</w:t>
            </w:r>
          </w:p>
        </w:tc>
        <w:tc>
          <w:tcPr>
            <w:tcW w:type="dxa" w:w="2232"/>
            <w:vAlign w:val="top"/>
          </w:tcPr>
          <w:p>
            <w:r/>
            <w:r>
              <w:rPr>
                <w:b w:val="0"/>
                <w:sz w:val="14"/>
              </w:rPr>
              <w:t>Created 2026-04-07; updated 2026-04-07</w:t>
            </w:r>
          </w:p>
        </w:tc>
        <w:tc>
          <w:tcPr>
            <w:tcW w:type="dxa" w:w="4608"/>
            <w:vAlign w:val="top"/>
          </w:tcPr>
          <w:p>
            <w:r/>
            <w:r>
              <w:rPr>
                <w:b w:val="0"/>
                <w:sz w:val="14"/>
              </w:rPr>
              <w:t>TY onboarding workbook located. Preserve.</w:t>
            </w:r>
          </w:p>
        </w:tc>
      </w:tr>
      <w:tr>
        <w:tc>
          <w:tcPr>
            <w:tcW w:type="dxa" w:w="2160"/>
            <w:vAlign w:val="top"/>
          </w:tcPr>
          <w:p>
            <w:r/>
            <w:r>
              <w:rPr>
                <w:b w:val="0"/>
                <w:sz w:val="14"/>
              </w:rPr>
              <w:t>Owners Manual Workbook - Print.docx</w:t>
            </w:r>
          </w:p>
        </w:tc>
        <w:tc>
          <w:tcPr>
            <w:tcW w:type="dxa" w:w="2376"/>
            <w:vAlign w:val="top"/>
          </w:tcPr>
          <w:p>
            <w:r/>
            <w:r>
              <w:rPr>
                <w:b w:val="0"/>
                <w:sz w:val="14"/>
              </w:rPr>
              <w:t>Jake Overman OneDrive / HR Bootcamp</w:t>
            </w:r>
          </w:p>
        </w:tc>
        <w:tc>
          <w:tcPr>
            <w:tcW w:type="dxa" w:w="2232"/>
            <w:vAlign w:val="top"/>
          </w:tcPr>
          <w:p>
            <w:r/>
            <w:r>
              <w:rPr>
                <w:b w:val="0"/>
                <w:sz w:val="14"/>
              </w:rPr>
              <w:t>Created 2026-03-06; updated 2026-03-09</w:t>
            </w:r>
          </w:p>
        </w:tc>
        <w:tc>
          <w:tcPr>
            <w:tcW w:type="dxa" w:w="4608"/>
            <w:vAlign w:val="top"/>
          </w:tcPr>
          <w:p>
            <w:r/>
            <w:r>
              <w:rPr>
                <w:b w:val="0"/>
                <w:sz w:val="14"/>
              </w:rPr>
              <w:t>Owner manual training/workbook artifact tied to Jake materials.</w:t>
            </w:r>
          </w:p>
        </w:tc>
      </w:tr>
      <w:tr>
        <w:tc>
          <w:tcPr>
            <w:tcW w:type="dxa" w:w="2160"/>
            <w:vAlign w:val="top"/>
          </w:tcPr>
          <w:p>
            <w:r/>
            <w:r>
              <w:rPr>
                <w:b w:val="0"/>
                <w:sz w:val="14"/>
              </w:rPr>
              <w:t>CTS_Lonestar_Internship_Experience_2026.pptx vs CTS Intern Experience .pptx</w:t>
            </w:r>
          </w:p>
        </w:tc>
        <w:tc>
          <w:tcPr>
            <w:tcW w:type="dxa" w:w="2376"/>
            <w:vAlign w:val="top"/>
          </w:tcPr>
          <w:p>
            <w:r/>
            <w:r>
              <w:rPr>
                <w:b w:val="0"/>
                <w:sz w:val="14"/>
              </w:rPr>
              <w:t>SharePoint comparison</w:t>
            </w:r>
          </w:p>
        </w:tc>
        <w:tc>
          <w:tcPr>
            <w:tcW w:type="dxa" w:w="2232"/>
            <w:vAlign w:val="top"/>
          </w:tcPr>
          <w:p>
            <w:r/>
            <w:r>
              <w:rPr>
                <w:b w:val="0"/>
                <w:sz w:val="14"/>
              </w:rPr>
              <w:t>Both extracted successfully</w:t>
            </w:r>
          </w:p>
        </w:tc>
        <w:tc>
          <w:tcPr>
            <w:tcW w:type="dxa" w:w="4608"/>
            <w:vAlign w:val="top"/>
          </w:tcPr>
          <w:p>
            <w:r/>
            <w:r>
              <w:rPr>
                <w:b w:val="0"/>
                <w:sz w:val="14"/>
              </w:rPr>
              <w:t>Similar subject matter and structure; version and authorship export needed before making any ownership/copying conclusion.</w:t>
            </w:r>
          </w:p>
        </w:tc>
      </w:tr>
    </w:tbl>
    <w:p/>
    <w:p>
      <w:pPr>
        <w:pStyle w:val="Heading2"/>
      </w:pPr>
      <w:r>
        <w:t>Intern deck comparison - non-final observations</w:t>
      </w:r>
    </w:p>
    <w:p>
      <w:pPr>
        <w:pStyle w:val="ListBullet"/>
      </w:pPr>
      <w:r>
        <w:t>Garrett deck title: "Internship Experience 2026 - Supervisor Training." Extracted content includes: "Eleven interns. Five buildings. Year One of a JV that learns." It frames Year One as observation and includes HR coordinates / operations does the work, SMART expectations, feedback cadence, ReView, escalation, and key dates.</w:t>
      </w:r>
    </w:p>
    <w:p>
      <w:pPr>
        <w:pStyle w:val="ListBullet"/>
      </w:pPr>
      <w:r>
        <w:t>Corina deck title: "Internship Experience 2026 - Supervisor Training - Launching Success Together." Extracted content includes introductions, importance of internships, program overview, manager and HR support, SMART expectations, ongoing performance feedback, four formal conversations, onboarding plans, SIMple Goals, evaluation, escalation, payroll, key takeaways, and key dates.</w:t>
      </w:r>
    </w:p>
    <w:p>
      <w:pPr>
        <w:pStyle w:val="ListBullet"/>
      </w:pPr>
      <w:r>
        <w:t>Overlap categories: internship supervisor training, CTS Lonestar Alliance branding, manager/HR responsibilities, expectation-setting, feedback cadence, onboarding tools, evaluation, escalation, and end-of-summer/return offer themes.</w:t>
      </w:r>
    </w:p>
    <w:p>
      <w:pPr>
        <w:pStyle w:val="ListBullet"/>
      </w:pPr>
      <w:r>
        <w:t>Key metadata difference: Garrett deck found as one version created/updated May 5. Corina deck shows 50 versions beginning Apr. 28 and continuing through May 19. This does not prove copying because authorship/coauthor and file lineage are not yet exported.</w:t>
      </w:r>
    </w:p>
    <w:p>
      <w:pPr>
        <w:pStyle w:val="ListBullet"/>
      </w:pPr>
      <w:r>
        <w:t>Preservation action: export both decks, version history, file activity logs, PowerPoint metadata, comments, and any emails attaching or linking either deck.</w:t>
      </w:r>
    </w:p>
    <w:p>
      <w:r>
        <w:br w:type="page"/>
      </w:r>
    </w:p>
    <w:p>
      <w:pPr>
        <w:pStyle w:val="Heading1"/>
      </w:pPr>
      <w:r>
        <w:t>5. Organizational Power Dynamic Analysis</w:t>
      </w:r>
    </w:p>
    <w:p>
      <w:pPr>
        <w:pStyle w:val="ListBullet"/>
      </w:pPr>
      <w:r>
        <w:t>Garrett's role was on-site HR manager/HR lead for CTS Lonestar, while Corina appears as HR Director, Kevin as senior HR director, Jeff as a higher-level leader, and Andy/Paul/Corey/Dan as project/executive leaders. This created a matrixed environment where HR authority could be unclear.</w:t>
      </w:r>
    </w:p>
    <w:p>
      <w:pPr>
        <w:pStyle w:val="ListBullet"/>
      </w:pPr>
      <w:r>
        <w:t>Garrett's repeated concern was not simply workload. The April 20 email states the issue was visibility, authority, and accountability: HR was not engaged at the point alignment/control should occur but still carried accountability after the fact.</w:t>
      </w:r>
    </w:p>
    <w:p>
      <w:pPr>
        <w:pStyle w:val="ListBullet"/>
      </w:pPr>
      <w:r>
        <w:t>Jordyn's position matters. The April 27 personal note says Jordyn was Garrett's employee and Corina went to Jordyn directly. That supports a diminished-authority theory if corroborated by emails, Teams chats, or document activity.</w:t>
      </w:r>
    </w:p>
    <w:p>
      <w:pPr>
        <w:pStyle w:val="ListBullet"/>
      </w:pPr>
      <w:r>
        <w:t>The intern deck and training work heightened the authority issue because the work product sat at the intersection of HR process ownership, executive presentation, and intern experience design.</w:t>
      </w:r>
    </w:p>
    <w:p>
      <w:pPr>
        <w:pStyle w:val="ListBullet"/>
      </w:pPr>
      <w:r>
        <w:t>The CMDA thread shows HR/IT were operationally supporting emerging work while ownership was not fully defined. This supports the broader theme of people being asked to execute under ambiguity.</w:t>
      </w:r>
    </w:p>
    <w:p>
      <w:r>
        <w:br w:type="page"/>
      </w:r>
    </w:p>
    <w:p>
      <w:pPr>
        <w:pStyle w:val="Heading1"/>
      </w:pPr>
      <w:r>
        <w:t>6. Potential Compliance / HR Risk Areas</w:t>
      </w:r>
    </w:p>
    <w:p>
      <w:r>
        <w:t>These are potential risk areas for review. They are not legal findings.</w:t>
      </w:r>
    </w:p>
    <w:p>
      <w:pPr>
        <w:pStyle w:val="ListBullet"/>
      </w:pPr>
      <w:r>
        <w:t>ADA / disability communication: User reports verbally telling Corina within the first three weeks that he has autism and sometimes has difficulty with communication, that she asked what she needed to do, acknowledged it, and called the next day. Current Outlook search did not find a direct written autism disclosure to Corina. Feb. 17 owner manual email is hard evidence of communication/coaching context and should be reviewed with the attachment.</w:t>
      </w:r>
    </w:p>
    <w:p>
      <w:pPr>
        <w:pStyle w:val="ListBullet"/>
      </w:pPr>
      <w:r>
        <w:t>Retaliation / protected activity concerns: Potentially relevant if performance-gap framing or diminished authority followed requests for communication support, role clarity, or disability-related context. Current evidence shows timing and repeated requests; intent and causation require fuller record review.</w:t>
      </w:r>
    </w:p>
    <w:p>
      <w:pPr>
        <w:pStyle w:val="ListBullet"/>
      </w:pPr>
      <w:r>
        <w:t>Failure to respond to repeated concerns: May 4 says four written manager escalations over three months without resolution. The underlying four emails are essential.</w:t>
      </w:r>
    </w:p>
    <w:p>
      <w:pPr>
        <w:pStyle w:val="ListBullet"/>
      </w:pPr>
      <w:r>
        <w:t>ER/safety escalation risk: April 20 and April 22/23 evidence show concerns about sensitive matters not being routed through HR early enough, including a domestic violence-related situation and AC matter risk analysis.</w:t>
      </w:r>
    </w:p>
    <w:p>
      <w:pPr>
        <w:pStyle w:val="ListBullet"/>
      </w:pPr>
      <w:r>
        <w:t>Compliance-training risk: May 9 interim support thread shows immediate Google directive with a formal training delay until June 10/11 and Garrett trying to create an interim control. This supports situational awareness and risk mitigation.</w:t>
      </w:r>
    </w:p>
    <w:p>
      <w:pPr>
        <w:pStyle w:val="ListBullet"/>
      </w:pPr>
      <w:r>
        <w:t>Role clarity / administrative function risk: April 29 Administrative Role Alignment shows repeated unclear responsibility/reporting issues affecting admins. It also shows broader operational structure issues, not just Garrett's personal concern.</w:t>
      </w:r>
    </w:p>
    <w:p>
      <w:pPr>
        <w:pStyle w:val="ListBullet"/>
      </w:pPr>
      <w:r>
        <w:t>Work product / ownership risk: Intern deck metadata and Corina/Jordyn/Jill context require preservation. Do not allege copying without version/activity metadata and email/chat corroboration.</w:t>
      </w:r>
    </w:p>
    <w:p>
      <w:pPr>
        <w:pStyle w:val="ListBullet"/>
      </w:pPr>
      <w:r>
        <w:t>Selective enforcement / diminished authority: The pattern to test is whether Garrett was held accountable for outcomes while excluded from upstream decisions or had subordinates/parallel HR leaders used around him. Evidence exists, but more export is needed.</w:t>
      </w:r>
    </w:p>
    <w:p>
      <w:r>
        <w:br w:type="page"/>
      </w:r>
    </w:p>
    <w:p>
      <w:pPr>
        <w:pStyle w:val="Heading1"/>
      </w:pPr>
      <w:r>
        <w:t>Factual versus emotional claims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944"/>
            <w:vAlign w:val="top"/>
            <w:shd w:fill="D9EAF7"/>
          </w:tcPr>
          <w:p>
            <w:r/>
            <w:r>
              <w:rPr>
                <w:b/>
                <w:sz w:val="14"/>
              </w:rPr>
              <w:t>Claim / theme</w:t>
            </w:r>
          </w:p>
        </w:tc>
        <w:tc>
          <w:tcPr>
            <w:tcW w:type="dxa" w:w="3024"/>
            <w:vAlign w:val="top"/>
            <w:shd w:fill="D9EAF7"/>
          </w:tcPr>
          <w:p>
            <w:r/>
            <w:r>
              <w:rPr>
                <w:b/>
                <w:sz w:val="14"/>
              </w:rPr>
              <w:t>Factual evidence located</w:t>
            </w:r>
          </w:p>
        </w:tc>
        <w:tc>
          <w:tcPr>
            <w:tcW w:type="dxa" w:w="2880"/>
            <w:vAlign w:val="top"/>
            <w:shd w:fill="D9EAF7"/>
          </w:tcPr>
          <w:p>
            <w:r/>
            <w:r>
              <w:rPr>
                <w:b/>
                <w:sz w:val="14"/>
              </w:rPr>
              <w:t>Emotional or interpretive component</w:t>
            </w:r>
          </w:p>
        </w:tc>
        <w:tc>
          <w:tcPr>
            <w:tcW w:type="dxa" w:w="1800"/>
            <w:vAlign w:val="top"/>
            <w:shd w:fill="D9EAF7"/>
          </w:tcPr>
          <w:p>
            <w:r/>
            <w:r>
              <w:rPr>
                <w:b/>
                <w:sz w:val="14"/>
              </w:rPr>
              <w:t>Status</w:t>
            </w:r>
          </w:p>
        </w:tc>
      </w:tr>
      <w:tr>
        <w:tc>
          <w:tcPr>
            <w:tcW w:type="dxa" w:w="1944"/>
            <w:vAlign w:val="top"/>
          </w:tcPr>
          <w:p>
            <w:r/>
            <w:r>
              <w:rPr>
                <w:b w:val="0"/>
                <w:sz w:val="14"/>
              </w:rPr>
              <w:t>Communication/coaching context was disclosed in writing</w:t>
            </w:r>
          </w:p>
        </w:tc>
        <w:tc>
          <w:tcPr>
            <w:tcW w:type="dxa" w:w="3024"/>
            <w:vAlign w:val="top"/>
          </w:tcPr>
          <w:p>
            <w:r/>
            <w:r>
              <w:rPr>
                <w:b w:val="0"/>
                <w:sz w:val="14"/>
              </w:rPr>
              <w:t>Feb. 17 Personal Owners Manuel email to Corina; attachment exists.</w:t>
            </w:r>
          </w:p>
        </w:tc>
        <w:tc>
          <w:tcPr>
            <w:tcW w:type="dxa" w:w="2880"/>
            <w:vAlign w:val="top"/>
          </w:tcPr>
          <w:p>
            <w:r/>
            <w:r>
              <w:rPr>
                <w:b w:val="0"/>
                <w:sz w:val="14"/>
              </w:rPr>
              <w:t>Anxiety about being labeled; desire for coaching and growth.</w:t>
            </w:r>
          </w:p>
        </w:tc>
        <w:tc>
          <w:tcPr>
            <w:tcW w:type="dxa" w:w="1800"/>
            <w:vAlign w:val="top"/>
          </w:tcPr>
          <w:p>
            <w:r/>
            <w:r>
              <w:rPr>
                <w:b w:val="0"/>
                <w:sz w:val="14"/>
              </w:rPr>
              <w:t>Hard evidence for written context; attachment needs export.</w:t>
            </w:r>
          </w:p>
        </w:tc>
      </w:tr>
      <w:tr>
        <w:tc>
          <w:tcPr>
            <w:tcW w:type="dxa" w:w="1944"/>
            <w:vAlign w:val="top"/>
          </w:tcPr>
          <w:p>
            <w:r/>
            <w:r>
              <w:rPr>
                <w:b w:val="0"/>
                <w:sz w:val="14"/>
              </w:rPr>
              <w:t>Autism was disclosed verbally early to Corina</w:t>
            </w:r>
          </w:p>
        </w:tc>
        <w:tc>
          <w:tcPr>
            <w:tcW w:type="dxa" w:w="3024"/>
            <w:vAlign w:val="top"/>
          </w:tcPr>
          <w:p>
            <w:r/>
            <w:r>
              <w:rPr>
                <w:b w:val="0"/>
                <w:sz w:val="14"/>
              </w:rPr>
              <w:t>User report; exact Outlook search did not find direct email.</w:t>
            </w:r>
          </w:p>
        </w:tc>
        <w:tc>
          <w:tcPr>
            <w:tcW w:type="dxa" w:w="2880"/>
            <w:vAlign w:val="top"/>
          </w:tcPr>
          <w:p>
            <w:r/>
            <w:r>
              <w:rPr>
                <w:b w:val="0"/>
                <w:sz w:val="14"/>
              </w:rPr>
              <w:t>Feeling that later communication support needs should have been understood in light of disclosure.</w:t>
            </w:r>
          </w:p>
        </w:tc>
        <w:tc>
          <w:tcPr>
            <w:tcW w:type="dxa" w:w="1800"/>
            <w:vAlign w:val="top"/>
          </w:tcPr>
          <w:p>
            <w:r/>
            <w:r>
              <w:rPr>
                <w:b w:val="0"/>
                <w:sz w:val="14"/>
              </w:rPr>
              <w:t>User-reported, needs corroboration through phone/calendar/text or witness.</w:t>
            </w:r>
          </w:p>
        </w:tc>
      </w:tr>
      <w:tr>
        <w:tc>
          <w:tcPr>
            <w:tcW w:type="dxa" w:w="1944"/>
            <w:vAlign w:val="top"/>
          </w:tcPr>
          <w:p>
            <w:r/>
            <w:r>
              <w:rPr>
                <w:b w:val="0"/>
                <w:sz w:val="14"/>
              </w:rPr>
              <w:t>Garrett asked for support/alignment repeatedly</w:t>
            </w:r>
          </w:p>
        </w:tc>
        <w:tc>
          <w:tcPr>
            <w:tcW w:type="dxa" w:w="3024"/>
            <w:vAlign w:val="top"/>
          </w:tcPr>
          <w:p>
            <w:r/>
            <w:r>
              <w:rPr>
                <w:b w:val="0"/>
                <w:sz w:val="14"/>
              </w:rPr>
              <w:t>At least 17 located support/alignment/clarity requests; May 4 says four written manager escalations.</w:t>
            </w:r>
          </w:p>
        </w:tc>
        <w:tc>
          <w:tcPr>
            <w:tcW w:type="dxa" w:w="2880"/>
            <w:vAlign w:val="top"/>
          </w:tcPr>
          <w:p>
            <w:r/>
            <w:r>
              <w:rPr>
                <w:b w:val="0"/>
                <w:sz w:val="14"/>
              </w:rPr>
              <w:t>Feeling unheard / unsupported.</w:t>
            </w:r>
          </w:p>
        </w:tc>
        <w:tc>
          <w:tcPr>
            <w:tcW w:type="dxa" w:w="1800"/>
            <w:vAlign w:val="top"/>
          </w:tcPr>
          <w:p>
            <w:r/>
            <w:r>
              <w:rPr>
                <w:b w:val="0"/>
                <w:sz w:val="14"/>
              </w:rPr>
              <w:t>Strong evidence of repeated requests; exact total still undercount.</w:t>
            </w:r>
          </w:p>
        </w:tc>
      </w:tr>
      <w:tr>
        <w:tc>
          <w:tcPr>
            <w:tcW w:type="dxa" w:w="1944"/>
            <w:vAlign w:val="top"/>
          </w:tcPr>
          <w:p>
            <w:r/>
            <w:r>
              <w:rPr>
                <w:b w:val="0"/>
                <w:sz w:val="14"/>
              </w:rPr>
              <w:t>Performance gaps were raised after Garrett asked for support</w:t>
            </w:r>
          </w:p>
        </w:tc>
        <w:tc>
          <w:tcPr>
            <w:tcW w:type="dxa" w:w="3024"/>
            <w:vAlign w:val="top"/>
          </w:tcPr>
          <w:p>
            <w:r/>
            <w:r>
              <w:rPr>
                <w:b w:val="0"/>
                <w:sz w:val="14"/>
              </w:rPr>
              <w:t>April 27 self-note records Corina saying there were gaps after support conversation.</w:t>
            </w:r>
          </w:p>
        </w:tc>
        <w:tc>
          <w:tcPr>
            <w:tcW w:type="dxa" w:w="2880"/>
            <w:vAlign w:val="top"/>
          </w:tcPr>
          <w:p>
            <w:r/>
            <w:r>
              <w:rPr>
                <w:b w:val="0"/>
                <w:sz w:val="14"/>
              </w:rPr>
              <w:t>Feeling job was in jeopardy, not wanted, disheartened.</w:t>
            </w:r>
          </w:p>
        </w:tc>
        <w:tc>
          <w:tcPr>
            <w:tcW w:type="dxa" w:w="1800"/>
            <w:vAlign w:val="top"/>
          </w:tcPr>
          <w:p>
            <w:r/>
            <w:r>
              <w:rPr>
                <w:b w:val="0"/>
                <w:sz w:val="14"/>
              </w:rPr>
              <w:t>Contemporaneous self-record; needs corroboration.</w:t>
            </w:r>
          </w:p>
        </w:tc>
      </w:tr>
      <w:tr>
        <w:tc>
          <w:tcPr>
            <w:tcW w:type="dxa" w:w="1944"/>
            <w:vAlign w:val="top"/>
          </w:tcPr>
          <w:p>
            <w:r/>
            <w:r>
              <w:rPr>
                <w:b w:val="0"/>
                <w:sz w:val="14"/>
              </w:rPr>
              <w:t>Garrett had zero issues with Jake Overman</w:t>
            </w:r>
          </w:p>
        </w:tc>
        <w:tc>
          <w:tcPr>
            <w:tcW w:type="dxa" w:w="3024"/>
            <w:vAlign w:val="top"/>
          </w:tcPr>
          <w:p>
            <w:r/>
            <w:r>
              <w:rPr>
                <w:b w:val="0"/>
                <w:sz w:val="14"/>
              </w:rPr>
              <w:t>Jake owner manual email and routine/supportive records; no negative Jake issue surfaced in this pass.</w:t>
            </w:r>
          </w:p>
        </w:tc>
        <w:tc>
          <w:tcPr>
            <w:tcW w:type="dxa" w:w="2880"/>
            <w:vAlign w:val="top"/>
          </w:tcPr>
          <w:p>
            <w:r/>
            <w:r>
              <w:rPr>
                <w:b w:val="0"/>
                <w:sz w:val="14"/>
              </w:rPr>
              <w:t>Comparator inference that later issues were context-specific.</w:t>
            </w:r>
          </w:p>
        </w:tc>
        <w:tc>
          <w:tcPr>
            <w:tcW w:type="dxa" w:w="1800"/>
            <w:vAlign w:val="top"/>
          </w:tcPr>
          <w:p>
            <w:r/>
            <w:r>
              <w:rPr>
                <w:b w:val="0"/>
                <w:sz w:val="14"/>
              </w:rPr>
              <w:t>User statement with supportive context, not proof of absence.</w:t>
            </w:r>
          </w:p>
        </w:tc>
      </w:tr>
      <w:tr>
        <w:tc>
          <w:tcPr>
            <w:tcW w:type="dxa" w:w="1944"/>
            <w:vAlign w:val="top"/>
          </w:tcPr>
          <w:p>
            <w:r/>
            <w:r>
              <w:rPr>
                <w:b w:val="0"/>
                <w:sz w:val="14"/>
              </w:rPr>
              <w:t>Intern deck/work product may have been copied or taken over</w:t>
            </w:r>
          </w:p>
        </w:tc>
        <w:tc>
          <w:tcPr>
            <w:tcW w:type="dxa" w:w="3024"/>
            <w:vAlign w:val="top"/>
          </w:tcPr>
          <w:p>
            <w:r/>
            <w:r>
              <w:rPr>
                <w:b w:val="0"/>
                <w:sz w:val="14"/>
              </w:rPr>
              <w:t>SharePoint shows Garrett deck and Corina deck with related content and different version histories.</w:t>
            </w:r>
          </w:p>
        </w:tc>
        <w:tc>
          <w:tcPr>
            <w:tcW w:type="dxa" w:w="2880"/>
            <w:vAlign w:val="top"/>
          </w:tcPr>
          <w:p>
            <w:r/>
            <w:r>
              <w:rPr>
                <w:b w:val="0"/>
                <w:sz w:val="14"/>
              </w:rPr>
              <w:t>Feeling diminished/overridden.</w:t>
            </w:r>
          </w:p>
        </w:tc>
        <w:tc>
          <w:tcPr>
            <w:tcW w:type="dxa" w:w="1800"/>
            <w:vAlign w:val="top"/>
          </w:tcPr>
          <w:p>
            <w:r/>
            <w:r>
              <w:rPr>
                <w:b w:val="0"/>
                <w:sz w:val="14"/>
              </w:rPr>
              <w:t>Preservation priority; no final copying conclusion yet.</w:t>
            </w:r>
          </w:p>
        </w:tc>
      </w:tr>
      <w:tr>
        <w:tc>
          <w:tcPr>
            <w:tcW w:type="dxa" w:w="1944"/>
            <w:vAlign w:val="top"/>
          </w:tcPr>
          <w:p>
            <w:r/>
            <w:r>
              <w:rPr>
                <w:b w:val="0"/>
                <w:sz w:val="14"/>
              </w:rPr>
              <w:t>Garrett had strong situational awareness</w:t>
            </w:r>
          </w:p>
        </w:tc>
        <w:tc>
          <w:tcPr>
            <w:tcW w:type="dxa" w:w="3024"/>
            <w:vAlign w:val="top"/>
          </w:tcPr>
          <w:p>
            <w:r/>
            <w:r>
              <w:rPr>
                <w:b w:val="0"/>
                <w:sz w:val="14"/>
              </w:rPr>
              <w:t>ER risk analysis, Haskell interim control, safety baseline workbook, CMDA open items, admin alignment, intern program deck.</w:t>
            </w:r>
          </w:p>
        </w:tc>
        <w:tc>
          <w:tcPr>
            <w:tcW w:type="dxa" w:w="2880"/>
            <w:vAlign w:val="top"/>
          </w:tcPr>
          <w:p>
            <w:r/>
            <w:r>
              <w:rPr>
                <w:b w:val="0"/>
                <w:sz w:val="14"/>
              </w:rPr>
              <w:t>Feeling he was doing the work while not being seen.</w:t>
            </w:r>
          </w:p>
        </w:tc>
        <w:tc>
          <w:tcPr>
            <w:tcW w:type="dxa" w:w="1800"/>
            <w:vAlign w:val="top"/>
          </w:tcPr>
          <w:p>
            <w:r/>
            <w:r>
              <w:rPr>
                <w:b w:val="0"/>
                <w:sz w:val="14"/>
              </w:rPr>
              <w:t>Strong operational evidence.</w:t>
            </w:r>
          </w:p>
        </w:tc>
      </w:tr>
    </w:tbl>
    <w:p/>
    <w:p>
      <w:r>
        <w:br w:type="page"/>
      </w:r>
    </w:p>
    <w:p>
      <w:pPr>
        <w:pStyle w:val="Heading1"/>
      </w:pPr>
      <w:r>
        <w:t>Situational Awareness Layer</w:t>
      </w:r>
    </w:p>
    <w:p>
      <w:r>
        <w:t>This layer is important because it shows Garrett was not simply raising abstract complaints. The located records show he understood operational dependencies, compliance timing, stakeholder risk, escalation routing, and project execution details.</w:t>
      </w:r>
    </w:p>
    <w:tbl>
      <w:tblPr>
        <w:tblStyle w:val="TableGrid"/>
        <w:tblW w:type="auto" w:w="0"/>
        <w:jc w:val="center"/>
        <w:tblLook w:firstColumn="1" w:firstRow="1" w:lastColumn="0" w:lastRow="0" w:noHBand="0" w:noVBand="1" w:val="04A0"/>
      </w:tblPr>
      <w:tblGrid>
        <w:gridCol w:w="3456"/>
        <w:gridCol w:w="3456"/>
        <w:gridCol w:w="3456"/>
      </w:tblGrid>
      <w:tr>
        <w:tc>
          <w:tcPr>
            <w:tcW w:type="dxa" w:w="1944"/>
            <w:vAlign w:val="top"/>
            <w:shd w:fill="D9EAF7"/>
          </w:tcPr>
          <w:p>
            <w:r/>
            <w:r>
              <w:rPr>
                <w:b/>
                <w:sz w:val="16"/>
              </w:rPr>
              <w:t>Area</w:t>
            </w:r>
          </w:p>
        </w:tc>
        <w:tc>
          <w:tcPr>
            <w:tcW w:type="dxa" w:w="4896"/>
            <w:vAlign w:val="top"/>
            <w:shd w:fill="D9EAF7"/>
          </w:tcPr>
          <w:p>
            <w:r/>
            <w:r>
              <w:rPr>
                <w:b/>
                <w:sz w:val="16"/>
              </w:rPr>
              <w:t>Evidence of situational awareness</w:t>
            </w:r>
          </w:p>
        </w:tc>
        <w:tc>
          <w:tcPr>
            <w:tcW w:type="dxa" w:w="3024"/>
            <w:vAlign w:val="top"/>
            <w:shd w:fill="D9EAF7"/>
          </w:tcPr>
          <w:p>
            <w:r/>
            <w:r>
              <w:rPr>
                <w:b/>
                <w:sz w:val="16"/>
              </w:rPr>
              <w:t>Why it matters</w:t>
            </w:r>
          </w:p>
        </w:tc>
      </w:tr>
      <w:tr>
        <w:tc>
          <w:tcPr>
            <w:tcW w:type="dxa" w:w="1944"/>
            <w:vAlign w:val="top"/>
          </w:tcPr>
          <w:p>
            <w:r/>
            <w:r>
              <w:rPr>
                <w:b w:val="0"/>
                <w:sz w:val="16"/>
              </w:rPr>
              <w:t>Google / City of Haskell communication directive</w:t>
            </w:r>
          </w:p>
        </w:tc>
        <w:tc>
          <w:tcPr>
            <w:tcW w:type="dxa" w:w="4896"/>
            <w:vAlign w:val="top"/>
          </w:tcPr>
          <w:p>
            <w:r/>
            <w:r>
              <w:rPr>
                <w:b w:val="0"/>
                <w:sz w:val="16"/>
              </w:rPr>
              <w:t>May 9 script and acknowledgment; May 11 landing page; May 12 launch plan; acknowledgment tracking and escalation process.</w:t>
            </w:r>
          </w:p>
        </w:tc>
        <w:tc>
          <w:tcPr>
            <w:tcW w:type="dxa" w:w="3024"/>
            <w:vAlign w:val="top"/>
          </w:tcPr>
          <w:p>
            <w:r/>
            <w:r>
              <w:rPr>
                <w:b w:val="0"/>
                <w:sz w:val="16"/>
              </w:rPr>
              <w:t>Shows proactive risk control and awareness of client directive timing.</w:t>
            </w:r>
          </w:p>
        </w:tc>
      </w:tr>
      <w:tr>
        <w:tc>
          <w:tcPr>
            <w:tcW w:type="dxa" w:w="1944"/>
            <w:vAlign w:val="top"/>
          </w:tcPr>
          <w:p>
            <w:r/>
            <w:r>
              <w:rPr>
                <w:b w:val="0"/>
                <w:sz w:val="16"/>
              </w:rPr>
              <w:t>ER / safety / AC matter</w:t>
            </w:r>
          </w:p>
        </w:tc>
        <w:tc>
          <w:tcPr>
            <w:tcW w:type="dxa" w:w="4896"/>
            <w:vAlign w:val="top"/>
          </w:tcPr>
          <w:p>
            <w:r/>
            <w:r>
              <w:rPr>
                <w:b w:val="0"/>
                <w:sz w:val="16"/>
              </w:rPr>
              <w:t>April 22/23 incident report, risk analysis, workplace safety, Google construction safety/security, federal guidance, badging/access, interim controls.</w:t>
            </w:r>
          </w:p>
        </w:tc>
        <w:tc>
          <w:tcPr>
            <w:tcW w:type="dxa" w:w="3024"/>
            <w:vAlign w:val="top"/>
          </w:tcPr>
          <w:p>
            <w:r/>
            <w:r>
              <w:rPr>
                <w:b w:val="0"/>
                <w:sz w:val="16"/>
              </w:rPr>
              <w:t>Shows HR risk framing and coordination with safety/project leadership.</w:t>
            </w:r>
          </w:p>
        </w:tc>
      </w:tr>
      <w:tr>
        <w:tc>
          <w:tcPr>
            <w:tcW w:type="dxa" w:w="1944"/>
            <w:vAlign w:val="top"/>
          </w:tcPr>
          <w:p>
            <w:r/>
            <w:r>
              <w:rPr>
                <w:b w:val="0"/>
                <w:sz w:val="16"/>
              </w:rPr>
              <w:t>CMDA onboarding</w:t>
            </w:r>
          </w:p>
        </w:tc>
        <w:tc>
          <w:tcPr>
            <w:tcW w:type="dxa" w:w="4896"/>
            <w:vAlign w:val="top"/>
          </w:tcPr>
          <w:p>
            <w:r/>
            <w:r>
              <w:rPr>
                <w:b w:val="0"/>
                <w:sz w:val="16"/>
              </w:rPr>
              <w:t>Badging, PPE, IS equipment coding, CTS email, seating, WBSE, cost coding, support model.</w:t>
            </w:r>
          </w:p>
        </w:tc>
        <w:tc>
          <w:tcPr>
            <w:tcW w:type="dxa" w:w="3024"/>
            <w:vAlign w:val="top"/>
          </w:tcPr>
          <w:p>
            <w:r/>
            <w:r>
              <w:rPr>
                <w:b w:val="0"/>
                <w:sz w:val="16"/>
              </w:rPr>
              <w:t>Shows Garrett saw ownership gaps before execution breakdown.</w:t>
            </w:r>
          </w:p>
        </w:tc>
      </w:tr>
      <w:tr>
        <w:tc>
          <w:tcPr>
            <w:tcW w:type="dxa" w:w="1944"/>
            <w:vAlign w:val="top"/>
          </w:tcPr>
          <w:p>
            <w:r/>
            <w:r>
              <w:rPr>
                <w:b w:val="0"/>
                <w:sz w:val="16"/>
              </w:rPr>
              <w:t>Admin role structure</w:t>
            </w:r>
          </w:p>
        </w:tc>
        <w:tc>
          <w:tcPr>
            <w:tcW w:type="dxa" w:w="4896"/>
            <w:vAlign w:val="top"/>
          </w:tcPr>
          <w:p>
            <w:r/>
            <w:r>
              <w:rPr>
                <w:b w:val="0"/>
                <w:sz w:val="16"/>
              </w:rPr>
              <w:t>Riley and Tandee concerns, lack of role definition, reporting structure, inconsistent ownership, capacity/support alignment.</w:t>
            </w:r>
          </w:p>
        </w:tc>
        <w:tc>
          <w:tcPr>
            <w:tcW w:type="dxa" w:w="3024"/>
            <w:vAlign w:val="top"/>
          </w:tcPr>
          <w:p>
            <w:r/>
            <w:r>
              <w:rPr>
                <w:b w:val="0"/>
                <w:sz w:val="16"/>
              </w:rPr>
              <w:t>Shows broader operational pattern beyond Garrett.</w:t>
            </w:r>
          </w:p>
        </w:tc>
      </w:tr>
      <w:tr>
        <w:tc>
          <w:tcPr>
            <w:tcW w:type="dxa" w:w="1944"/>
            <w:vAlign w:val="top"/>
          </w:tcPr>
          <w:p>
            <w:r/>
            <w:r>
              <w:rPr>
                <w:b w:val="0"/>
                <w:sz w:val="16"/>
              </w:rPr>
              <w:t>Intern experience</w:t>
            </w:r>
          </w:p>
        </w:tc>
        <w:tc>
          <w:tcPr>
            <w:tcW w:type="dxa" w:w="4896"/>
            <w:vAlign w:val="top"/>
          </w:tcPr>
          <w:p>
            <w:r/>
            <w:r>
              <w:rPr>
                <w:b w:val="0"/>
                <w:sz w:val="16"/>
              </w:rPr>
              <w:t>Decks, onboarding tracker, supervisor training, SMART expectations, ReView/evaluation, escalation, payroll, key dates.</w:t>
            </w:r>
          </w:p>
        </w:tc>
        <w:tc>
          <w:tcPr>
            <w:tcW w:type="dxa" w:w="3024"/>
            <w:vAlign w:val="top"/>
          </w:tcPr>
          <w:p>
            <w:r/>
            <w:r>
              <w:rPr>
                <w:b w:val="0"/>
                <w:sz w:val="16"/>
              </w:rPr>
              <w:t>Shows program design and HR process ownership.</w:t>
            </w:r>
          </w:p>
        </w:tc>
      </w:tr>
      <w:tr>
        <w:tc>
          <w:tcPr>
            <w:tcW w:type="dxa" w:w="1944"/>
            <w:vAlign w:val="top"/>
          </w:tcPr>
          <w:p>
            <w:r/>
            <w:r>
              <w:rPr>
                <w:b w:val="0"/>
                <w:sz w:val="16"/>
              </w:rPr>
              <w:t>Safety/workforce baseline</w:t>
            </w:r>
          </w:p>
        </w:tc>
        <w:tc>
          <w:tcPr>
            <w:tcW w:type="dxa" w:w="4896"/>
            <w:vAlign w:val="top"/>
          </w:tcPr>
          <w:p>
            <w:r/>
            <w:r>
              <w:rPr>
                <w:b w:val="0"/>
                <w:sz w:val="16"/>
              </w:rPr>
              <w:t>Project-to-date workbook, safety incident tracker, roster, capture points, data-quality notes.</w:t>
            </w:r>
          </w:p>
        </w:tc>
        <w:tc>
          <w:tcPr>
            <w:tcW w:type="dxa" w:w="3024"/>
            <w:vAlign w:val="top"/>
          </w:tcPr>
          <w:p>
            <w:r/>
            <w:r>
              <w:rPr>
                <w:b w:val="0"/>
                <w:sz w:val="16"/>
              </w:rPr>
              <w:t>Shows data discipline and transparent caveats about metrics.</w:t>
            </w:r>
          </w:p>
        </w:tc>
      </w:tr>
      <w:tr>
        <w:tc>
          <w:tcPr>
            <w:tcW w:type="dxa" w:w="1944"/>
            <w:vAlign w:val="top"/>
          </w:tcPr>
          <w:p>
            <w:r/>
            <w:r>
              <w:rPr>
                <w:b w:val="0"/>
                <w:sz w:val="16"/>
              </w:rPr>
              <w:t>Kevin visit logistics</w:t>
            </w:r>
          </w:p>
        </w:tc>
        <w:tc>
          <w:tcPr>
            <w:tcW w:type="dxa" w:w="4896"/>
            <w:vAlign w:val="top"/>
          </w:tcPr>
          <w:p>
            <w:r/>
            <w:r>
              <w:rPr>
                <w:b w:val="0"/>
                <w:sz w:val="16"/>
              </w:rPr>
              <w:t>NHO schedule, Abilene/Haskell backtracking, office access, dinner planning.</w:t>
            </w:r>
          </w:p>
        </w:tc>
        <w:tc>
          <w:tcPr>
            <w:tcW w:type="dxa" w:w="3024"/>
            <w:vAlign w:val="top"/>
          </w:tcPr>
          <w:p>
            <w:r/>
            <w:r>
              <w:rPr>
                <w:b w:val="0"/>
                <w:sz w:val="16"/>
              </w:rPr>
              <w:t>Shows practical load management and real-time coordination.</w:t>
            </w:r>
          </w:p>
        </w:tc>
      </w:tr>
    </w:tbl>
    <w:p/>
    <w:p>
      <w:r>
        <w:br w:type="page"/>
      </w:r>
    </w:p>
    <w:p>
      <w:pPr>
        <w:pStyle w:val="Heading1"/>
      </w:pPr>
      <w:r>
        <w:t>7. Missing Evidence and Suggested Searches</w:t>
      </w:r>
    </w:p>
    <w:tbl>
      <w:tblPr>
        <w:tblStyle w:val="TableGrid"/>
        <w:tblW w:type="auto" w:w="0"/>
        <w:jc w:val="center"/>
        <w:tblLook w:firstColumn="1" w:firstRow="1" w:lastColumn="0" w:lastRow="0" w:noHBand="0" w:noVBand="1" w:val="04A0"/>
      </w:tblPr>
      <w:tblGrid>
        <w:gridCol w:w="3456"/>
        <w:gridCol w:w="3456"/>
        <w:gridCol w:w="3456"/>
      </w:tblGrid>
      <w:tr>
        <w:tc>
          <w:tcPr>
            <w:tcW w:type="dxa" w:w="2232"/>
            <w:vAlign w:val="top"/>
            <w:shd w:fill="D9EAF7"/>
          </w:tcPr>
          <w:p>
            <w:r/>
            <w:r>
              <w:rPr>
                <w:b/>
                <w:sz w:val="14"/>
              </w:rPr>
              <w:t>Missing item</w:t>
            </w:r>
          </w:p>
        </w:tc>
        <w:tc>
          <w:tcPr>
            <w:tcW w:type="dxa" w:w="4824"/>
            <w:vAlign w:val="top"/>
            <w:shd w:fill="D9EAF7"/>
          </w:tcPr>
          <w:p>
            <w:r/>
            <w:r>
              <w:rPr>
                <w:b/>
                <w:sz w:val="14"/>
              </w:rPr>
              <w:t>Suggested searches / exports</w:t>
            </w:r>
          </w:p>
        </w:tc>
        <w:tc>
          <w:tcPr>
            <w:tcW w:type="dxa" w:w="3312"/>
            <w:vAlign w:val="top"/>
            <w:shd w:fill="D9EAF7"/>
          </w:tcPr>
          <w:p>
            <w:r/>
            <w:r>
              <w:rPr>
                <w:b/>
                <w:sz w:val="14"/>
              </w:rPr>
              <w:t>Current status</w:t>
            </w:r>
          </w:p>
        </w:tc>
      </w:tr>
      <w:tr>
        <w:tc>
          <w:tcPr>
            <w:tcW w:type="dxa" w:w="2232"/>
            <w:vAlign w:val="top"/>
          </w:tcPr>
          <w:p>
            <w:r/>
            <w:r>
              <w:rPr>
                <w:b w:val="0"/>
                <w:sz w:val="14"/>
              </w:rPr>
              <w:t>Autism disclosure call/email</w:t>
            </w:r>
          </w:p>
        </w:tc>
        <w:tc>
          <w:tcPr>
            <w:tcW w:type="dxa" w:w="4824"/>
            <w:vAlign w:val="top"/>
          </w:tcPr>
          <w:p>
            <w:r/>
            <w:r>
              <w:rPr>
                <w:b w:val="0"/>
                <w:sz w:val="14"/>
              </w:rPr>
              <w:t>Search exact terms: autism, autistic, neurodivergent, ADA, accommodation, communication, owner manual. Check calendar/phone/text logs around first three weeks after meeting Corina.</w:t>
            </w:r>
          </w:p>
        </w:tc>
        <w:tc>
          <w:tcPr>
            <w:tcW w:type="dxa" w:w="3312"/>
            <w:vAlign w:val="top"/>
          </w:tcPr>
          <w:p>
            <w:r/>
            <w:r>
              <w:rPr>
                <w:b w:val="0"/>
                <w:sz w:val="14"/>
              </w:rPr>
              <w:t>Current Outlook exact search did not find direct disclosure email. Treat as user-reported until corroborated.</w:t>
            </w:r>
          </w:p>
        </w:tc>
      </w:tr>
      <w:tr>
        <w:tc>
          <w:tcPr>
            <w:tcW w:type="dxa" w:w="2232"/>
            <w:vAlign w:val="top"/>
          </w:tcPr>
          <w:p>
            <w:r/>
            <w:r>
              <w:rPr>
                <w:b w:val="0"/>
                <w:sz w:val="14"/>
              </w:rPr>
              <w:t>Early March ethics/compliance email to Ken</w:t>
            </w:r>
          </w:p>
        </w:tc>
        <w:tc>
          <w:tcPr>
            <w:tcW w:type="dxa" w:w="4824"/>
            <w:vAlign w:val="top"/>
          </w:tcPr>
          <w:p>
            <w:r/>
            <w:r>
              <w:rPr>
                <w:b w:val="0"/>
                <w:sz w:val="14"/>
              </w:rPr>
              <w:t>Search: Ken, Ethics, Compliance, Our House Our Home, BME, CTS Lonestar, Haskell, Corina, Jill, LaRuse, LaRouse.</w:t>
            </w:r>
          </w:p>
        </w:tc>
        <w:tc>
          <w:tcPr>
            <w:tcW w:type="dxa" w:w="3312"/>
            <w:vAlign w:val="top"/>
          </w:tcPr>
          <w:p>
            <w:r/>
            <w:r>
              <w:rPr>
                <w:b w:val="0"/>
                <w:sz w:val="14"/>
              </w:rPr>
              <w:t>User note says Corina contacted Ken and did not reference Garrett/team. Not yet located in fetched evidence.</w:t>
            </w:r>
          </w:p>
        </w:tc>
      </w:tr>
      <w:tr>
        <w:tc>
          <w:tcPr>
            <w:tcW w:type="dxa" w:w="2232"/>
            <w:vAlign w:val="top"/>
          </w:tcPr>
          <w:p>
            <w:r/>
            <w:r>
              <w:rPr>
                <w:b w:val="0"/>
                <w:sz w:val="14"/>
              </w:rPr>
              <w:t>Corina/Jordyn presentation support</w:t>
            </w:r>
          </w:p>
        </w:tc>
        <w:tc>
          <w:tcPr>
            <w:tcW w:type="dxa" w:w="4824"/>
            <w:vAlign w:val="top"/>
          </w:tcPr>
          <w:p>
            <w:r/>
            <w:r>
              <w:rPr>
                <w:b w:val="0"/>
                <w:sz w:val="14"/>
              </w:rPr>
              <w:t>Search: Jordyn, Jill, LaRuse, presentation, intern experience, supervisor training, Haskell, CTS Intern Experience. Export SharePoint version history and coauthor metadata.</w:t>
            </w:r>
          </w:p>
        </w:tc>
        <w:tc>
          <w:tcPr>
            <w:tcW w:type="dxa" w:w="3312"/>
            <w:vAlign w:val="top"/>
          </w:tcPr>
          <w:p>
            <w:r/>
            <w:r>
              <w:rPr>
                <w:b w:val="0"/>
                <w:sz w:val="14"/>
              </w:rPr>
              <w:t>SharePoint deck evidence exists; authorship/coauthor metadata requires deeper export.</w:t>
            </w:r>
          </w:p>
        </w:tc>
      </w:tr>
      <w:tr>
        <w:tc>
          <w:tcPr>
            <w:tcW w:type="dxa" w:w="2232"/>
            <w:vAlign w:val="top"/>
          </w:tcPr>
          <w:p>
            <w:r/>
            <w:r>
              <w:rPr>
                <w:b w:val="0"/>
                <w:sz w:val="14"/>
              </w:rPr>
              <w:t>Denied proposals</w:t>
            </w:r>
          </w:p>
        </w:tc>
        <w:tc>
          <w:tcPr>
            <w:tcW w:type="dxa" w:w="4824"/>
            <w:vAlign w:val="top"/>
          </w:tcPr>
          <w:p>
            <w:r/>
            <w:r>
              <w:rPr>
                <w:b w:val="0"/>
                <w:sz w:val="14"/>
              </w:rPr>
              <w:t>Search: denied, not approved, proposal, recommendation, green light, no objection, push, support, interim, Leadership Surge.</w:t>
            </w:r>
          </w:p>
        </w:tc>
        <w:tc>
          <w:tcPr>
            <w:tcW w:type="dxa" w:w="3312"/>
            <w:vAlign w:val="top"/>
          </w:tcPr>
          <w:p>
            <w:r/>
            <w:r>
              <w:rPr>
                <w:b w:val="0"/>
                <w:sz w:val="14"/>
              </w:rPr>
              <w:t>Some evidence found around interim support; denied-proposal category needs targeted pass.</w:t>
            </w:r>
          </w:p>
        </w:tc>
      </w:tr>
      <w:tr>
        <w:tc>
          <w:tcPr>
            <w:tcW w:type="dxa" w:w="2232"/>
            <w:vAlign w:val="top"/>
          </w:tcPr>
          <w:p>
            <w:r/>
            <w:r>
              <w:rPr>
                <w:b w:val="0"/>
                <w:sz w:val="14"/>
              </w:rPr>
              <w:t>Copied work / work product ownership</w:t>
            </w:r>
          </w:p>
        </w:tc>
        <w:tc>
          <w:tcPr>
            <w:tcW w:type="dxa" w:w="4824"/>
            <w:vAlign w:val="top"/>
          </w:tcPr>
          <w:p>
            <w:r/>
            <w:r>
              <w:rPr>
                <w:b w:val="0"/>
                <w:sz w:val="14"/>
              </w:rPr>
              <w:t>Export both intern decks, version history, file activity, comments, PowerPoint metadata, email threads attaching decks.</w:t>
            </w:r>
          </w:p>
        </w:tc>
        <w:tc>
          <w:tcPr>
            <w:tcW w:type="dxa" w:w="3312"/>
            <w:vAlign w:val="top"/>
          </w:tcPr>
          <w:p>
            <w:r/>
            <w:r>
              <w:rPr>
                <w:b w:val="0"/>
                <w:sz w:val="14"/>
              </w:rPr>
              <w:t>Current evidence supports preservation need, not final copying conclusion.</w:t>
            </w:r>
          </w:p>
        </w:tc>
      </w:tr>
      <w:tr>
        <w:tc>
          <w:tcPr>
            <w:tcW w:type="dxa" w:w="2232"/>
            <w:vAlign w:val="top"/>
          </w:tcPr>
          <w:p>
            <w:r/>
            <w:r>
              <w:rPr>
                <w:b w:val="0"/>
                <w:sz w:val="14"/>
              </w:rPr>
              <w:t>Prior ChatGPT chats and saved memory</w:t>
            </w:r>
          </w:p>
        </w:tc>
        <w:tc>
          <w:tcPr>
            <w:tcW w:type="dxa" w:w="4824"/>
            <w:vAlign w:val="top"/>
          </w:tcPr>
          <w:p>
            <w:r/>
            <w:r>
              <w:rPr>
                <w:b w:val="0"/>
                <w:sz w:val="14"/>
              </w:rPr>
              <w:t>Export prior chats manually or enable memory/search.</w:t>
            </w:r>
          </w:p>
        </w:tc>
        <w:tc>
          <w:tcPr>
            <w:tcW w:type="dxa" w:w="3312"/>
            <w:vAlign w:val="top"/>
          </w:tcPr>
          <w:p>
            <w:r/>
            <w:r>
              <w:rPr>
                <w:b w:val="0"/>
                <w:sz w:val="14"/>
              </w:rPr>
              <w:t>This environment did not provide access to archived ChatGPT conversations or saved memory.</w:t>
            </w:r>
          </w:p>
        </w:tc>
      </w:tr>
      <w:tr>
        <w:tc>
          <w:tcPr>
            <w:tcW w:type="dxa" w:w="2232"/>
            <w:vAlign w:val="top"/>
          </w:tcPr>
          <w:p>
            <w:r/>
            <w:r>
              <w:rPr>
                <w:b w:val="0"/>
                <w:sz w:val="14"/>
              </w:rPr>
              <w:t>Teams chats</w:t>
            </w:r>
          </w:p>
        </w:tc>
        <w:tc>
          <w:tcPr>
            <w:tcW w:type="dxa" w:w="4824"/>
            <w:vAlign w:val="top"/>
          </w:tcPr>
          <w:p>
            <w:r/>
            <w:r>
              <w:rPr>
                <w:b w:val="0"/>
                <w:sz w:val="14"/>
              </w:rPr>
              <w:t>Reconnect Teams with broader read scopes or export chats manually.</w:t>
            </w:r>
          </w:p>
        </w:tc>
        <w:tc>
          <w:tcPr>
            <w:tcW w:type="dxa" w:w="3312"/>
            <w:vAlign w:val="top"/>
          </w:tcPr>
          <w:p>
            <w:r/>
            <w:r>
              <w:rPr>
                <w:b w:val="0"/>
                <w:sz w:val="14"/>
              </w:rPr>
              <w:t>Teams search was limited and list_recent_threads failed due permissions.</w:t>
            </w:r>
          </w:p>
        </w:tc>
      </w:tr>
      <w:tr>
        <w:tc>
          <w:tcPr>
            <w:tcW w:type="dxa" w:w="2232"/>
            <w:vAlign w:val="top"/>
          </w:tcPr>
          <w:p>
            <w:r/>
            <w:r>
              <w:rPr>
                <w:b w:val="0"/>
                <w:sz w:val="14"/>
              </w:rPr>
              <w:t>Calendar corroboration</w:t>
            </w:r>
          </w:p>
        </w:tc>
        <w:tc>
          <w:tcPr>
            <w:tcW w:type="dxa" w:w="4824"/>
            <w:vAlign w:val="top"/>
          </w:tcPr>
          <w:p>
            <w:r/>
            <w:r>
              <w:rPr>
                <w:b w:val="0"/>
                <w:sz w:val="14"/>
              </w:rPr>
              <w:t>Search by exact meeting titles: HR kickoff, operating model reset, Kevin visit, Haskell, NHO, intern supervisor training, Corina 1:1.</w:t>
            </w:r>
          </w:p>
        </w:tc>
        <w:tc>
          <w:tcPr>
            <w:tcW w:type="dxa" w:w="3312"/>
            <w:vAlign w:val="top"/>
          </w:tcPr>
          <w:p>
            <w:r/>
            <w:r>
              <w:rPr>
                <w:b w:val="0"/>
                <w:sz w:val="14"/>
              </w:rPr>
              <w:t>Broad calendar search returned no results.</w:t>
            </w:r>
          </w:p>
        </w:tc>
      </w:tr>
    </w:tbl>
    <w:p/>
    <w:p>
      <w:pPr>
        <w:pStyle w:val="Heading2"/>
      </w:pPr>
      <w:r>
        <w:t>Additional exact search terms to run in later waves</w:t>
      </w:r>
    </w:p>
    <w:p>
      <w:pPr>
        <w:pStyle w:val="ListBullet"/>
      </w:pPr>
      <w:r>
        <w:t>"I need help", "need help", "support", "need support", "not comfortable with", "gap", "gaps", "performance gaps", "communication", "central hub", "loop me in", "go through me", "worked around", "not engaged", "not performing", "diminished", "authority", "ownership", "alignment", "reset", "green light", "pushed this a few times", "no objection".</w:t>
      </w:r>
    </w:p>
    <w:p>
      <w:pPr>
        <w:pStyle w:val="ListBullet"/>
      </w:pPr>
      <w:r>
        <w:t>Names: Corina, Coina, Cornia, Karina, Kevin, Jeff, Jordyn, Jake Overman, Andy, Paul, Corey, Dan Fine, Joe Glowacki, Merrill Bowers, Jill LaRuse/LaRouse, Ken, Alex Willis, Alex Saleh, Matt Miller, Brandon Goings, Robert Daniels, Riley, Tandee, Erika, Lucy.</w:t>
      </w:r>
    </w:p>
    <w:p>
      <w:pPr>
        <w:pStyle w:val="ListBullet"/>
      </w:pPr>
      <w:r>
        <w:t>Projects/artifacts: CTS Lonestar, Haskell, Google, THM, CMDA, BME, Ethics &amp; Compliance, Our House Our Home, Intern Experience, supervisor training, onboarding tracker, TY workbook, owner manual, ReView, Leadership Surge, interim awareness, City of Haskell.</w:t>
      </w:r>
    </w:p>
    <w:p>
      <w:r>
        <w:br w:type="page"/>
      </w:r>
    </w:p>
    <w:p>
      <w:pPr>
        <w:pStyle w:val="Heading1"/>
      </w:pPr>
      <w:r>
        <w:t>8. Most Important Conversations Requiring Export or Preservation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792"/>
            <w:vAlign w:val="top"/>
            <w:shd w:fill="D9EAF7"/>
          </w:tcPr>
          <w:p>
            <w:r/>
            <w:r>
              <w:rPr>
                <w:b/>
                <w:sz w:val="16"/>
              </w:rPr>
              <w:t>Priority</w:t>
            </w:r>
          </w:p>
        </w:tc>
        <w:tc>
          <w:tcPr>
            <w:tcW w:type="dxa" w:w="1152"/>
            <w:vAlign w:val="top"/>
            <w:shd w:fill="D9EAF7"/>
          </w:tcPr>
          <w:p>
            <w:r/>
            <w:r>
              <w:rPr>
                <w:b/>
                <w:sz w:val="16"/>
              </w:rPr>
              <w:t>Date</w:t>
            </w:r>
          </w:p>
        </w:tc>
        <w:tc>
          <w:tcPr>
            <w:tcW w:type="dxa" w:w="2520"/>
            <w:vAlign w:val="top"/>
            <w:shd w:fill="D9EAF7"/>
          </w:tcPr>
          <w:p>
            <w:r/>
            <w:r>
              <w:rPr>
                <w:b/>
                <w:sz w:val="16"/>
              </w:rPr>
              <w:t>Conversation / artifact</w:t>
            </w:r>
          </w:p>
        </w:tc>
        <w:tc>
          <w:tcPr>
            <w:tcW w:type="dxa" w:w="6120"/>
            <w:vAlign w:val="top"/>
            <w:shd w:fill="D9EAF7"/>
          </w:tcPr>
          <w:p>
            <w:r/>
            <w:r>
              <w:rPr>
                <w:b/>
                <w:sz w:val="16"/>
              </w:rPr>
              <w:t>Preservation reason</w:t>
            </w:r>
          </w:p>
        </w:tc>
      </w:tr>
      <w:tr>
        <w:tc>
          <w:tcPr>
            <w:tcW w:type="dxa" w:w="792"/>
            <w:vAlign w:val="top"/>
          </w:tcPr>
          <w:p>
            <w:r/>
            <w:r>
              <w:rPr>
                <w:b w:val="0"/>
                <w:sz w:val="16"/>
              </w:rPr>
              <w:t>1</w:t>
            </w:r>
          </w:p>
        </w:tc>
        <w:tc>
          <w:tcPr>
            <w:tcW w:type="dxa" w:w="1152"/>
            <w:vAlign w:val="top"/>
          </w:tcPr>
          <w:p>
            <w:r/>
            <w:r>
              <w:rPr>
                <w:b w:val="0"/>
                <w:sz w:val="16"/>
              </w:rPr>
              <w:t>2026-04-20</w:t>
            </w:r>
          </w:p>
        </w:tc>
        <w:tc>
          <w:tcPr>
            <w:tcW w:type="dxa" w:w="2520"/>
            <w:vAlign w:val="top"/>
          </w:tcPr>
          <w:p>
            <w:r/>
            <w:r>
              <w:rPr>
                <w:b w:val="0"/>
                <w:sz w:val="16"/>
              </w:rPr>
              <w:t>Re: Alignment</w:t>
            </w:r>
          </w:p>
        </w:tc>
        <w:tc>
          <w:tcPr>
            <w:tcW w:type="dxa" w:w="6120"/>
            <w:vAlign w:val="top"/>
          </w:tcPr>
          <w:p>
            <w:r/>
            <w:r>
              <w:rPr>
                <w:b w:val="0"/>
                <w:sz w:val="16"/>
              </w:rPr>
              <w:t>Export full thread, headers, attachments if any. This is the strongest role/authority/performance-context escalation.</w:t>
            </w:r>
          </w:p>
        </w:tc>
      </w:tr>
      <w:tr>
        <w:tc>
          <w:tcPr>
            <w:tcW w:type="dxa" w:w="792"/>
            <w:vAlign w:val="top"/>
          </w:tcPr>
          <w:p>
            <w:r/>
            <w:r>
              <w:rPr>
                <w:b w:val="0"/>
                <w:sz w:val="16"/>
              </w:rPr>
              <w:t>2</w:t>
            </w:r>
          </w:p>
        </w:tc>
        <w:tc>
          <w:tcPr>
            <w:tcW w:type="dxa" w:w="1152"/>
            <w:vAlign w:val="top"/>
          </w:tcPr>
          <w:p>
            <w:r/>
            <w:r>
              <w:rPr>
                <w:b w:val="0"/>
                <w:sz w:val="16"/>
              </w:rPr>
              <w:t>2026-05-04</w:t>
            </w:r>
          </w:p>
        </w:tc>
        <w:tc>
          <w:tcPr>
            <w:tcW w:type="dxa" w:w="2520"/>
            <w:vAlign w:val="top"/>
          </w:tcPr>
          <w:p>
            <w:r/>
            <w:r>
              <w:rPr>
                <w:b w:val="0"/>
                <w:sz w:val="16"/>
              </w:rPr>
              <w:t>GB HR Concerns / Ahead of tomorrow's meeting</w:t>
            </w:r>
          </w:p>
        </w:tc>
        <w:tc>
          <w:tcPr>
            <w:tcW w:type="dxa" w:w="6120"/>
            <w:vAlign w:val="top"/>
          </w:tcPr>
          <w:p>
            <w:r/>
            <w:r>
              <w:rPr>
                <w:b w:val="0"/>
                <w:sz w:val="16"/>
              </w:rPr>
              <w:t>Export full thread and attached Operating Model Reset memo. It contains the four-written-escalations statement.</w:t>
            </w:r>
          </w:p>
        </w:tc>
      </w:tr>
      <w:tr>
        <w:tc>
          <w:tcPr>
            <w:tcW w:type="dxa" w:w="792"/>
            <w:vAlign w:val="top"/>
          </w:tcPr>
          <w:p>
            <w:r/>
            <w:r>
              <w:rPr>
                <w:b w:val="0"/>
                <w:sz w:val="16"/>
              </w:rPr>
              <w:t>3</w:t>
            </w:r>
          </w:p>
        </w:tc>
        <w:tc>
          <w:tcPr>
            <w:tcW w:type="dxa" w:w="1152"/>
            <w:vAlign w:val="top"/>
          </w:tcPr>
          <w:p>
            <w:r/>
            <w:r>
              <w:rPr>
                <w:b w:val="0"/>
                <w:sz w:val="16"/>
              </w:rPr>
              <w:t>2026-02-17</w:t>
            </w:r>
          </w:p>
        </w:tc>
        <w:tc>
          <w:tcPr>
            <w:tcW w:type="dxa" w:w="2520"/>
            <w:vAlign w:val="top"/>
          </w:tcPr>
          <w:p>
            <w:r/>
            <w:r>
              <w:rPr>
                <w:b w:val="0"/>
                <w:sz w:val="16"/>
              </w:rPr>
              <w:t>Personal Owners Manuel</w:t>
            </w:r>
          </w:p>
        </w:tc>
        <w:tc>
          <w:tcPr>
            <w:tcW w:type="dxa" w:w="6120"/>
            <w:vAlign w:val="top"/>
          </w:tcPr>
          <w:p>
            <w:r/>
            <w:r>
              <w:rPr>
                <w:b w:val="0"/>
                <w:sz w:val="16"/>
              </w:rPr>
              <w:t>Export email and GB - Owners Manual attachment. Review for communication, coaching, disability-related language.</w:t>
            </w:r>
          </w:p>
        </w:tc>
      </w:tr>
      <w:tr>
        <w:tc>
          <w:tcPr>
            <w:tcW w:type="dxa" w:w="792"/>
            <w:vAlign w:val="top"/>
          </w:tcPr>
          <w:p>
            <w:r/>
            <w:r>
              <w:rPr>
                <w:b w:val="0"/>
                <w:sz w:val="16"/>
              </w:rPr>
              <w:t>4</w:t>
            </w:r>
          </w:p>
        </w:tc>
        <w:tc>
          <w:tcPr>
            <w:tcW w:type="dxa" w:w="1152"/>
            <w:vAlign w:val="top"/>
          </w:tcPr>
          <w:p>
            <w:r/>
            <w:r>
              <w:rPr>
                <w:b w:val="0"/>
                <w:sz w:val="16"/>
              </w:rPr>
              <w:t>2026-04-27</w:t>
            </w:r>
          </w:p>
        </w:tc>
        <w:tc>
          <w:tcPr>
            <w:tcW w:type="dxa" w:w="2520"/>
            <w:vAlign w:val="top"/>
          </w:tcPr>
          <w:p>
            <w:r/>
            <w:r>
              <w:rPr>
                <w:b w:val="0"/>
                <w:sz w:val="16"/>
              </w:rPr>
              <w:t>Cm personal</w:t>
            </w:r>
          </w:p>
        </w:tc>
        <w:tc>
          <w:tcPr>
            <w:tcW w:type="dxa" w:w="6120"/>
            <w:vAlign w:val="top"/>
          </w:tcPr>
          <w:p>
            <w:r/>
            <w:r>
              <w:rPr>
                <w:b w:val="0"/>
                <w:sz w:val="16"/>
              </w:rPr>
              <w:t>Preserve as contemporaneous self-record. Keep separately labeled as personal note, not third-party proof.</w:t>
            </w:r>
          </w:p>
        </w:tc>
      </w:tr>
      <w:tr>
        <w:tc>
          <w:tcPr>
            <w:tcW w:type="dxa" w:w="792"/>
            <w:vAlign w:val="top"/>
          </w:tcPr>
          <w:p>
            <w:r/>
            <w:r>
              <w:rPr>
                <w:b w:val="0"/>
                <w:sz w:val="16"/>
              </w:rPr>
              <w:t>5</w:t>
            </w:r>
          </w:p>
        </w:tc>
        <w:tc>
          <w:tcPr>
            <w:tcW w:type="dxa" w:w="1152"/>
            <w:vAlign w:val="top"/>
          </w:tcPr>
          <w:p>
            <w:r/>
            <w:r>
              <w:rPr>
                <w:b w:val="0"/>
                <w:sz w:val="16"/>
              </w:rPr>
              <w:t>2026-04-21 to 04-29</w:t>
            </w:r>
          </w:p>
        </w:tc>
        <w:tc>
          <w:tcPr>
            <w:tcW w:type="dxa" w:w="2520"/>
            <w:vAlign w:val="top"/>
          </w:tcPr>
          <w:p>
            <w:r/>
            <w:r>
              <w:rPr>
                <w:b w:val="0"/>
                <w:sz w:val="16"/>
              </w:rPr>
              <w:t>CMDA HR Support Alignment</w:t>
            </w:r>
          </w:p>
        </w:tc>
        <w:tc>
          <w:tcPr>
            <w:tcW w:type="dxa" w:w="6120"/>
            <w:vAlign w:val="top"/>
          </w:tcPr>
          <w:p>
            <w:r/>
            <w:r>
              <w:rPr>
                <w:b w:val="0"/>
                <w:sz w:val="16"/>
              </w:rPr>
              <w:t>Export full thread. Shows support model ambiguity, open items, and HR/IT coordination.</w:t>
            </w:r>
          </w:p>
        </w:tc>
      </w:tr>
      <w:tr>
        <w:tc>
          <w:tcPr>
            <w:tcW w:type="dxa" w:w="792"/>
            <w:vAlign w:val="top"/>
          </w:tcPr>
          <w:p>
            <w:r/>
            <w:r>
              <w:rPr>
                <w:b w:val="0"/>
                <w:sz w:val="16"/>
              </w:rPr>
              <w:t>6</w:t>
            </w:r>
          </w:p>
        </w:tc>
        <w:tc>
          <w:tcPr>
            <w:tcW w:type="dxa" w:w="1152"/>
            <w:vAlign w:val="top"/>
          </w:tcPr>
          <w:p>
            <w:r/>
            <w:r>
              <w:rPr>
                <w:b w:val="0"/>
                <w:sz w:val="16"/>
              </w:rPr>
              <w:t>2026-04-22 to 04-23</w:t>
            </w:r>
          </w:p>
        </w:tc>
        <w:tc>
          <w:tcPr>
            <w:tcW w:type="dxa" w:w="2520"/>
            <w:vAlign w:val="top"/>
          </w:tcPr>
          <w:p>
            <w:r/>
            <w:r>
              <w:rPr>
                <w:b w:val="0"/>
                <w:sz w:val="16"/>
              </w:rPr>
              <w:t>CTS ER Concern - Alignment</w:t>
            </w:r>
          </w:p>
        </w:tc>
        <w:tc>
          <w:tcPr>
            <w:tcW w:type="dxa" w:w="6120"/>
            <w:vAlign w:val="top"/>
          </w:tcPr>
          <w:p>
            <w:r/>
            <w:r>
              <w:rPr>
                <w:b w:val="0"/>
                <w:sz w:val="16"/>
              </w:rPr>
              <w:t>Export full thread and risk analysis attachment. Shows safety/ER compliance response.</w:t>
            </w:r>
          </w:p>
        </w:tc>
      </w:tr>
      <w:tr>
        <w:tc>
          <w:tcPr>
            <w:tcW w:type="dxa" w:w="792"/>
            <w:vAlign w:val="top"/>
          </w:tcPr>
          <w:p>
            <w:r/>
            <w:r>
              <w:rPr>
                <w:b w:val="0"/>
                <w:sz w:val="16"/>
              </w:rPr>
              <w:t>7</w:t>
            </w:r>
          </w:p>
        </w:tc>
        <w:tc>
          <w:tcPr>
            <w:tcW w:type="dxa" w:w="1152"/>
            <w:vAlign w:val="top"/>
          </w:tcPr>
          <w:p>
            <w:r/>
            <w:r>
              <w:rPr>
                <w:b w:val="0"/>
                <w:sz w:val="16"/>
              </w:rPr>
              <w:t>2026-04-29</w:t>
            </w:r>
          </w:p>
        </w:tc>
        <w:tc>
          <w:tcPr>
            <w:tcW w:type="dxa" w:w="2520"/>
            <w:vAlign w:val="top"/>
          </w:tcPr>
          <w:p>
            <w:r/>
            <w:r>
              <w:rPr>
                <w:b w:val="0"/>
                <w:sz w:val="16"/>
              </w:rPr>
              <w:t>Administrative Role Alignment and Next Steps</w:t>
            </w:r>
          </w:p>
        </w:tc>
        <w:tc>
          <w:tcPr>
            <w:tcW w:type="dxa" w:w="6120"/>
            <w:vAlign w:val="top"/>
          </w:tcPr>
          <w:p>
            <w:r/>
            <w:r>
              <w:rPr>
                <w:b w:val="0"/>
                <w:sz w:val="16"/>
              </w:rPr>
              <w:t>Export full thread with Riley underlying email. Shows repeated admin structure issues.</w:t>
            </w:r>
          </w:p>
        </w:tc>
      </w:tr>
      <w:tr>
        <w:tc>
          <w:tcPr>
            <w:tcW w:type="dxa" w:w="792"/>
            <w:vAlign w:val="top"/>
          </w:tcPr>
          <w:p>
            <w:r/>
            <w:r>
              <w:rPr>
                <w:b w:val="0"/>
                <w:sz w:val="16"/>
              </w:rPr>
              <w:t>8</w:t>
            </w:r>
          </w:p>
        </w:tc>
        <w:tc>
          <w:tcPr>
            <w:tcW w:type="dxa" w:w="1152"/>
            <w:vAlign w:val="top"/>
          </w:tcPr>
          <w:p>
            <w:r/>
            <w:r>
              <w:rPr>
                <w:b w:val="0"/>
                <w:sz w:val="16"/>
              </w:rPr>
              <w:t>2026-05-09 to 05-12</w:t>
            </w:r>
          </w:p>
        </w:tc>
        <w:tc>
          <w:tcPr>
            <w:tcW w:type="dxa" w:w="2520"/>
            <w:vAlign w:val="top"/>
          </w:tcPr>
          <w:p>
            <w:r/>
            <w:r>
              <w:rPr>
                <w:b w:val="0"/>
                <w:sz w:val="16"/>
              </w:rPr>
              <w:t>Interim Support / HR Project Updates</w:t>
            </w:r>
          </w:p>
        </w:tc>
        <w:tc>
          <w:tcPr>
            <w:tcW w:type="dxa" w:w="6120"/>
            <w:vAlign w:val="top"/>
          </w:tcPr>
          <w:p>
            <w:r/>
            <w:r>
              <w:rPr>
                <w:b w:val="0"/>
                <w:sz w:val="16"/>
              </w:rPr>
              <w:t>Export full Alex Willis and Andy/Paul threads, landing page, dashboard, roster, video/acknowledgment artifacts.</w:t>
            </w:r>
          </w:p>
        </w:tc>
      </w:tr>
      <w:tr>
        <w:tc>
          <w:tcPr>
            <w:tcW w:type="dxa" w:w="792"/>
            <w:vAlign w:val="top"/>
          </w:tcPr>
          <w:p>
            <w:r/>
            <w:r>
              <w:rPr>
                <w:b w:val="0"/>
                <w:sz w:val="16"/>
              </w:rPr>
              <w:t>9</w:t>
            </w:r>
          </w:p>
        </w:tc>
        <w:tc>
          <w:tcPr>
            <w:tcW w:type="dxa" w:w="1152"/>
            <w:vAlign w:val="top"/>
          </w:tcPr>
          <w:p>
            <w:r/>
            <w:r>
              <w:rPr>
                <w:b w:val="0"/>
                <w:sz w:val="16"/>
              </w:rPr>
              <w:t>2026-05-05 and 2026-04-28 to 05-19</w:t>
            </w:r>
          </w:p>
        </w:tc>
        <w:tc>
          <w:tcPr>
            <w:tcW w:type="dxa" w:w="2520"/>
            <w:vAlign w:val="top"/>
          </w:tcPr>
          <w:p>
            <w:r/>
            <w:r>
              <w:rPr>
                <w:b w:val="0"/>
                <w:sz w:val="16"/>
              </w:rPr>
              <w:t>Intern Experience decks</w:t>
            </w:r>
          </w:p>
        </w:tc>
        <w:tc>
          <w:tcPr>
            <w:tcW w:type="dxa" w:w="6120"/>
            <w:vAlign w:val="top"/>
          </w:tcPr>
          <w:p>
            <w:r/>
            <w:r>
              <w:rPr>
                <w:b w:val="0"/>
                <w:sz w:val="16"/>
              </w:rPr>
              <w:t>Export both decks, version history, file activity, comments, authorship/coauthor metadata.</w:t>
            </w:r>
          </w:p>
        </w:tc>
      </w:tr>
      <w:tr>
        <w:tc>
          <w:tcPr>
            <w:tcW w:type="dxa" w:w="792"/>
            <w:vAlign w:val="top"/>
          </w:tcPr>
          <w:p>
            <w:r/>
            <w:r>
              <w:rPr>
                <w:b w:val="0"/>
                <w:sz w:val="16"/>
              </w:rPr>
              <w:t>10</w:t>
            </w:r>
          </w:p>
        </w:tc>
        <w:tc>
          <w:tcPr>
            <w:tcW w:type="dxa" w:w="1152"/>
            <w:vAlign w:val="top"/>
          </w:tcPr>
          <w:p>
            <w:r/>
            <w:r>
              <w:rPr>
                <w:b w:val="0"/>
                <w:sz w:val="16"/>
              </w:rPr>
              <w:t>2026-05-13</w:t>
            </w:r>
          </w:p>
        </w:tc>
        <w:tc>
          <w:tcPr>
            <w:tcW w:type="dxa" w:w="2520"/>
            <w:vAlign w:val="top"/>
          </w:tcPr>
          <w:p>
            <w:r/>
            <w:r>
              <w:rPr>
                <w:b w:val="0"/>
                <w:sz w:val="16"/>
              </w:rPr>
              <w:t>CTS Intern Onboarding.xlsx</w:t>
            </w:r>
          </w:p>
        </w:tc>
        <w:tc>
          <w:tcPr>
            <w:tcW w:type="dxa" w:w="6120"/>
            <w:vAlign w:val="top"/>
          </w:tcPr>
          <w:p>
            <w:r/>
            <w:r>
              <w:rPr>
                <w:b w:val="0"/>
                <w:sz w:val="16"/>
              </w:rPr>
              <w:t>Export tracker and version history.</w:t>
            </w:r>
          </w:p>
        </w:tc>
      </w:tr>
      <w:tr>
        <w:tc>
          <w:tcPr>
            <w:tcW w:type="dxa" w:w="792"/>
            <w:vAlign w:val="top"/>
          </w:tcPr>
          <w:p>
            <w:r/>
            <w:r>
              <w:rPr>
                <w:b w:val="0"/>
                <w:sz w:val="16"/>
              </w:rPr>
              <w:t>11</w:t>
            </w:r>
          </w:p>
        </w:tc>
        <w:tc>
          <w:tcPr>
            <w:tcW w:type="dxa" w:w="1152"/>
            <w:vAlign w:val="top"/>
          </w:tcPr>
          <w:p>
            <w:r/>
            <w:r>
              <w:rPr>
                <w:b w:val="0"/>
                <w:sz w:val="16"/>
              </w:rPr>
              <w:t>2026-04-07</w:t>
            </w:r>
          </w:p>
        </w:tc>
        <w:tc>
          <w:tcPr>
            <w:tcW w:type="dxa" w:w="2520"/>
            <w:vAlign w:val="top"/>
          </w:tcPr>
          <w:p>
            <w:r/>
            <w:r>
              <w:rPr>
                <w:b w:val="0"/>
                <w:sz w:val="16"/>
              </w:rPr>
              <w:t>Intern Onboarding Plan TY.xlsx</w:t>
            </w:r>
          </w:p>
        </w:tc>
        <w:tc>
          <w:tcPr>
            <w:tcW w:type="dxa" w:w="6120"/>
            <w:vAlign w:val="top"/>
          </w:tcPr>
          <w:p>
            <w:r/>
            <w:r>
              <w:rPr>
                <w:b w:val="0"/>
                <w:sz w:val="16"/>
              </w:rPr>
              <w:t>Export TY workbook and any email thread around it.</w:t>
            </w:r>
          </w:p>
        </w:tc>
      </w:tr>
      <w:tr>
        <w:tc>
          <w:tcPr>
            <w:tcW w:type="dxa" w:w="792"/>
            <w:vAlign w:val="top"/>
          </w:tcPr>
          <w:p>
            <w:r/>
            <w:r>
              <w:rPr>
                <w:b w:val="0"/>
                <w:sz w:val="16"/>
              </w:rPr>
              <w:t>12</w:t>
            </w:r>
          </w:p>
        </w:tc>
        <w:tc>
          <w:tcPr>
            <w:tcW w:type="dxa" w:w="1152"/>
            <w:vAlign w:val="top"/>
          </w:tcPr>
          <w:p>
            <w:r/>
            <w:r>
              <w:rPr>
                <w:b w:val="0"/>
                <w:sz w:val="16"/>
              </w:rPr>
              <w:t>2025-10-08</w:t>
            </w:r>
          </w:p>
        </w:tc>
        <w:tc>
          <w:tcPr>
            <w:tcW w:type="dxa" w:w="2520"/>
            <w:vAlign w:val="top"/>
          </w:tcPr>
          <w:p>
            <w:r/>
            <w:r>
              <w:rPr>
                <w:b w:val="0"/>
                <w:sz w:val="16"/>
              </w:rPr>
              <w:t>Jake Owner's Manual</w:t>
            </w:r>
          </w:p>
        </w:tc>
        <w:tc>
          <w:tcPr>
            <w:tcW w:type="dxa" w:w="6120"/>
            <w:vAlign w:val="top"/>
          </w:tcPr>
          <w:p>
            <w:r/>
            <w:r>
              <w:rPr>
                <w:b w:val="0"/>
                <w:sz w:val="16"/>
              </w:rPr>
              <w:t>Export email and attachments as comparator evidence.</w:t>
            </w:r>
          </w:p>
        </w:tc>
      </w:tr>
      <w:tr>
        <w:tc>
          <w:tcPr>
            <w:tcW w:type="dxa" w:w="792"/>
            <w:vAlign w:val="top"/>
          </w:tcPr>
          <w:p>
            <w:r/>
            <w:r>
              <w:rPr>
                <w:b w:val="0"/>
                <w:sz w:val="16"/>
              </w:rPr>
              <w:t>13</w:t>
            </w:r>
          </w:p>
        </w:tc>
        <w:tc>
          <w:tcPr>
            <w:tcW w:type="dxa" w:w="1152"/>
            <w:vAlign w:val="top"/>
          </w:tcPr>
          <w:p>
            <w:r/>
            <w:r>
              <w:rPr>
                <w:b w:val="0"/>
                <w:sz w:val="16"/>
              </w:rPr>
              <w:t>2026-01-22</w:t>
            </w:r>
          </w:p>
        </w:tc>
        <w:tc>
          <w:tcPr>
            <w:tcW w:type="dxa" w:w="2520"/>
            <w:vAlign w:val="top"/>
          </w:tcPr>
          <w:p>
            <w:r/>
            <w:r>
              <w:rPr>
                <w:b w:val="0"/>
                <w:sz w:val="16"/>
              </w:rPr>
              <w:t>Teams tab added</w:t>
            </w:r>
          </w:p>
        </w:tc>
        <w:tc>
          <w:tcPr>
            <w:tcW w:type="dxa" w:w="6120"/>
            <w:vAlign w:val="top"/>
          </w:tcPr>
          <w:p>
            <w:r/>
            <w:r>
              <w:rPr>
                <w:b w:val="0"/>
                <w:sz w:val="16"/>
              </w:rPr>
              <w:t>Export Teams channel thread and related tab/file metadata if permissions allow.</w:t>
            </w:r>
          </w:p>
        </w:tc>
      </w:tr>
    </w:tbl>
    <w:p/>
    <w:p>
      <w:r>
        <w:br w:type="page"/>
      </w:r>
    </w:p>
    <w:p>
      <w:pPr>
        <w:pStyle w:val="Heading1"/>
      </w:pPr>
      <w:r>
        <w:t>Connector Search Log</w:t>
      </w:r>
    </w:p>
    <w:tbl>
      <w:tblPr>
        <w:tblStyle w:val="TableGrid"/>
        <w:tblW w:type="auto" w:w="0"/>
        <w:jc w:val="center"/>
        <w:tblLook w:firstColumn="1" w:firstRow="1" w:lastColumn="0" w:lastRow="0" w:noHBand="0" w:noVBand="1" w:val="04A0"/>
      </w:tblPr>
      <w:tblGrid>
        <w:gridCol w:w="3456"/>
        <w:gridCol w:w="3456"/>
        <w:gridCol w:w="3456"/>
      </w:tblGrid>
      <w:tr>
        <w:tc>
          <w:tcPr>
            <w:tcW w:type="dxa" w:w="1440"/>
            <w:vAlign w:val="top"/>
            <w:shd w:fill="D9EAF7"/>
          </w:tcPr>
          <w:p>
            <w:r/>
            <w:r>
              <w:rPr>
                <w:b/>
                <w:sz w:val="14"/>
              </w:rPr>
              <w:t>Connector</w:t>
            </w:r>
          </w:p>
        </w:tc>
        <w:tc>
          <w:tcPr>
            <w:tcW w:type="dxa" w:w="4464"/>
            <w:vAlign w:val="top"/>
            <w:shd w:fill="D9EAF7"/>
          </w:tcPr>
          <w:p>
            <w:r/>
            <w:r>
              <w:rPr>
                <w:b/>
                <w:sz w:val="14"/>
              </w:rPr>
              <w:t>Search / action</w:t>
            </w:r>
          </w:p>
        </w:tc>
        <w:tc>
          <w:tcPr>
            <w:tcW w:type="dxa" w:w="4464"/>
            <w:vAlign w:val="top"/>
            <w:shd w:fill="D9EAF7"/>
          </w:tcPr>
          <w:p>
            <w:r/>
            <w:r>
              <w:rPr>
                <w:b/>
                <w:sz w:val="14"/>
              </w:rPr>
              <w:t>Result</w:t>
            </w:r>
          </w:p>
        </w:tc>
      </w:tr>
      <w:tr>
        <w:tc>
          <w:tcPr>
            <w:tcW w:type="dxa" w:w="1440"/>
            <w:vAlign w:val="top"/>
          </w:tcPr>
          <w:p>
            <w:r/>
            <w:r>
              <w:rPr>
                <w:b w:val="0"/>
                <w:sz w:val="14"/>
              </w:rPr>
              <w:t>Outlook</w:t>
            </w:r>
          </w:p>
        </w:tc>
        <w:tc>
          <w:tcPr>
            <w:tcW w:type="dxa" w:w="4464"/>
            <w:vAlign w:val="top"/>
          </w:tcPr>
          <w:p>
            <w:r/>
            <w:r>
              <w:rPr>
                <w:b w:val="0"/>
                <w:sz w:val="14"/>
              </w:rPr>
              <w:t>support from:gbaxley@tcco.com; I need help; communication; performance; concerns</w:t>
            </w:r>
          </w:p>
        </w:tc>
        <w:tc>
          <w:tcPr>
            <w:tcW w:type="dxa" w:w="4464"/>
            <w:vAlign w:val="top"/>
          </w:tcPr>
          <w:p>
            <w:r/>
            <w:r>
              <w:rPr>
                <w:b w:val="0"/>
                <w:sz w:val="14"/>
              </w:rPr>
              <w:t>Strong hits on support, ambiguity, alignment, admin structure, interim support.</w:t>
            </w:r>
          </w:p>
        </w:tc>
      </w:tr>
      <w:tr>
        <w:tc>
          <w:tcPr>
            <w:tcW w:type="dxa" w:w="1440"/>
            <w:vAlign w:val="top"/>
          </w:tcPr>
          <w:p>
            <w:r/>
            <w:r>
              <w:rPr>
                <w:b w:val="0"/>
                <w:sz w:val="14"/>
              </w:rPr>
              <w:t>Outlook</w:t>
            </w:r>
          </w:p>
        </w:tc>
        <w:tc>
          <w:tcPr>
            <w:tcW w:type="dxa" w:w="4464"/>
            <w:vAlign w:val="top"/>
          </w:tcPr>
          <w:p>
            <w:r/>
            <w:r>
              <w:rPr>
                <w:b w:val="0"/>
                <w:sz w:val="14"/>
              </w:rPr>
              <w:t>Kevin Jeff from:gbaxley@tcco.com</w:t>
            </w:r>
          </w:p>
        </w:tc>
        <w:tc>
          <w:tcPr>
            <w:tcW w:type="dxa" w:w="4464"/>
            <w:vAlign w:val="top"/>
          </w:tcPr>
          <w:p>
            <w:r/>
            <w:r>
              <w:rPr>
                <w:b w:val="0"/>
                <w:sz w:val="14"/>
              </w:rPr>
              <w:t>Found Alignment, GB HR Concerns, ER Concern, Interim Support, CMDA, directory, Google/Haskell, staffing items.</w:t>
            </w:r>
          </w:p>
        </w:tc>
      </w:tr>
      <w:tr>
        <w:tc>
          <w:tcPr>
            <w:tcW w:type="dxa" w:w="1440"/>
            <w:vAlign w:val="top"/>
          </w:tcPr>
          <w:p>
            <w:r/>
            <w:r>
              <w:rPr>
                <w:b w:val="0"/>
                <w:sz w:val="14"/>
              </w:rPr>
              <w:t>Outlook</w:t>
            </w:r>
          </w:p>
        </w:tc>
        <w:tc>
          <w:tcPr>
            <w:tcW w:type="dxa" w:w="4464"/>
            <w:vAlign w:val="top"/>
          </w:tcPr>
          <w:p>
            <w:r/>
            <w:r>
              <w:rPr>
                <w:b w:val="0"/>
                <w:sz w:val="14"/>
              </w:rPr>
              <w:t>Corina communication support concerns from:gbaxley@tcco.com</w:t>
            </w:r>
          </w:p>
        </w:tc>
        <w:tc>
          <w:tcPr>
            <w:tcW w:type="dxa" w:w="4464"/>
            <w:vAlign w:val="top"/>
          </w:tcPr>
          <w:p>
            <w:r/>
            <w:r>
              <w:rPr>
                <w:b w:val="0"/>
                <w:sz w:val="14"/>
              </w:rPr>
              <w:t>Found owner manual, GB HR Concerns, JV concern, HR updates, CMDA, compliance/training items.</w:t>
            </w:r>
          </w:p>
        </w:tc>
      </w:tr>
      <w:tr>
        <w:tc>
          <w:tcPr>
            <w:tcW w:type="dxa" w:w="1440"/>
            <w:vAlign w:val="top"/>
          </w:tcPr>
          <w:p>
            <w:r/>
            <w:r>
              <w:rPr>
                <w:b w:val="0"/>
                <w:sz w:val="14"/>
              </w:rPr>
              <w:t>Outlook</w:t>
            </w:r>
          </w:p>
        </w:tc>
        <w:tc>
          <w:tcPr>
            <w:tcW w:type="dxa" w:w="4464"/>
            <w:vAlign w:val="top"/>
          </w:tcPr>
          <w:p>
            <w:r/>
            <w:r>
              <w:rPr>
                <w:b w:val="0"/>
                <w:sz w:val="14"/>
              </w:rPr>
              <w:t>Jordyn from:gbaxley@tcco.com</w:t>
            </w:r>
          </w:p>
        </w:tc>
        <w:tc>
          <w:tcPr>
            <w:tcW w:type="dxa" w:w="4464"/>
            <w:vAlign w:val="top"/>
          </w:tcPr>
          <w:p>
            <w:r/>
            <w:r>
              <w:rPr>
                <w:b w:val="0"/>
                <w:sz w:val="14"/>
              </w:rPr>
              <w:t>Found intern follow-up, assignment memo, NHO, Clayco office, new hire setup, schedules, onboarding.</w:t>
            </w:r>
          </w:p>
        </w:tc>
      </w:tr>
      <w:tr>
        <w:tc>
          <w:tcPr>
            <w:tcW w:type="dxa" w:w="1440"/>
            <w:vAlign w:val="top"/>
          </w:tcPr>
          <w:p>
            <w:r/>
            <w:r>
              <w:rPr>
                <w:b w:val="0"/>
                <w:sz w:val="14"/>
              </w:rPr>
              <w:t>Outlook</w:t>
            </w:r>
          </w:p>
        </w:tc>
        <w:tc>
          <w:tcPr>
            <w:tcW w:type="dxa" w:w="4464"/>
            <w:vAlign w:val="top"/>
          </w:tcPr>
          <w:p>
            <w:r/>
            <w:r>
              <w:rPr>
                <w:b w:val="0"/>
                <w:sz w:val="14"/>
              </w:rPr>
              <w:t>autism received&gt;=2025-10-01</w:t>
            </w:r>
          </w:p>
        </w:tc>
        <w:tc>
          <w:tcPr>
            <w:tcW w:type="dxa" w:w="4464"/>
            <w:vAlign w:val="top"/>
          </w:tcPr>
          <w:p>
            <w:r/>
            <w:r>
              <w:rPr>
                <w:b w:val="0"/>
                <w:sz w:val="14"/>
              </w:rPr>
              <w:t>Exact search returned Autism Speaks company/community emails, not a direct disclosure email to Corina.</w:t>
            </w:r>
          </w:p>
        </w:tc>
      </w:tr>
      <w:tr>
        <w:tc>
          <w:tcPr>
            <w:tcW w:type="dxa" w:w="1440"/>
            <w:vAlign w:val="top"/>
          </w:tcPr>
          <w:p>
            <w:r/>
            <w:r>
              <w:rPr>
                <w:b w:val="0"/>
                <w:sz w:val="14"/>
              </w:rPr>
              <w:t>Outlook</w:t>
            </w:r>
          </w:p>
        </w:tc>
        <w:tc>
          <w:tcPr>
            <w:tcW w:type="dxa" w:w="4464"/>
            <w:vAlign w:val="top"/>
          </w:tcPr>
          <w:p>
            <w:r/>
            <w:r>
              <w:rPr>
                <w:b w:val="0"/>
                <w:sz w:val="14"/>
              </w:rPr>
              <w:t>Jake Overman manager performance feedback support</w:t>
            </w:r>
          </w:p>
        </w:tc>
        <w:tc>
          <w:tcPr>
            <w:tcW w:type="dxa" w:w="4464"/>
            <w:vAlign w:val="top"/>
          </w:tcPr>
          <w:p>
            <w:r/>
            <w:r>
              <w:rPr>
                <w:b w:val="0"/>
                <w:sz w:val="14"/>
              </w:rPr>
              <w:t>Found owner manual, HRLT notes, ReCAP calibration, templates, interview questions; no negative issue thread surfaced in this pass.</w:t>
            </w:r>
          </w:p>
        </w:tc>
      </w:tr>
      <w:tr>
        <w:tc>
          <w:tcPr>
            <w:tcW w:type="dxa" w:w="1440"/>
            <w:vAlign w:val="top"/>
          </w:tcPr>
          <w:p>
            <w:r/>
            <w:r>
              <w:rPr>
                <w:b w:val="0"/>
                <w:sz w:val="14"/>
              </w:rPr>
              <w:t>SharePoint</w:t>
            </w:r>
          </w:p>
        </w:tc>
        <w:tc>
          <w:tcPr>
            <w:tcW w:type="dxa" w:w="4464"/>
            <w:vAlign w:val="top"/>
          </w:tcPr>
          <w:p>
            <w:r/>
            <w:r>
              <w:rPr>
                <w:b w:val="0"/>
                <w:sz w:val="14"/>
              </w:rPr>
              <w:t>CTS Intern Experience / intern onboarding / TY workbook / Owner's Manual</w:t>
            </w:r>
          </w:p>
        </w:tc>
        <w:tc>
          <w:tcPr>
            <w:tcW w:type="dxa" w:w="4464"/>
            <w:vAlign w:val="top"/>
          </w:tcPr>
          <w:p>
            <w:r/>
            <w:r>
              <w:rPr>
                <w:b w:val="0"/>
                <w:sz w:val="14"/>
              </w:rPr>
              <w:t>Found Garrett deck, Corina deck, CTS Intern Onboarding, TY workbook, owner manual workbook.</w:t>
            </w:r>
          </w:p>
        </w:tc>
      </w:tr>
      <w:tr>
        <w:tc>
          <w:tcPr>
            <w:tcW w:type="dxa" w:w="1440"/>
            <w:vAlign w:val="top"/>
          </w:tcPr>
          <w:p>
            <w:r/>
            <w:r>
              <w:rPr>
                <w:b w:val="0"/>
                <w:sz w:val="14"/>
              </w:rPr>
              <w:t>SharePoint</w:t>
            </w:r>
          </w:p>
        </w:tc>
        <w:tc>
          <w:tcPr>
            <w:tcW w:type="dxa" w:w="4464"/>
            <w:vAlign w:val="top"/>
          </w:tcPr>
          <w:p>
            <w:r/>
            <w:r>
              <w:rPr>
                <w:b w:val="0"/>
                <w:sz w:val="14"/>
              </w:rPr>
              <w:t>Operating Model CTS LoneStar Garrett Corina Kevin Jeff support communication</w:t>
            </w:r>
          </w:p>
        </w:tc>
        <w:tc>
          <w:tcPr>
            <w:tcW w:type="dxa" w:w="4464"/>
            <w:vAlign w:val="top"/>
          </w:tcPr>
          <w:p>
            <w:r/>
            <w:r>
              <w:rPr>
                <w:b w:val="0"/>
                <w:sz w:val="14"/>
              </w:rPr>
              <w:t>No results in first SharePoint search; memo appeared in Outlook attachment/body preview.</w:t>
            </w:r>
          </w:p>
        </w:tc>
      </w:tr>
      <w:tr>
        <w:tc>
          <w:tcPr>
            <w:tcW w:type="dxa" w:w="1440"/>
            <w:vAlign w:val="top"/>
          </w:tcPr>
          <w:p>
            <w:r/>
            <w:r>
              <w:rPr>
                <w:b w:val="0"/>
                <w:sz w:val="14"/>
              </w:rPr>
              <w:t>Teams</w:t>
            </w:r>
          </w:p>
        </w:tc>
        <w:tc>
          <w:tcPr>
            <w:tcW w:type="dxa" w:w="4464"/>
            <w:vAlign w:val="top"/>
          </w:tcPr>
          <w:p>
            <w:r/>
            <w:r>
              <w:rPr>
                <w:b w:val="0"/>
                <w:sz w:val="14"/>
              </w:rPr>
              <w:t>Corina support communication gaps performance CTS Haskell Garrett</w:t>
            </w:r>
          </w:p>
        </w:tc>
        <w:tc>
          <w:tcPr>
            <w:tcW w:type="dxa" w:w="4464"/>
            <w:vAlign w:val="top"/>
          </w:tcPr>
          <w:p>
            <w:r/>
            <w:r>
              <w:rPr>
                <w:b w:val="0"/>
                <w:sz w:val="14"/>
              </w:rPr>
              <w:t>No results; query reported too restrictive.</w:t>
            </w:r>
          </w:p>
        </w:tc>
      </w:tr>
      <w:tr>
        <w:tc>
          <w:tcPr>
            <w:tcW w:type="dxa" w:w="1440"/>
            <w:vAlign w:val="top"/>
          </w:tcPr>
          <w:p>
            <w:r/>
            <w:r>
              <w:rPr>
                <w:b w:val="0"/>
                <w:sz w:val="14"/>
              </w:rPr>
              <w:t>Teams</w:t>
            </w:r>
          </w:p>
        </w:tc>
        <w:tc>
          <w:tcPr>
            <w:tcW w:type="dxa" w:w="4464"/>
            <w:vAlign w:val="top"/>
          </w:tcPr>
          <w:p>
            <w:r/>
            <w:r>
              <w:rPr>
                <w:b w:val="0"/>
                <w:sz w:val="14"/>
              </w:rPr>
              <w:t>CTS Haskell Garrett</w:t>
            </w:r>
          </w:p>
        </w:tc>
        <w:tc>
          <w:tcPr>
            <w:tcW w:type="dxa" w:w="4464"/>
            <w:vAlign w:val="top"/>
          </w:tcPr>
          <w:p>
            <w:r/>
            <w:r>
              <w:rPr>
                <w:b w:val="0"/>
                <w:sz w:val="14"/>
              </w:rPr>
              <w:t>Found one channel-thread result where Garrett added a tab to a channel on 2026-01-22.</w:t>
            </w:r>
          </w:p>
        </w:tc>
      </w:tr>
      <w:tr>
        <w:tc>
          <w:tcPr>
            <w:tcW w:type="dxa" w:w="1440"/>
            <w:vAlign w:val="top"/>
          </w:tcPr>
          <w:p>
            <w:r/>
            <w:r>
              <w:rPr>
                <w:b w:val="0"/>
                <w:sz w:val="14"/>
              </w:rPr>
              <w:t>Teams</w:t>
            </w:r>
          </w:p>
        </w:tc>
        <w:tc>
          <w:tcPr>
            <w:tcW w:type="dxa" w:w="4464"/>
            <w:vAlign w:val="top"/>
          </w:tcPr>
          <w:p>
            <w:r/>
            <w:r>
              <w:rPr>
                <w:b w:val="0"/>
                <w:sz w:val="14"/>
              </w:rPr>
              <w:t>list_recent_threads</w:t>
            </w:r>
          </w:p>
        </w:tc>
        <w:tc>
          <w:tcPr>
            <w:tcW w:type="dxa" w:w="4464"/>
            <w:vAlign w:val="top"/>
          </w:tcPr>
          <w:p>
            <w:r/>
            <w:r>
              <w:rPr>
                <w:b w:val="0"/>
                <w:sz w:val="14"/>
              </w:rPr>
              <w:t>Failed with missing scope/permission error; search still worked in limited form.</w:t>
            </w:r>
          </w:p>
        </w:tc>
      </w:tr>
      <w:tr>
        <w:tc>
          <w:tcPr>
            <w:tcW w:type="dxa" w:w="1440"/>
            <w:vAlign w:val="top"/>
          </w:tcPr>
          <w:p>
            <w:r/>
            <w:r>
              <w:rPr>
                <w:b w:val="0"/>
                <w:sz w:val="14"/>
              </w:rPr>
              <w:t>Calendar</w:t>
            </w:r>
          </w:p>
        </w:tc>
        <w:tc>
          <w:tcPr>
            <w:tcW w:type="dxa" w:w="4464"/>
            <w:vAlign w:val="top"/>
          </w:tcPr>
          <w:p>
            <w:r/>
            <w:r>
              <w:rPr>
                <w:b w:val="0"/>
                <w:sz w:val="14"/>
              </w:rPr>
              <w:t>Corina Kevin Jeff Jordyn Garrett CTS Haskell, Jan 1-May 19 2026</w:t>
            </w:r>
          </w:p>
        </w:tc>
        <w:tc>
          <w:tcPr>
            <w:tcW w:type="dxa" w:w="4464"/>
            <w:vAlign w:val="top"/>
          </w:tcPr>
          <w:p>
            <w:r/>
            <w:r>
              <w:rPr>
                <w:b w:val="0"/>
                <w:sz w:val="14"/>
              </w:rPr>
              <w:t>No calendar results returned in this pass. Search terms may need event-title-specific searches.</w:t>
            </w:r>
          </w:p>
        </w:tc>
      </w:tr>
    </w:tbl>
    <w:p/>
    <w:p>
      <w:r>
        <w:br w:type="page"/>
      </w:r>
    </w:p>
    <w:p>
      <w:pPr>
        <w:pStyle w:val="Heading1"/>
      </w:pPr>
      <w:r>
        <w:t>Appendix A - Intern deck extracted-content comparison</w:t>
      </w:r>
    </w:p>
    <w:p>
      <w:r>
        <w:t>The following is a condensed extraction from the two SharePoint decks. It is included to preserve the strongest work-product signals without making a final copying or ownership allegation.</w:t>
      </w:r>
    </w:p>
    <w:tbl>
      <w:tblPr>
        <w:tblStyle w:val="TableGrid"/>
        <w:tblW w:type="auto" w:w="0"/>
        <w:jc w:val="center"/>
        <w:tblLook w:firstColumn="1" w:firstRow="1" w:lastColumn="0" w:lastRow="0" w:noHBand="0" w:noVBand="1" w:val="04A0"/>
      </w:tblPr>
      <w:tblGrid>
        <w:gridCol w:w="5184"/>
        <w:gridCol w:w="5184"/>
      </w:tblGrid>
      <w:tr>
        <w:tc>
          <w:tcPr>
            <w:tcW w:type="dxa" w:w="4896"/>
            <w:vAlign w:val="top"/>
            <w:shd w:fill="D9EAF7"/>
          </w:tcPr>
          <w:p>
            <w:r/>
            <w:r>
              <w:rPr>
                <w:b/>
                <w:sz w:val="14"/>
              </w:rPr>
              <w:t>Garrett deck - CTS Intern Experience .pptx</w:t>
            </w:r>
          </w:p>
        </w:tc>
        <w:tc>
          <w:tcPr>
            <w:tcW w:type="dxa" w:w="4896"/>
            <w:vAlign w:val="top"/>
            <w:shd w:fill="D9EAF7"/>
          </w:tcPr>
          <w:p>
            <w:r/>
            <w:r>
              <w:rPr>
                <w:b/>
                <w:sz w:val="14"/>
              </w:rPr>
              <w:t>Corina deck - CTS_Lonestar_Internship_Experience_2026.pptx</w:t>
            </w:r>
          </w:p>
        </w:tc>
      </w:tr>
      <w:tr>
        <w:tc>
          <w:tcPr>
            <w:tcW w:type="dxa" w:w="4896"/>
            <w:vAlign w:val="top"/>
          </w:tcPr>
          <w:p>
            <w:r/>
            <w:r>
              <w:rPr>
                <w:b w:val="0"/>
                <w:sz w:val="14"/>
              </w:rPr>
              <w:t>Internship Experience 2026 - Supervisor Training. Eleven interns. Five buildings. Year One of a JV that learns.</w:t>
            </w:r>
          </w:p>
        </w:tc>
        <w:tc>
          <w:tcPr>
            <w:tcW w:type="dxa" w:w="4896"/>
            <w:vAlign w:val="top"/>
          </w:tcPr>
          <w:p>
            <w:r/>
            <w:r>
              <w:rPr>
                <w:b w:val="0"/>
                <w:sz w:val="14"/>
              </w:rPr>
              <w:t>Internship Experience 2026 - Supervisor Training. Launching Success Together.</w:t>
            </w:r>
          </w:p>
        </w:tc>
      </w:tr>
      <w:tr>
        <w:tc>
          <w:tcPr>
            <w:tcW w:type="dxa" w:w="4896"/>
            <w:vAlign w:val="top"/>
          </w:tcPr>
          <w:p>
            <w:r/>
            <w:r>
              <w:rPr>
                <w:b w:val="0"/>
                <w:sz w:val="14"/>
              </w:rPr>
              <w:t>A note before we start: Year One is observation; see what works, what breaks, and how to build accountability into 2027.</w:t>
            </w:r>
          </w:p>
        </w:tc>
        <w:tc>
          <w:tcPr>
            <w:tcW w:type="dxa" w:w="4896"/>
            <w:vAlign w:val="top"/>
          </w:tcPr>
          <w:p>
            <w:r/>
            <w:r>
              <w:rPr>
                <w:b w:val="0"/>
                <w:sz w:val="14"/>
              </w:rPr>
              <w:t>How CTS represent and lead the way: one jobsite, one team, one right environment; first internship should start strong.</w:t>
            </w:r>
          </w:p>
        </w:tc>
      </w:tr>
      <w:tr>
        <w:tc>
          <w:tcPr>
            <w:tcW w:type="dxa" w:w="4896"/>
            <w:vAlign w:val="top"/>
          </w:tcPr>
          <w:p>
            <w:r/>
            <w:r>
              <w:rPr>
                <w:b w:val="0"/>
                <w:sz w:val="14"/>
              </w:rPr>
              <w:t>Today's session: picture, how program runs, your role, first week, rotations, SMART expectations, feedback, things break.</w:t>
            </w:r>
          </w:p>
        </w:tc>
        <w:tc>
          <w:tcPr>
            <w:tcW w:type="dxa" w:w="4896"/>
            <w:vAlign w:val="top"/>
          </w:tcPr>
          <w:p>
            <w:r/>
            <w:r>
              <w:rPr>
                <w:b w:val="0"/>
                <w:sz w:val="14"/>
              </w:rPr>
              <w:t>Agenda: represent and lead the way, importance of internships, program overview, calendar, manager role and HR support, SMART expectations, feedback, SIMple goals, resources.</w:t>
            </w:r>
          </w:p>
        </w:tc>
      </w:tr>
      <w:tr>
        <w:tc>
          <w:tcPr>
            <w:tcW w:type="dxa" w:w="4896"/>
            <w:vAlign w:val="top"/>
          </w:tcPr>
          <w:p>
            <w:r/>
            <w:r>
              <w:rPr>
                <w:b w:val="0"/>
                <w:sz w:val="14"/>
              </w:rPr>
              <w:t>Who owns what: HR coordinates; operations does the work.</w:t>
            </w:r>
          </w:p>
        </w:tc>
        <w:tc>
          <w:tcPr>
            <w:tcW w:type="dxa" w:w="4896"/>
            <w:vAlign w:val="top"/>
          </w:tcPr>
          <w:p>
            <w:r/>
            <w:r>
              <w:rPr>
                <w:b w:val="0"/>
                <w:sz w:val="14"/>
              </w:rPr>
              <w:t>Roles: Manager and HR Support. Manager shapes intern experience; HR builds calendar, coordinates tours/events, mentor/trusted contact.</w:t>
            </w:r>
          </w:p>
        </w:tc>
      </w:tr>
      <w:tr>
        <w:tc>
          <w:tcPr>
            <w:tcW w:type="dxa" w:w="4896"/>
            <w:vAlign w:val="top"/>
          </w:tcPr>
          <w:p>
            <w:r/>
            <w:r>
              <w:rPr>
                <w:b w:val="0"/>
                <w:sz w:val="14"/>
              </w:rPr>
              <w:t>Day One sequence: THM form, safety orientation, Illuminate, PPE/badge, headshot/welcome pack, manager 1:1, site walk.</w:t>
            </w:r>
          </w:p>
        </w:tc>
        <w:tc>
          <w:tcPr>
            <w:tcW w:type="dxa" w:w="4896"/>
            <w:vAlign w:val="top"/>
          </w:tcPr>
          <w:p>
            <w:r/>
            <w:r>
              <w:rPr>
                <w:b w:val="0"/>
                <w:sz w:val="14"/>
              </w:rPr>
              <w:t>Program overview: 12-week program, roles, Day 1/Day 2, onboarding, job site learning, evaluations, self-assessment, presentations, walks, feedback, fun.</w:t>
            </w:r>
          </w:p>
        </w:tc>
      </w:tr>
      <w:tr>
        <w:tc>
          <w:tcPr>
            <w:tcW w:type="dxa" w:w="4896"/>
            <w:vAlign w:val="top"/>
          </w:tcPr>
          <w:p>
            <w:r/>
            <w:r>
              <w:rPr>
                <w:b w:val="0"/>
                <w:sz w:val="14"/>
              </w:rPr>
              <w:t>SMART expectations: specific, measurable, attainable, relevant, time-based.</w:t>
            </w:r>
          </w:p>
        </w:tc>
        <w:tc>
          <w:tcPr>
            <w:tcW w:type="dxa" w:w="4896"/>
            <w:vAlign w:val="top"/>
          </w:tcPr>
          <w:p>
            <w:r/>
            <w:r>
              <w:rPr>
                <w:b w:val="0"/>
                <w:sz w:val="14"/>
              </w:rPr>
              <w:t>SMART expectations and quick tips; review job description, define good performance, over-communicate.</w:t>
            </w:r>
          </w:p>
        </w:tc>
      </w:tr>
      <w:tr>
        <w:tc>
          <w:tcPr>
            <w:tcW w:type="dxa" w:w="4896"/>
            <w:vAlign w:val="top"/>
          </w:tcPr>
          <w:p>
            <w:r/>
            <w:r>
              <w:rPr>
                <w:b w:val="0"/>
                <w:sz w:val="14"/>
              </w:rPr>
              <w:t>Feedback: four touchpoints - May, June, July, August; HR sends calendar invites, supervisors hold conversations.</w:t>
            </w:r>
          </w:p>
        </w:tc>
        <w:tc>
          <w:tcPr>
            <w:tcW w:type="dxa" w:w="4896"/>
            <w:vAlign w:val="top"/>
          </w:tcPr>
          <w:p>
            <w:r/>
            <w:r>
              <w:rPr>
                <w:b w:val="0"/>
                <w:sz w:val="14"/>
              </w:rPr>
              <w:t>Feedback cadence: May set expectations, June midpoint, July growth conversation, August end-of-summer.</w:t>
            </w:r>
          </w:p>
        </w:tc>
      </w:tr>
      <w:tr>
        <w:tc>
          <w:tcPr>
            <w:tcW w:type="dxa" w:w="4896"/>
            <w:vAlign w:val="top"/>
          </w:tcPr>
          <w:p>
            <w:r/>
            <w:r>
              <w:rPr>
                <w:b w:val="0"/>
                <w:sz w:val="14"/>
              </w:rPr>
              <w:t>CTS Lonestar ReView: SMART performance, summer goal, how they showed up, return recommendation.</w:t>
            </w:r>
          </w:p>
        </w:tc>
        <w:tc>
          <w:tcPr>
            <w:tcW w:type="dxa" w:w="4896"/>
            <w:vAlign w:val="top"/>
          </w:tcPr>
          <w:p>
            <w:r/>
            <w:r>
              <w:rPr>
                <w:b w:val="0"/>
                <w:sz w:val="14"/>
              </w:rPr>
              <w:t>Intern evaluation, ReCAP, self-assessment, evaluation training.</w:t>
            </w:r>
          </w:p>
        </w:tc>
      </w:tr>
      <w:tr>
        <w:tc>
          <w:tcPr>
            <w:tcW w:type="dxa" w:w="4896"/>
            <w:vAlign w:val="top"/>
          </w:tcPr>
          <w:p>
            <w:r/>
            <w:r>
              <w:rPr>
                <w:b w:val="0"/>
                <w:sz w:val="14"/>
              </w:rPr>
              <w:t>When things break: housing failure, safety incident, conduct/harassment, performance breakdown, supervisor unavailable.</w:t>
            </w:r>
          </w:p>
        </w:tc>
        <w:tc>
          <w:tcPr>
            <w:tcW w:type="dxa" w:w="4896"/>
            <w:vAlign w:val="top"/>
          </w:tcPr>
          <w:p>
            <w:r/>
            <w:r>
              <w:rPr>
                <w:b w:val="0"/>
                <w:sz w:val="14"/>
              </w:rPr>
              <w:t>When to escalate employee relations concerns: low, medium, high; HR leads high-level conduct/safety/harassment.</w:t>
            </w:r>
          </w:p>
        </w:tc>
      </w:tr>
      <w:tr>
        <w:tc>
          <w:tcPr>
            <w:tcW w:type="dxa" w:w="4896"/>
            <w:vAlign w:val="top"/>
          </w:tcPr>
          <w:p>
            <w:r/>
            <w:r>
              <w:rPr>
                <w:b w:val="0"/>
                <w:sz w:val="14"/>
              </w:rPr>
              <w:t>Key takeaway: be specific, hold cadence, call early, be honest in August, build Year Two.</w:t>
            </w:r>
          </w:p>
        </w:tc>
        <w:tc>
          <w:tcPr>
            <w:tcW w:type="dxa" w:w="4896"/>
            <w:vAlign w:val="top"/>
          </w:tcPr>
          <w:p>
            <w:r/>
            <w:r>
              <w:rPr>
                <w:b w:val="0"/>
                <w:sz w:val="14"/>
              </w:rPr>
              <w:t>Key takeaway: be intentional; make this summer count; one JV; escalate to HR early.</w:t>
            </w:r>
          </w:p>
        </w:tc>
      </w:tr>
    </w:tbl>
    <w:p/>
    <w:p>
      <w:r>
        <w:br w:type="page"/>
      </w:r>
    </w:p>
    <w:p>
      <w:pPr>
        <w:pStyle w:val="Heading1"/>
      </w:pPr>
      <w:r>
        <w:t>Appendix B - User-provided additions that must be preserved</w:t>
      </w:r>
    </w:p>
    <w:p>
      <w:pPr>
        <w:pStyle w:val="ListBullet"/>
      </w:pPr>
      <w:r>
        <w:t>User states that within the first three weeks of meeting Corina/Coina/Karina, Garrett told her that he sometimes has difficulty with communication and that he has autism. User states she asked whether she needed to do anything for that, acknowledged it, and called the next day to follow up. Current direct email corroboration not located; preserve as user-reported fact needing corroboration.</w:t>
      </w:r>
    </w:p>
    <w:p>
      <w:pPr>
        <w:pStyle w:val="ListBullet"/>
      </w:pPr>
      <w:r>
        <w:t>User states Jake Overman was a former manager and that they had zero issues. Connector evidence found supportive/normal Jake records, including the Oct. 8 owner manual email and subsequent HR resource sharing. No negative Jake issue surfaced in this pass, but absence of a negative result is not proof of absence.</w:t>
      </w:r>
    </w:p>
    <w:p>
      <w:pPr>
        <w:pStyle w:val="ListBullet"/>
      </w:pPr>
      <w:r>
        <w:t>User specifically requested that situational awareness be treated as huge context. This document therefore includes a Situational Awareness Layer and ties each support request to project/process risk where possible.</w:t>
      </w:r>
    </w:p>
    <w:p>
      <w:pPr>
        <w:pStyle w:val="ListBullet"/>
      </w:pPr>
      <w:r>
        <w:t>User instructed that the document should not compress nuance and can be long. This draft preserves repeated evidence and separates factual proof, emotional statements, and open leads.</w:t>
      </w:r>
    </w:p>
    <w:p>
      <w:r>
        <w:br w:type="page"/>
      </w:r>
    </w:p>
    <w:p>
      <w:pPr>
        <w:pStyle w:val="Heading1"/>
      </w:pPr>
      <w:r>
        <w:t>Appendix C - Key source locator notes</w:t>
      </w:r>
    </w:p>
    <w:p>
      <w:r>
        <w:t>These are practical locators for export. Use Outlook/SharePoint search by title and date if the full message ID is inconvenient.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592"/>
            <w:vAlign w:val="top"/>
            <w:shd w:fill="D9EAF7"/>
          </w:tcPr>
          <w:p>
            <w:r/>
            <w:r>
              <w:rPr>
                <w:b/>
                <w:sz w:val="14"/>
              </w:rPr>
              <w:t>Title</w:t>
            </w:r>
          </w:p>
        </w:tc>
        <w:tc>
          <w:tcPr>
            <w:tcW w:type="dxa" w:w="1656"/>
            <w:vAlign w:val="top"/>
            <w:shd w:fill="D9EAF7"/>
          </w:tcPr>
          <w:p>
            <w:r/>
            <w:r>
              <w:rPr>
                <w:b/>
                <w:sz w:val="14"/>
              </w:rPr>
              <w:t>Connector</w:t>
            </w:r>
          </w:p>
        </w:tc>
        <w:tc>
          <w:tcPr>
            <w:tcW w:type="dxa" w:w="1296"/>
            <w:vAlign w:val="top"/>
            <w:shd w:fill="D9EAF7"/>
          </w:tcPr>
          <w:p>
            <w:r/>
            <w:r>
              <w:rPr>
                <w:b/>
                <w:sz w:val="14"/>
              </w:rPr>
              <w:t>Date</w:t>
            </w:r>
          </w:p>
        </w:tc>
        <w:tc>
          <w:tcPr>
            <w:tcW w:type="dxa" w:w="2232"/>
            <w:vAlign w:val="top"/>
            <w:shd w:fill="D9EAF7"/>
          </w:tcPr>
          <w:p>
            <w:r/>
            <w:r>
              <w:rPr>
                <w:b/>
                <w:sz w:val="14"/>
              </w:rPr>
              <w:t>People / owner context</w:t>
            </w:r>
          </w:p>
        </w:tc>
        <w:tc>
          <w:tcPr>
            <w:tcW w:type="dxa" w:w="3456"/>
            <w:vAlign w:val="top"/>
            <w:shd w:fill="D9EAF7"/>
          </w:tcPr>
          <w:p>
            <w:r/>
            <w:r>
              <w:rPr>
                <w:b/>
                <w:sz w:val="14"/>
              </w:rPr>
              <w:t>Export note</w:t>
            </w:r>
          </w:p>
        </w:tc>
      </w:tr>
      <w:tr>
        <w:tc>
          <w:tcPr>
            <w:tcW w:type="dxa" w:w="2592"/>
            <w:vAlign w:val="top"/>
          </w:tcPr>
          <w:p>
            <w:r/>
            <w:r>
              <w:rPr>
                <w:b w:val="0"/>
                <w:sz w:val="14"/>
              </w:rPr>
              <w:t>Personal Owners Manuel</w:t>
            </w:r>
          </w:p>
        </w:tc>
        <w:tc>
          <w:tcPr>
            <w:tcW w:type="dxa" w:w="1656"/>
            <w:vAlign w:val="top"/>
          </w:tcPr>
          <w:p>
            <w:r/>
            <w:r>
              <w:rPr>
                <w:b w:val="0"/>
                <w:sz w:val="14"/>
              </w:rPr>
              <w:t>Outlook</w:t>
            </w:r>
          </w:p>
        </w:tc>
        <w:tc>
          <w:tcPr>
            <w:tcW w:type="dxa" w:w="1296"/>
            <w:vAlign w:val="top"/>
          </w:tcPr>
          <w:p>
            <w:r/>
            <w:r>
              <w:rPr>
                <w:b w:val="0"/>
                <w:sz w:val="14"/>
              </w:rPr>
              <w:t>2026-02-17</w:t>
            </w:r>
          </w:p>
        </w:tc>
        <w:tc>
          <w:tcPr>
            <w:tcW w:type="dxa" w:w="2232"/>
            <w:vAlign w:val="top"/>
          </w:tcPr>
          <w:p>
            <w:r/>
            <w:r>
              <w:rPr>
                <w:b w:val="0"/>
                <w:sz w:val="14"/>
              </w:rPr>
              <w:t>Garrett to Corina</w:t>
            </w:r>
          </w:p>
        </w:tc>
        <w:tc>
          <w:tcPr>
            <w:tcW w:type="dxa" w:w="3456"/>
            <w:vAlign w:val="top"/>
          </w:tcPr>
          <w:p>
            <w:r/>
            <w:r>
              <w:rPr>
                <w:b w:val="0"/>
                <w:sz w:val="14"/>
              </w:rPr>
              <w:t>Attachment: GB - Owners Manual .docx</w:t>
            </w:r>
          </w:p>
        </w:tc>
      </w:tr>
      <w:tr>
        <w:tc>
          <w:tcPr>
            <w:tcW w:type="dxa" w:w="2592"/>
            <w:vAlign w:val="top"/>
          </w:tcPr>
          <w:p>
            <w:r/>
            <w:r>
              <w:rPr>
                <w:b w:val="0"/>
                <w:sz w:val="14"/>
              </w:rPr>
              <w:t>Owner's Manual</w:t>
            </w:r>
          </w:p>
        </w:tc>
        <w:tc>
          <w:tcPr>
            <w:tcW w:type="dxa" w:w="1656"/>
            <w:vAlign w:val="top"/>
          </w:tcPr>
          <w:p>
            <w:r/>
            <w:r>
              <w:rPr>
                <w:b w:val="0"/>
                <w:sz w:val="14"/>
              </w:rPr>
              <w:t>Outlook</w:t>
            </w:r>
          </w:p>
        </w:tc>
        <w:tc>
          <w:tcPr>
            <w:tcW w:type="dxa" w:w="1296"/>
            <w:vAlign w:val="top"/>
          </w:tcPr>
          <w:p>
            <w:r/>
            <w:r>
              <w:rPr>
                <w:b w:val="0"/>
                <w:sz w:val="14"/>
              </w:rPr>
              <w:t>2025-10-08</w:t>
            </w:r>
          </w:p>
        </w:tc>
        <w:tc>
          <w:tcPr>
            <w:tcW w:type="dxa" w:w="2232"/>
            <w:vAlign w:val="top"/>
          </w:tcPr>
          <w:p>
            <w:r/>
            <w:r>
              <w:rPr>
                <w:b w:val="0"/>
                <w:sz w:val="14"/>
              </w:rPr>
              <w:t>Jake Overman to Garrett</w:t>
            </w:r>
          </w:p>
        </w:tc>
        <w:tc>
          <w:tcPr>
            <w:tcW w:type="dxa" w:w="3456"/>
            <w:vAlign w:val="top"/>
          </w:tcPr>
          <w:p>
            <w:r/>
            <w:r>
              <w:rPr>
                <w:b w:val="0"/>
                <w:sz w:val="14"/>
              </w:rPr>
              <w:t>Attachment: owner's manual and template</w:t>
            </w:r>
          </w:p>
        </w:tc>
      </w:tr>
      <w:tr>
        <w:tc>
          <w:tcPr>
            <w:tcW w:type="dxa" w:w="2592"/>
            <w:vAlign w:val="top"/>
          </w:tcPr>
          <w:p>
            <w:r/>
            <w:r>
              <w:rPr>
                <w:b w:val="0"/>
                <w:sz w:val="14"/>
              </w:rPr>
              <w:t>Re: Alignment</w:t>
            </w:r>
          </w:p>
        </w:tc>
        <w:tc>
          <w:tcPr>
            <w:tcW w:type="dxa" w:w="1656"/>
            <w:vAlign w:val="top"/>
          </w:tcPr>
          <w:p>
            <w:r/>
            <w:r>
              <w:rPr>
                <w:b w:val="0"/>
                <w:sz w:val="14"/>
              </w:rPr>
              <w:t>Outlook</w:t>
            </w:r>
          </w:p>
        </w:tc>
        <w:tc>
          <w:tcPr>
            <w:tcW w:type="dxa" w:w="1296"/>
            <w:vAlign w:val="top"/>
          </w:tcPr>
          <w:p>
            <w:r/>
            <w:r>
              <w:rPr>
                <w:b w:val="0"/>
                <w:sz w:val="14"/>
              </w:rPr>
              <w:t>2026-04-20/21</w:t>
            </w:r>
          </w:p>
        </w:tc>
        <w:tc>
          <w:tcPr>
            <w:tcW w:type="dxa" w:w="2232"/>
            <w:vAlign w:val="top"/>
          </w:tcPr>
          <w:p>
            <w:r/>
            <w:r>
              <w:rPr>
                <w:b w:val="0"/>
                <w:sz w:val="14"/>
              </w:rPr>
              <w:t>Garrett, Jeff, Kevin</w:t>
            </w:r>
          </w:p>
        </w:tc>
        <w:tc>
          <w:tcPr>
            <w:tcW w:type="dxa" w:w="3456"/>
            <w:vAlign w:val="top"/>
          </w:tcPr>
          <w:p>
            <w:r/>
            <w:r>
              <w:rPr>
                <w:b w:val="0"/>
                <w:sz w:val="14"/>
              </w:rPr>
              <w:t>Full thread contains role/authority escalation</w:t>
            </w:r>
          </w:p>
        </w:tc>
      </w:tr>
      <w:tr>
        <w:tc>
          <w:tcPr>
            <w:tcW w:type="dxa" w:w="2592"/>
            <w:vAlign w:val="top"/>
          </w:tcPr>
          <w:p>
            <w:r/>
            <w:r>
              <w:rPr>
                <w:b w:val="0"/>
                <w:sz w:val="14"/>
              </w:rPr>
              <w:t>GB HR Concerns</w:t>
            </w:r>
          </w:p>
        </w:tc>
        <w:tc>
          <w:tcPr>
            <w:tcW w:type="dxa" w:w="1656"/>
            <w:vAlign w:val="top"/>
          </w:tcPr>
          <w:p>
            <w:r/>
            <w:r>
              <w:rPr>
                <w:b w:val="0"/>
                <w:sz w:val="14"/>
              </w:rPr>
              <w:t>Outlook</w:t>
            </w:r>
          </w:p>
        </w:tc>
        <w:tc>
          <w:tcPr>
            <w:tcW w:type="dxa" w:w="1296"/>
            <w:vAlign w:val="top"/>
          </w:tcPr>
          <w:p>
            <w:r/>
            <w:r>
              <w:rPr>
                <w:b w:val="0"/>
                <w:sz w:val="14"/>
              </w:rPr>
              <w:t>2026-05-04</w:t>
            </w:r>
          </w:p>
        </w:tc>
        <w:tc>
          <w:tcPr>
            <w:tcW w:type="dxa" w:w="2232"/>
            <w:vAlign w:val="top"/>
          </w:tcPr>
          <w:p>
            <w:r/>
            <w:r>
              <w:rPr>
                <w:b w:val="0"/>
                <w:sz w:val="14"/>
              </w:rPr>
              <w:t>Garrett to Andy, thread to Kevin/Jeff</w:t>
            </w:r>
          </w:p>
        </w:tc>
        <w:tc>
          <w:tcPr>
            <w:tcW w:type="dxa" w:w="3456"/>
            <w:vAlign w:val="top"/>
          </w:tcPr>
          <w:p>
            <w:r/>
            <w:r>
              <w:rPr>
                <w:b w:val="0"/>
                <w:sz w:val="14"/>
              </w:rPr>
              <w:t>Attachment: Operating Model Reset memo</w:t>
            </w:r>
          </w:p>
        </w:tc>
      </w:tr>
      <w:tr>
        <w:tc>
          <w:tcPr>
            <w:tcW w:type="dxa" w:w="2592"/>
            <w:vAlign w:val="top"/>
          </w:tcPr>
          <w:p>
            <w:r/>
            <w:r>
              <w:rPr>
                <w:b w:val="0"/>
                <w:sz w:val="14"/>
              </w:rPr>
              <w:t>Cm personal</w:t>
            </w:r>
          </w:p>
        </w:tc>
        <w:tc>
          <w:tcPr>
            <w:tcW w:type="dxa" w:w="1656"/>
            <w:vAlign w:val="top"/>
          </w:tcPr>
          <w:p>
            <w:r/>
            <w:r>
              <w:rPr>
                <w:b w:val="0"/>
                <w:sz w:val="14"/>
              </w:rPr>
              <w:t>Outlook self-email</w:t>
            </w:r>
          </w:p>
        </w:tc>
        <w:tc>
          <w:tcPr>
            <w:tcW w:type="dxa" w:w="1296"/>
            <w:vAlign w:val="top"/>
          </w:tcPr>
          <w:p>
            <w:r/>
            <w:r>
              <w:rPr>
                <w:b w:val="0"/>
                <w:sz w:val="14"/>
              </w:rPr>
              <w:t>2026-04-27</w:t>
            </w:r>
          </w:p>
        </w:tc>
        <w:tc>
          <w:tcPr>
            <w:tcW w:type="dxa" w:w="2232"/>
            <w:vAlign w:val="top"/>
          </w:tcPr>
          <w:p>
            <w:r/>
            <w:r>
              <w:rPr>
                <w:b w:val="0"/>
                <w:sz w:val="14"/>
              </w:rPr>
              <w:t>Garrett to Garrett</w:t>
            </w:r>
          </w:p>
        </w:tc>
        <w:tc>
          <w:tcPr>
            <w:tcW w:type="dxa" w:w="3456"/>
            <w:vAlign w:val="top"/>
          </w:tcPr>
          <w:p>
            <w:r/>
            <w:r>
              <w:rPr>
                <w:b w:val="0"/>
                <w:sz w:val="14"/>
              </w:rPr>
              <w:t>Contemporaneous personal note</w:t>
            </w:r>
          </w:p>
        </w:tc>
      </w:tr>
      <w:tr>
        <w:tc>
          <w:tcPr>
            <w:tcW w:type="dxa" w:w="2592"/>
            <w:vAlign w:val="top"/>
          </w:tcPr>
          <w:p>
            <w:r/>
            <w:r>
              <w:rPr>
                <w:b w:val="0"/>
                <w:sz w:val="14"/>
              </w:rPr>
              <w:t>Administrative Role Alignment and Next Steps</w:t>
            </w:r>
          </w:p>
        </w:tc>
        <w:tc>
          <w:tcPr>
            <w:tcW w:type="dxa" w:w="1656"/>
            <w:vAlign w:val="top"/>
          </w:tcPr>
          <w:p>
            <w:r/>
            <w:r>
              <w:rPr>
                <w:b w:val="0"/>
                <w:sz w:val="14"/>
              </w:rPr>
              <w:t>Outlook</w:t>
            </w:r>
          </w:p>
        </w:tc>
        <w:tc>
          <w:tcPr>
            <w:tcW w:type="dxa" w:w="1296"/>
            <w:vAlign w:val="top"/>
          </w:tcPr>
          <w:p>
            <w:r/>
            <w:r>
              <w:rPr>
                <w:b w:val="0"/>
                <w:sz w:val="14"/>
              </w:rPr>
              <w:t>2026-04-29</w:t>
            </w:r>
          </w:p>
        </w:tc>
        <w:tc>
          <w:tcPr>
            <w:tcW w:type="dxa" w:w="2232"/>
            <w:vAlign w:val="top"/>
          </w:tcPr>
          <w:p>
            <w:r/>
            <w:r>
              <w:rPr>
                <w:b w:val="0"/>
                <w:sz w:val="14"/>
              </w:rPr>
              <w:t>Garrett to Andy/Corey, cc Corina</w:t>
            </w:r>
          </w:p>
        </w:tc>
        <w:tc>
          <w:tcPr>
            <w:tcW w:type="dxa" w:w="3456"/>
            <w:vAlign w:val="top"/>
          </w:tcPr>
          <w:p>
            <w:r/>
            <w:r>
              <w:rPr>
                <w:b w:val="0"/>
                <w:sz w:val="14"/>
              </w:rPr>
              <w:t>Admin role and responsibility issue</w:t>
            </w:r>
          </w:p>
        </w:tc>
      </w:tr>
      <w:tr>
        <w:tc>
          <w:tcPr>
            <w:tcW w:type="dxa" w:w="2592"/>
            <w:vAlign w:val="top"/>
          </w:tcPr>
          <w:p>
            <w:r/>
            <w:r>
              <w:rPr>
                <w:b w:val="0"/>
                <w:sz w:val="14"/>
              </w:rPr>
              <w:t>Interim Support</w:t>
            </w:r>
          </w:p>
        </w:tc>
        <w:tc>
          <w:tcPr>
            <w:tcW w:type="dxa" w:w="1656"/>
            <w:vAlign w:val="top"/>
          </w:tcPr>
          <w:p>
            <w:r/>
            <w:r>
              <w:rPr>
                <w:b w:val="0"/>
                <w:sz w:val="14"/>
              </w:rPr>
              <w:t>Outlook</w:t>
            </w:r>
          </w:p>
        </w:tc>
        <w:tc>
          <w:tcPr>
            <w:tcW w:type="dxa" w:w="1296"/>
            <w:vAlign w:val="top"/>
          </w:tcPr>
          <w:p>
            <w:r/>
            <w:r>
              <w:rPr>
                <w:b w:val="0"/>
                <w:sz w:val="14"/>
              </w:rPr>
              <w:t>2026-05-09</w:t>
            </w:r>
          </w:p>
        </w:tc>
        <w:tc>
          <w:tcPr>
            <w:tcW w:type="dxa" w:w="2232"/>
            <w:vAlign w:val="top"/>
          </w:tcPr>
          <w:p>
            <w:r/>
            <w:r>
              <w:rPr>
                <w:b w:val="0"/>
                <w:sz w:val="14"/>
              </w:rPr>
              <w:t>Garrett to Alex Willis</w:t>
            </w:r>
          </w:p>
        </w:tc>
        <w:tc>
          <w:tcPr>
            <w:tcW w:type="dxa" w:w="3456"/>
            <w:vAlign w:val="top"/>
          </w:tcPr>
          <w:p>
            <w:r/>
            <w:r>
              <w:rPr>
                <w:b w:val="0"/>
                <w:sz w:val="14"/>
              </w:rPr>
              <w:t>Google/Haskell immediate directive support</w:t>
            </w:r>
          </w:p>
        </w:tc>
      </w:tr>
      <w:tr>
        <w:tc>
          <w:tcPr>
            <w:tcW w:type="dxa" w:w="2592"/>
            <w:vAlign w:val="top"/>
          </w:tcPr>
          <w:p>
            <w:r/>
            <w:r>
              <w:rPr>
                <w:b w:val="0"/>
                <w:sz w:val="14"/>
              </w:rPr>
              <w:t>HR Project Updates and Alignment Items</w:t>
            </w:r>
          </w:p>
        </w:tc>
        <w:tc>
          <w:tcPr>
            <w:tcW w:type="dxa" w:w="1656"/>
            <w:vAlign w:val="top"/>
          </w:tcPr>
          <w:p>
            <w:r/>
            <w:r>
              <w:rPr>
                <w:b w:val="0"/>
                <w:sz w:val="14"/>
              </w:rPr>
              <w:t>Outlook</w:t>
            </w:r>
          </w:p>
        </w:tc>
        <w:tc>
          <w:tcPr>
            <w:tcW w:type="dxa" w:w="1296"/>
            <w:vAlign w:val="top"/>
          </w:tcPr>
          <w:p>
            <w:r/>
            <w:r>
              <w:rPr>
                <w:b w:val="0"/>
                <w:sz w:val="14"/>
              </w:rPr>
              <w:t>2026-05-11/12</w:t>
            </w:r>
          </w:p>
        </w:tc>
        <w:tc>
          <w:tcPr>
            <w:tcW w:type="dxa" w:w="2232"/>
            <w:vAlign w:val="top"/>
          </w:tcPr>
          <w:p>
            <w:r/>
            <w:r>
              <w:rPr>
                <w:b w:val="0"/>
                <w:sz w:val="14"/>
              </w:rPr>
              <w:t>Garrett/Corina/Andy/Paul/Jordyn/Joe</w:t>
            </w:r>
          </w:p>
        </w:tc>
        <w:tc>
          <w:tcPr>
            <w:tcW w:type="dxa" w:w="3456"/>
            <w:vAlign w:val="top"/>
          </w:tcPr>
          <w:p>
            <w:r/>
            <w:r>
              <w:rPr>
                <w:b w:val="0"/>
                <w:sz w:val="14"/>
              </w:rPr>
              <w:t>Approval and launch of interim control</w:t>
            </w:r>
          </w:p>
        </w:tc>
      </w:tr>
      <w:tr>
        <w:tc>
          <w:tcPr>
            <w:tcW w:type="dxa" w:w="2592"/>
            <w:vAlign w:val="top"/>
          </w:tcPr>
          <w:p>
            <w:r/>
            <w:r>
              <w:rPr>
                <w:b w:val="0"/>
                <w:sz w:val="14"/>
              </w:rPr>
              <w:t>CTS Intern Experience .pptx</w:t>
            </w:r>
          </w:p>
        </w:tc>
        <w:tc>
          <w:tcPr>
            <w:tcW w:type="dxa" w:w="1656"/>
            <w:vAlign w:val="top"/>
          </w:tcPr>
          <w:p>
            <w:r/>
            <w:r>
              <w:rPr>
                <w:b w:val="0"/>
                <w:sz w:val="14"/>
              </w:rPr>
              <w:t>SharePoint / Garrett OneDrive</w:t>
            </w:r>
          </w:p>
        </w:tc>
        <w:tc>
          <w:tcPr>
            <w:tcW w:type="dxa" w:w="1296"/>
            <w:vAlign w:val="top"/>
          </w:tcPr>
          <w:p>
            <w:r/>
            <w:r>
              <w:rPr>
                <w:b w:val="0"/>
                <w:sz w:val="14"/>
              </w:rPr>
              <w:t>2026-05-05</w:t>
            </w:r>
          </w:p>
        </w:tc>
        <w:tc>
          <w:tcPr>
            <w:tcW w:type="dxa" w:w="2232"/>
            <w:vAlign w:val="top"/>
          </w:tcPr>
          <w:p>
            <w:r/>
            <w:r>
              <w:rPr>
                <w:b w:val="0"/>
                <w:sz w:val="14"/>
              </w:rPr>
              <w:t>Garrett artifact</w:t>
            </w:r>
          </w:p>
        </w:tc>
        <w:tc>
          <w:tcPr>
            <w:tcW w:type="dxa" w:w="3456"/>
            <w:vAlign w:val="top"/>
          </w:tcPr>
          <w:p>
            <w:r/>
            <w:r>
              <w:rPr>
                <w:b w:val="0"/>
                <w:sz w:val="14"/>
              </w:rPr>
              <w:t>Version 1.0 located</w:t>
            </w:r>
          </w:p>
        </w:tc>
      </w:tr>
      <w:tr>
        <w:tc>
          <w:tcPr>
            <w:tcW w:type="dxa" w:w="2592"/>
            <w:vAlign w:val="top"/>
          </w:tcPr>
          <w:p>
            <w:r/>
            <w:r>
              <w:rPr>
                <w:b w:val="0"/>
                <w:sz w:val="14"/>
              </w:rPr>
              <w:t>CTS_Lonestar_Internship_Experience_2026.pptx</w:t>
            </w:r>
          </w:p>
        </w:tc>
        <w:tc>
          <w:tcPr>
            <w:tcW w:type="dxa" w:w="1656"/>
            <w:vAlign w:val="top"/>
          </w:tcPr>
          <w:p>
            <w:r/>
            <w:r>
              <w:rPr>
                <w:b w:val="0"/>
                <w:sz w:val="14"/>
              </w:rPr>
              <w:t>SharePoint / Corina OneDrive</w:t>
            </w:r>
          </w:p>
        </w:tc>
        <w:tc>
          <w:tcPr>
            <w:tcW w:type="dxa" w:w="1296"/>
            <w:vAlign w:val="top"/>
          </w:tcPr>
          <w:p>
            <w:r/>
            <w:r>
              <w:rPr>
                <w:b w:val="0"/>
                <w:sz w:val="14"/>
              </w:rPr>
              <w:t>2026-04-28 to 2026-05-19</w:t>
            </w:r>
          </w:p>
        </w:tc>
        <w:tc>
          <w:tcPr>
            <w:tcW w:type="dxa" w:w="2232"/>
            <w:vAlign w:val="top"/>
          </w:tcPr>
          <w:p>
            <w:r/>
            <w:r>
              <w:rPr>
                <w:b w:val="0"/>
                <w:sz w:val="14"/>
              </w:rPr>
              <w:t>Corina artifact</w:t>
            </w:r>
          </w:p>
        </w:tc>
        <w:tc>
          <w:tcPr>
            <w:tcW w:type="dxa" w:w="3456"/>
            <w:vAlign w:val="top"/>
          </w:tcPr>
          <w:p>
            <w:r/>
            <w:r>
              <w:rPr>
                <w:b w:val="0"/>
                <w:sz w:val="14"/>
              </w:rPr>
              <w:t>Versions 1.0-50.0 located</w:t>
            </w:r>
          </w:p>
        </w:tc>
      </w:tr>
      <w:tr>
        <w:tc>
          <w:tcPr>
            <w:tcW w:type="dxa" w:w="2592"/>
            <w:vAlign w:val="top"/>
          </w:tcPr>
          <w:p>
            <w:r/>
            <w:r>
              <w:rPr>
                <w:b w:val="0"/>
                <w:sz w:val="14"/>
              </w:rPr>
              <w:t>CTS Intern Onboarding.xlsx</w:t>
            </w:r>
          </w:p>
        </w:tc>
        <w:tc>
          <w:tcPr>
            <w:tcW w:type="dxa" w:w="1656"/>
            <w:vAlign w:val="top"/>
          </w:tcPr>
          <w:p>
            <w:r/>
            <w:r>
              <w:rPr>
                <w:b w:val="0"/>
                <w:sz w:val="14"/>
              </w:rPr>
              <w:t>SharePoint / Garrett OneDrive</w:t>
            </w:r>
          </w:p>
        </w:tc>
        <w:tc>
          <w:tcPr>
            <w:tcW w:type="dxa" w:w="1296"/>
            <w:vAlign w:val="top"/>
          </w:tcPr>
          <w:p>
            <w:r/>
            <w:r>
              <w:rPr>
                <w:b w:val="0"/>
                <w:sz w:val="14"/>
              </w:rPr>
              <w:t>2026-05-13</w:t>
            </w:r>
          </w:p>
        </w:tc>
        <w:tc>
          <w:tcPr>
            <w:tcW w:type="dxa" w:w="2232"/>
            <w:vAlign w:val="top"/>
          </w:tcPr>
          <w:p>
            <w:r/>
            <w:r>
              <w:rPr>
                <w:b w:val="0"/>
                <w:sz w:val="14"/>
              </w:rPr>
              <w:t>Garrett artifact</w:t>
            </w:r>
          </w:p>
        </w:tc>
        <w:tc>
          <w:tcPr>
            <w:tcW w:type="dxa" w:w="3456"/>
            <w:vAlign w:val="top"/>
          </w:tcPr>
          <w:p>
            <w:r/>
            <w:r>
              <w:rPr>
                <w:b w:val="0"/>
                <w:sz w:val="14"/>
              </w:rPr>
              <w:t>Tracker located</w:t>
            </w:r>
          </w:p>
        </w:tc>
      </w:tr>
      <w:tr>
        <w:tc>
          <w:tcPr>
            <w:tcW w:type="dxa" w:w="2592"/>
            <w:vAlign w:val="top"/>
          </w:tcPr>
          <w:p>
            <w:r/>
            <w:r>
              <w:rPr>
                <w:b w:val="0"/>
                <w:sz w:val="14"/>
              </w:rPr>
              <w:t>Intern Onboarding Plan TY.xlsx</w:t>
            </w:r>
          </w:p>
        </w:tc>
        <w:tc>
          <w:tcPr>
            <w:tcW w:type="dxa" w:w="1656"/>
            <w:vAlign w:val="top"/>
          </w:tcPr>
          <w:p>
            <w:r/>
            <w:r>
              <w:rPr>
                <w:b w:val="0"/>
                <w:sz w:val="14"/>
              </w:rPr>
              <w:t>SharePoint / SouthCentralHR</w:t>
            </w:r>
          </w:p>
        </w:tc>
        <w:tc>
          <w:tcPr>
            <w:tcW w:type="dxa" w:w="1296"/>
            <w:vAlign w:val="top"/>
          </w:tcPr>
          <w:p>
            <w:r/>
            <w:r>
              <w:rPr>
                <w:b w:val="0"/>
                <w:sz w:val="14"/>
              </w:rPr>
              <w:t>2026-04-07</w:t>
            </w:r>
          </w:p>
        </w:tc>
        <w:tc>
          <w:tcPr>
            <w:tcW w:type="dxa" w:w="2232"/>
            <w:vAlign w:val="top"/>
          </w:tcPr>
          <w:p>
            <w:r/>
            <w:r>
              <w:rPr>
                <w:b w:val="0"/>
                <w:sz w:val="14"/>
              </w:rPr>
              <w:t>HR/Haskell artifact</w:t>
            </w:r>
          </w:p>
        </w:tc>
        <w:tc>
          <w:tcPr>
            <w:tcW w:type="dxa" w:w="3456"/>
            <w:vAlign w:val="top"/>
          </w:tcPr>
          <w:p>
            <w:r/>
            <w:r>
              <w:rPr>
                <w:b w:val="0"/>
                <w:sz w:val="14"/>
              </w:rPr>
              <w:t>TY workbook located</w:t>
            </w:r>
          </w:p>
        </w:tc>
      </w:tr>
    </w:tbl>
    <w:p/>
    <w:p>
      <w:r>
        <w:br w:type="page"/>
      </w:r>
    </w:p>
    <w:p>
      <w:pPr>
        <w:pStyle w:val="Heading1"/>
      </w:pPr>
      <w:r>
        <w:t>Integrity notes</w:t>
      </w:r>
    </w:p>
    <w:p>
      <w:pPr>
        <w:pStyle w:val="ListBullet"/>
      </w:pPr>
      <w:r>
        <w:t>Do not convert the April 27 self-note into third-party proof. It is valuable because it is contemporaneous, but it must be labeled correctly.</w:t>
      </w:r>
    </w:p>
    <w:p>
      <w:pPr>
        <w:pStyle w:val="ListBullet"/>
      </w:pPr>
      <w:r>
        <w:t>Do not overstate the autism disclosure as documented in email unless the attachment or another source explicitly says it. Current direct email body evidence supports communication/coaching context, not the exact autism disclosure.</w:t>
      </w:r>
    </w:p>
    <w:p>
      <w:pPr>
        <w:pStyle w:val="ListBullet"/>
      </w:pPr>
      <w:r>
        <w:t>Do not claim copying from SharePoint metadata alone. Use metadata to justify preservation and forensic comparison.</w:t>
      </w:r>
    </w:p>
    <w:p>
      <w:pPr>
        <w:pStyle w:val="ListBullet"/>
      </w:pPr>
      <w:r>
        <w:t>Do not treat Jake's comparator lane as proof that no issues ever existed. Treat it as user-reported zero issues plus supportive context from located emails.</w:t>
      </w:r>
    </w:p>
    <w:p>
      <w:pPr>
        <w:pStyle w:val="ListBullet"/>
      </w:pPr>
      <w:r>
        <w:t>Do preserve duplicated or repeated support requests. Repetition is part of the record and supports notice, pattern, and timeline consistency.</w:t>
      </w:r>
    </w:p>
    <w:sectPr w:rsidR="00FC693F" w:rsidRPr="0006063C" w:rsidSect="00034616">
      <w:pgSz w:w="12240" w:h="15840"/>
      <w:pgMar w:top="1008" w:right="936" w:bottom="1008"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