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E928F5" w:rsidR="00B72400" w:rsidP="00B72400" w:rsidRDefault="00B72400" w14:paraId="5946775A" w14:textId="5AF64FD4">
      <w:pPr>
        <w:pStyle w:val="NoSpacing"/>
        <w:jc w:val="center"/>
        <w:rPr>
          <w:rFonts w:ascii="Arial" w:hAnsi="Arial" w:cs="Arial"/>
        </w:rPr>
      </w:pPr>
      <w:r w:rsidRPr="00E928F5">
        <w:rPr>
          <w:rFonts w:ascii="Arial" w:hAnsi="Arial" w:cs="Arial"/>
          <w:noProof/>
        </w:rPr>
        <mc:AlternateContent>
          <mc:Choice Requires="wps">
            <w:drawing>
              <wp:anchor distT="0" distB="0" distL="114300" distR="114300" simplePos="0" relativeHeight="251658241" behindDoc="0" locked="0" layoutInCell="1" allowOverlap="1" wp14:anchorId="2EE92437" wp14:editId="5CB6842D">
                <wp:simplePos x="0" y="0"/>
                <wp:positionH relativeFrom="margin">
                  <wp:align>center</wp:align>
                </wp:positionH>
                <wp:positionV relativeFrom="paragraph">
                  <wp:posOffset>-644318</wp:posOffset>
                </wp:positionV>
                <wp:extent cx="7353749" cy="9496792"/>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353749" cy="949679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F3B8B6">
              <v:rect id="Rectangle 2" style="position:absolute;margin-left:0;margin-top:-50.75pt;width:579.05pt;height:747.8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ed="f" strokecolor="#1f3763 [1604]" strokeweight="2.25pt" w14:anchorId="5B4A4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">
                <w10:wrap anchorx="margin"/>
              </v:rect>
            </w:pict>
          </mc:Fallback>
        </mc:AlternateContent>
      </w:r>
    </w:p>
    <w:p w:rsidRPr="00E928F5" w:rsidR="00B72400" w:rsidP="00B72400" w:rsidRDefault="00B72400" w14:paraId="217C4983" w14:textId="366152E8">
      <w:pPr>
        <w:pStyle w:val="NoSpacing"/>
        <w:rPr>
          <w:rFonts w:ascii="Arial" w:hAnsi="Arial" w:cs="Arial"/>
        </w:rPr>
      </w:pPr>
    </w:p>
    <w:p w:rsidRPr="00E928F5" w:rsidR="00B72400" w:rsidP="00B72400" w:rsidRDefault="00B72400" w14:paraId="4EB64E6B" w14:textId="42EB4B4B">
      <w:pPr>
        <w:pStyle w:val="NoSpacing"/>
        <w:rPr>
          <w:rFonts w:ascii="Arial" w:hAnsi="Arial" w:cs="Arial"/>
        </w:rPr>
      </w:pPr>
    </w:p>
    <w:p w:rsidRPr="00E928F5" w:rsidR="00B72400" w:rsidP="00B72400" w:rsidRDefault="00B72400" w14:paraId="57B44FB7" w14:textId="3B6306A8">
      <w:pPr>
        <w:pStyle w:val="NoSpacing"/>
        <w:rPr>
          <w:rFonts w:ascii="Arial" w:hAnsi="Arial" w:cs="Arial"/>
        </w:rPr>
      </w:pPr>
    </w:p>
    <w:p w:rsidRPr="00E928F5" w:rsidR="00B72400" w:rsidP="00B72400" w:rsidRDefault="00B72400" w14:paraId="61033970" w14:textId="53BF78CB">
      <w:pPr>
        <w:pStyle w:val="NoSpacing"/>
        <w:rPr>
          <w:rFonts w:ascii="Arial" w:hAnsi="Arial" w:cs="Arial"/>
        </w:rPr>
      </w:pPr>
    </w:p>
    <w:p w:rsidRPr="00E928F5" w:rsidR="00B72400" w:rsidP="00B72400" w:rsidRDefault="00B72400" w14:paraId="7389EE4B" w14:textId="3E704850">
      <w:pPr>
        <w:pStyle w:val="NoSpacing"/>
        <w:rPr>
          <w:rFonts w:ascii="Arial" w:hAnsi="Arial" w:cs="Arial"/>
        </w:rPr>
      </w:pPr>
    </w:p>
    <w:p w:rsidRPr="00E928F5" w:rsidR="00B72400" w:rsidP="00B72400" w:rsidRDefault="00B72400" w14:paraId="25EB8358" w14:textId="16774F37">
      <w:pPr>
        <w:pStyle w:val="NoSpacing"/>
        <w:rPr>
          <w:rFonts w:ascii="Arial" w:hAnsi="Arial" w:cs="Arial"/>
        </w:rPr>
      </w:pPr>
    </w:p>
    <w:p w:rsidRPr="00E928F5" w:rsidR="00B72400" w:rsidP="00B72400" w:rsidRDefault="00B72400" w14:paraId="2E2B9556" w14:textId="4473E994">
      <w:pPr>
        <w:pStyle w:val="NoSpacing"/>
        <w:rPr>
          <w:rFonts w:ascii="Arial" w:hAnsi="Arial" w:cs="Arial"/>
        </w:rPr>
      </w:pPr>
    </w:p>
    <w:p w:rsidRPr="00E928F5" w:rsidR="00B72400" w:rsidP="00B72400" w:rsidRDefault="00B72400" w14:paraId="42366BE0" w14:textId="17A26424">
      <w:pPr>
        <w:pStyle w:val="NoSpacing"/>
        <w:rPr>
          <w:rFonts w:ascii="Arial" w:hAnsi="Arial" w:cs="Arial"/>
        </w:rPr>
      </w:pPr>
    </w:p>
    <w:p w:rsidRPr="00E928F5" w:rsidR="00B72400" w:rsidP="00B72400" w:rsidRDefault="002320C9" w14:paraId="5D50945E" w14:textId="28EF355F">
      <w:pPr>
        <w:pStyle w:val="NoSpacing"/>
        <w:rPr>
          <w:rFonts w:ascii="Arial" w:hAnsi="Arial" w:cs="Arial"/>
        </w:rPr>
      </w:pPr>
      <w:r w:rsidRPr="00E928F5">
        <w:rPr>
          <w:rFonts w:ascii="Arial" w:hAnsi="Arial" w:cs="Arial"/>
          <w:noProof/>
        </w:rPr>
        <mc:AlternateContent>
          <mc:Choice Requires="wps">
            <w:drawing>
              <wp:anchor distT="0" distB="0" distL="114300" distR="114300" simplePos="0" relativeHeight="251658246" behindDoc="0" locked="0" layoutInCell="1" allowOverlap="1" wp14:anchorId="770787B0" wp14:editId="6010F1DC">
                <wp:simplePos x="0" y="0"/>
                <wp:positionH relativeFrom="margin">
                  <wp:posOffset>-305205</wp:posOffset>
                </wp:positionH>
                <wp:positionV relativeFrom="paragraph">
                  <wp:posOffset>91143</wp:posOffset>
                </wp:positionV>
                <wp:extent cx="6951345" cy="20955"/>
                <wp:effectExtent l="0" t="0" r="20955" b="36195"/>
                <wp:wrapNone/>
                <wp:docPr id="16" name="Straight Connector 16"/>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A466FFB">
              <v:line id="Straight Connector 1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4.05pt,7.2pt" to="523.3pt,8.85pt" w14:anchorId="4872B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">
                <v:stroke joinstyle="miter"/>
                <w10:wrap anchorx="margin"/>
              </v:line>
            </w:pict>
          </mc:Fallback>
        </mc:AlternateContent>
      </w:r>
      <w:r w:rsidRPr="00E928F5">
        <w:rPr>
          <w:rFonts w:ascii="Arial" w:hAnsi="Arial" w:cs="Arial"/>
          <w:noProof/>
        </w:rPr>
        <mc:AlternateContent>
          <mc:Choice Requires="wps">
            <w:drawing>
              <wp:anchor distT="0" distB="0" distL="114300" distR="114300" simplePos="0" relativeHeight="251658245" behindDoc="0" locked="0" layoutInCell="1" allowOverlap="1" wp14:anchorId="550104A9" wp14:editId="34A5481F">
                <wp:simplePos x="0" y="0"/>
                <wp:positionH relativeFrom="margin">
                  <wp:posOffset>-308691</wp:posOffset>
                </wp:positionH>
                <wp:positionV relativeFrom="paragraph">
                  <wp:posOffset>180975</wp:posOffset>
                </wp:positionV>
                <wp:extent cx="6951345" cy="20955"/>
                <wp:effectExtent l="0" t="0" r="20955" b="36195"/>
                <wp:wrapNone/>
                <wp:docPr id="15" name="Straight Connector 15"/>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830D57D">
              <v:line id="Straight Connector 15" style="position:absolute;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4.3pt,14.25pt" to="523.05pt,15.9pt" w14:anchorId="4620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">
                <v:stroke joinstyle="miter"/>
                <w10:wrap anchorx="margin"/>
              </v:line>
            </w:pict>
          </mc:Fallback>
        </mc:AlternateContent>
      </w:r>
    </w:p>
    <w:p w:rsidRPr="00E928F5" w:rsidR="00B72400" w:rsidP="00B72400" w:rsidRDefault="00B72400" w14:paraId="2265126B" w14:textId="0D593552">
      <w:pPr>
        <w:pStyle w:val="NoSpacing"/>
        <w:rPr>
          <w:rFonts w:ascii="Arial" w:hAnsi="Arial" w:cs="Arial"/>
        </w:rPr>
      </w:pPr>
    </w:p>
    <w:p w:rsidRPr="00E928F5" w:rsidR="00B72400" w:rsidP="00B72400" w:rsidRDefault="00370AB5" w14:paraId="5CF5C5B5" w14:textId="7FC3DE8D">
      <w:pPr>
        <w:pStyle w:val="NoSpacing"/>
        <w:jc w:val="center"/>
        <w:rPr>
          <w:rFonts w:ascii="Arial" w:hAnsi="Arial" w:cs="Arial"/>
          <w:b/>
          <w:bCs/>
          <w:sz w:val="72"/>
          <w:szCs w:val="72"/>
        </w:rPr>
      </w:pPr>
      <w:r w:rsidRPr="00E928F5">
        <w:rPr>
          <w:rFonts w:ascii="Arial" w:hAnsi="Arial" w:cs="Arial"/>
          <w:b/>
          <w:bCs/>
          <w:sz w:val="72"/>
          <w:szCs w:val="72"/>
        </w:rPr>
        <w:t>Incident Response Plan</w:t>
      </w:r>
    </w:p>
    <w:p w:rsidRPr="00E928F5" w:rsidR="00B72400" w:rsidP="00B72400" w:rsidRDefault="002320C9" w14:paraId="0E5CE29F" w14:textId="2E35F89E">
      <w:pPr>
        <w:pStyle w:val="NoSpacing"/>
        <w:jc w:val="center"/>
        <w:rPr>
          <w:rFonts w:ascii="Arial" w:hAnsi="Arial" w:cs="Arial"/>
          <w:b/>
          <w:bCs/>
          <w:sz w:val="56"/>
          <w:szCs w:val="56"/>
        </w:rPr>
      </w:pPr>
      <w:r w:rsidRPr="00E928F5">
        <w:rPr>
          <w:rFonts w:ascii="Arial" w:hAnsi="Arial" w:cs="Arial"/>
          <w:noProof/>
        </w:rPr>
        <mc:AlternateContent>
          <mc:Choice Requires="wps">
            <w:drawing>
              <wp:anchor distT="0" distB="0" distL="114300" distR="114300" simplePos="0" relativeHeight="251658244" behindDoc="0" locked="0" layoutInCell="1" allowOverlap="1" wp14:anchorId="7AE52927" wp14:editId="68CF9F9C">
                <wp:simplePos x="0" y="0"/>
                <wp:positionH relativeFrom="margin">
                  <wp:posOffset>-277576</wp:posOffset>
                </wp:positionH>
                <wp:positionV relativeFrom="paragraph">
                  <wp:posOffset>340995</wp:posOffset>
                </wp:positionV>
                <wp:extent cx="6951345" cy="20955"/>
                <wp:effectExtent l="0" t="0" r="20955" b="36195"/>
                <wp:wrapNone/>
                <wp:docPr id="14" name="Straight Connector 14"/>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99425C6">
              <v:line id="Straight Connector 14" style="position:absolute;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1.85pt,26.85pt" to="525.5pt,28.5pt" w14:anchorId="64D5B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">
                <v:stroke joinstyle="miter"/>
                <w10:wrap anchorx="margin"/>
              </v:line>
            </w:pict>
          </mc:Fallback>
        </mc:AlternateContent>
      </w:r>
      <w:r w:rsidRPr="00E928F5">
        <w:rPr>
          <w:rFonts w:ascii="Arial" w:hAnsi="Arial" w:cs="Arial"/>
          <w:noProof/>
        </w:rPr>
        <mc:AlternateContent>
          <mc:Choice Requires="wps">
            <w:drawing>
              <wp:anchor distT="0" distB="0" distL="114300" distR="114300" simplePos="0" relativeHeight="251658240" behindDoc="0" locked="0" layoutInCell="1" allowOverlap="1" wp14:anchorId="1F202223" wp14:editId="1008661D">
                <wp:simplePos x="0" y="0"/>
                <wp:positionH relativeFrom="margin">
                  <wp:align>center</wp:align>
                </wp:positionH>
                <wp:positionV relativeFrom="paragraph">
                  <wp:posOffset>237152</wp:posOffset>
                </wp:positionV>
                <wp:extent cx="6951559" cy="21183"/>
                <wp:effectExtent l="0" t="0" r="20955" b="36195"/>
                <wp:wrapNone/>
                <wp:docPr id="8" name="Straight Connector 8"/>
                <wp:cNvGraphicFramePr/>
                <a:graphic xmlns:a="http://schemas.openxmlformats.org/drawingml/2006/main">
                  <a:graphicData uri="http://schemas.microsoft.com/office/word/2010/wordprocessingShape">
                    <wps:wsp>
                      <wps:cNvCnPr/>
                      <wps:spPr>
                        <a:xfrm>
                          <a:off x="0" y="0"/>
                          <a:ext cx="6951559" cy="21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682EB1A">
              <v:line id="Straight Connector 8"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13]" strokeweight="1.5pt" from="0,18.65pt" to="547.35pt,20.3pt" w14:anchorId="74BF7D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">
                <v:stroke joinstyle="miter"/>
                <w10:wrap anchorx="margin"/>
              </v:line>
            </w:pict>
          </mc:Fallback>
        </mc:AlternateContent>
      </w:r>
    </w:p>
    <w:p w:rsidRPr="00E928F5" w:rsidR="00B72400" w:rsidP="00B72400" w:rsidRDefault="00B72400" w14:paraId="495370C2" w14:textId="76C71852">
      <w:pPr>
        <w:pStyle w:val="NoSpacing"/>
        <w:jc w:val="center"/>
        <w:rPr>
          <w:rFonts w:ascii="Arial" w:hAnsi="Arial" w:cs="Arial"/>
          <w:b/>
          <w:bCs/>
          <w:sz w:val="56"/>
          <w:szCs w:val="56"/>
        </w:rPr>
      </w:pPr>
    </w:p>
    <w:p w:rsidRPr="00E928F5" w:rsidR="00230F42" w:rsidP="00230F42" w:rsidRDefault="00230F42" w14:paraId="0EE35984" w14:textId="77777777">
      <w:pPr>
        <w:pStyle w:val="NoSpacing"/>
        <w:rPr>
          <w:rFonts w:ascii="Arial" w:hAnsi="Arial" w:cs="Arial"/>
          <w:b/>
          <w:bCs/>
          <w:sz w:val="64"/>
          <w:szCs w:val="64"/>
        </w:rPr>
      </w:pPr>
    </w:p>
    <w:p w:rsidRPr="00E928F5" w:rsidR="00B72400" w:rsidP="00B72400" w:rsidRDefault="00B72400" w14:paraId="6ED95DBC" w14:textId="2B13D152">
      <w:pPr>
        <w:pStyle w:val="NoSpacing"/>
        <w:jc w:val="center"/>
        <w:rPr>
          <w:rFonts w:ascii="Arial" w:hAnsi="Arial" w:cs="Arial"/>
          <w:b/>
          <w:bCs/>
          <w:color w:val="BFBFBF" w:themeColor="background1" w:themeShade="BF"/>
          <w:sz w:val="64"/>
          <w:szCs w:val="64"/>
        </w:rPr>
      </w:pPr>
      <w:r w:rsidRPr="00E928F5">
        <w:rPr>
          <w:rFonts w:ascii="Arial" w:hAnsi="Arial" w:cs="Arial"/>
          <w:b/>
          <w:bCs/>
          <w:color w:val="BFBFBF" w:themeColor="background1" w:themeShade="BF"/>
          <w:sz w:val="64"/>
          <w:szCs w:val="64"/>
        </w:rPr>
        <w:t>COMPANY NAME</w:t>
      </w:r>
    </w:p>
    <w:p w:rsidRPr="00E928F5" w:rsidR="00230F42" w:rsidP="00B72400" w:rsidRDefault="00230F42" w14:paraId="68D0BDF2" w14:textId="1463EC03">
      <w:pPr>
        <w:pStyle w:val="NoSpacing"/>
        <w:jc w:val="center"/>
        <w:rPr>
          <w:rFonts w:ascii="Arial" w:hAnsi="Arial" w:cs="Arial"/>
          <w:b/>
          <w:bCs/>
          <w:color w:val="BFBFBF" w:themeColor="background1" w:themeShade="BF"/>
          <w:sz w:val="60"/>
          <w:szCs w:val="60"/>
        </w:rPr>
      </w:pPr>
    </w:p>
    <w:p w:rsidRPr="00E928F5" w:rsidR="00230F42" w:rsidP="00B72400" w:rsidRDefault="00230F42" w14:paraId="5861F4C6" w14:textId="77777777">
      <w:pPr>
        <w:pStyle w:val="NoSpacing"/>
        <w:jc w:val="center"/>
        <w:rPr>
          <w:rFonts w:ascii="Arial" w:hAnsi="Arial" w:cs="Arial"/>
          <w:b/>
          <w:bCs/>
          <w:color w:val="BFBFBF" w:themeColor="background1" w:themeShade="BF"/>
          <w:sz w:val="60"/>
          <w:szCs w:val="60"/>
        </w:rPr>
      </w:pPr>
    </w:p>
    <w:p w:rsidRPr="00E928F5" w:rsidR="00230F42" w:rsidP="00B72400" w:rsidRDefault="00230F42" w14:paraId="0DDF69FF" w14:textId="41CD7023">
      <w:pPr>
        <w:pStyle w:val="NoSpacing"/>
        <w:jc w:val="center"/>
        <w:rPr>
          <w:rFonts w:ascii="Arial" w:hAnsi="Arial" w:cs="Arial"/>
          <w:b/>
          <w:bCs/>
          <w:color w:val="BFBFBF" w:themeColor="background1" w:themeShade="BF"/>
          <w:sz w:val="40"/>
          <w:szCs w:val="40"/>
        </w:rPr>
      </w:pPr>
      <w:r w:rsidRPr="00E928F5">
        <w:rPr>
          <w:rFonts w:ascii="Arial" w:hAnsi="Arial" w:cs="Arial"/>
          <w:b/>
          <w:bCs/>
          <w:color w:val="BFBFBF" w:themeColor="background1" w:themeShade="BF"/>
          <w:sz w:val="40"/>
          <w:szCs w:val="40"/>
        </w:rPr>
        <w:t>Version #</w:t>
      </w:r>
    </w:p>
    <w:p w:rsidRPr="00E928F5" w:rsidR="00230F42" w:rsidP="00B72400" w:rsidRDefault="00370AB5" w14:paraId="081B3AF8" w14:textId="41F6E5A6">
      <w:pPr>
        <w:pStyle w:val="NoSpacing"/>
        <w:jc w:val="center"/>
        <w:rPr>
          <w:rFonts w:ascii="Arial" w:hAnsi="Arial" w:cs="Arial"/>
          <w:b/>
          <w:bCs/>
          <w:color w:val="BFBFBF" w:themeColor="background1" w:themeShade="BF"/>
          <w:sz w:val="40"/>
          <w:szCs w:val="40"/>
        </w:rPr>
      </w:pPr>
      <w:r w:rsidRPr="00E928F5">
        <w:rPr>
          <w:rFonts w:ascii="Arial" w:hAnsi="Arial" w:cs="Arial"/>
          <w:b/>
          <w:bCs/>
          <w:color w:val="BFBFBF" w:themeColor="background1" w:themeShade="BF"/>
          <w:sz w:val="40"/>
          <w:szCs w:val="40"/>
        </w:rPr>
        <w:t xml:space="preserve">Last Revision Date: </w:t>
      </w:r>
    </w:p>
    <w:p w:rsidRPr="00E928F5" w:rsidR="00B72400" w:rsidP="00B72400" w:rsidRDefault="00B72400" w14:paraId="542E1E4C" w14:textId="7F719595">
      <w:pPr>
        <w:pStyle w:val="NoSpacing"/>
        <w:rPr>
          <w:rFonts w:ascii="Arial" w:hAnsi="Arial" w:cs="Arial"/>
        </w:rPr>
      </w:pPr>
    </w:p>
    <w:p w:rsidRPr="00E928F5" w:rsidR="00F32A24" w:rsidP="00B72400" w:rsidRDefault="00F32A24" w14:paraId="438483F1" w14:textId="5A903B0D">
      <w:pPr>
        <w:pStyle w:val="NoSpacing"/>
        <w:rPr>
          <w:rFonts w:ascii="Arial" w:hAnsi="Arial" w:cs="Arial"/>
        </w:rPr>
      </w:pPr>
    </w:p>
    <w:p w:rsidRPr="00E928F5" w:rsidR="00944225" w:rsidP="00B72400" w:rsidRDefault="00944225" w14:paraId="6A3639E9" w14:textId="37D4D7D0">
      <w:pPr>
        <w:pStyle w:val="NoSpacing"/>
        <w:rPr>
          <w:rFonts w:ascii="Arial" w:hAnsi="Arial" w:cs="Arial"/>
        </w:rPr>
      </w:pPr>
    </w:p>
    <w:p w:rsidRPr="00E928F5" w:rsidR="00370AB5" w:rsidP="00B72400" w:rsidRDefault="00370AB5" w14:paraId="7B681D7A" w14:textId="643FC622">
      <w:pPr>
        <w:pStyle w:val="NoSpacing"/>
        <w:rPr>
          <w:rFonts w:ascii="Arial" w:hAnsi="Arial" w:cs="Arial"/>
        </w:rPr>
      </w:pPr>
    </w:p>
    <w:p w:rsidRPr="00E928F5" w:rsidR="00370AB5" w:rsidP="00B72400" w:rsidRDefault="00370AB5" w14:paraId="7DA0E715" w14:textId="77777777">
      <w:pPr>
        <w:pStyle w:val="NoSpacing"/>
        <w:rPr>
          <w:rFonts w:ascii="Arial" w:hAnsi="Arial" w:cs="Arial"/>
        </w:rPr>
      </w:pPr>
    </w:p>
    <w:p w:rsidRPr="00E928F5" w:rsidR="00F32A24" w:rsidP="00F32A24" w:rsidRDefault="00F32A24" w14:paraId="2D11925E" w14:textId="77777777">
      <w:pPr>
        <w:pStyle w:val="NoSpacing"/>
        <w:rPr>
          <w:rFonts w:ascii="Arial" w:hAnsi="Arial" w:cs="Arial"/>
        </w:rPr>
      </w:pPr>
    </w:p>
    <w:p w:rsidRPr="00E928F5" w:rsidR="00F32A24" w:rsidP="00F32A24" w:rsidRDefault="00F32A24" w14:paraId="38FD7F45" w14:textId="77777777">
      <w:pPr>
        <w:pStyle w:val="NoSpacing"/>
        <w:rPr>
          <w:rFonts w:ascii="Arial" w:hAnsi="Arial" w:cs="Arial"/>
        </w:rPr>
      </w:pPr>
    </w:p>
    <w:p w:rsidRPr="00E928F5" w:rsidR="00F32A24" w:rsidP="00F32A24" w:rsidRDefault="00F32A24" w14:paraId="13231733" w14:textId="6554E2AB">
      <w:pPr>
        <w:pStyle w:val="NoSpacing"/>
        <w:rPr>
          <w:rFonts w:ascii="Arial" w:hAnsi="Arial" w:cs="Arial"/>
        </w:rPr>
      </w:pPr>
    </w:p>
    <w:p w:rsidRPr="00E928F5" w:rsidR="00F32A24" w:rsidP="00F32A24" w:rsidRDefault="00F32A24" w14:paraId="1078C2FA" w14:textId="20265896">
      <w:pPr>
        <w:pStyle w:val="NoSpacing"/>
        <w:rPr>
          <w:rFonts w:ascii="Arial" w:hAnsi="Arial" w:cs="Arial"/>
        </w:rPr>
      </w:pPr>
    </w:p>
    <w:p w:rsidRPr="00E928F5" w:rsidR="00F32A24" w:rsidP="00F32A24" w:rsidRDefault="00F32A24" w14:paraId="40BD7E9F" w14:textId="28C734CE">
      <w:pPr>
        <w:pStyle w:val="NoSpacing"/>
        <w:rPr>
          <w:rFonts w:ascii="Arial" w:hAnsi="Arial" w:cs="Arial"/>
        </w:rPr>
      </w:pPr>
    </w:p>
    <w:p w:rsidRPr="00E928F5" w:rsidR="00F32A24" w:rsidP="00F32A24" w:rsidRDefault="00F32A24" w14:paraId="244C1FA1" w14:textId="1B245F17">
      <w:pPr>
        <w:pStyle w:val="NoSpacing"/>
        <w:rPr>
          <w:rFonts w:ascii="Arial" w:hAnsi="Arial" w:cs="Arial"/>
        </w:rPr>
      </w:pPr>
    </w:p>
    <w:p w:rsidRPr="00E928F5" w:rsidR="00AC2DCB" w:rsidP="00F32A24" w:rsidRDefault="00AC2DCB" w14:paraId="22E33343" w14:textId="74EAF6AF">
      <w:pPr>
        <w:pStyle w:val="NoSpacing"/>
        <w:rPr>
          <w:rFonts w:ascii="Arial" w:hAnsi="Arial" w:cs="Arial"/>
        </w:rPr>
      </w:pPr>
    </w:p>
    <w:p w:rsidR="00A5411E" w:rsidP="00A5411E" w:rsidRDefault="00A5411E" w14:paraId="591BE8EA" w14:textId="77777777">
      <w:pPr>
        <w:jc w:val="center"/>
        <w:rPr>
          <w:rFonts w:ascii="Arial" w:hAnsi="Arial" w:cs="Arial"/>
          <w:sz w:val="28"/>
          <w:szCs w:val="28"/>
        </w:rPr>
      </w:pPr>
      <w:r w:rsidRPr="00A2219C">
        <w:rPr>
          <w:rFonts w:ascii="Arial" w:hAnsi="Arial" w:cs="Arial"/>
          <w:sz w:val="28"/>
          <w:szCs w:val="28"/>
        </w:rPr>
        <w:t>Document Classification</w:t>
      </w:r>
    </w:p>
    <w:p w:rsidRPr="00E928F5" w:rsidR="00AC2DCB" w:rsidP="00AC2DCB" w:rsidRDefault="00AC2DCB" w14:paraId="43E61CC2" w14:textId="77777777">
      <w:pPr>
        <w:pStyle w:val="NoSpacing"/>
        <w:rPr>
          <w:rFonts w:ascii="Arial" w:hAnsi="Arial" w:cs="Arial"/>
        </w:rPr>
      </w:pPr>
    </w:p>
    <w:sdt>
      <w:sdtPr>
        <w:rPr>
          <w:rFonts w:ascii="Arial" w:hAnsi="Arial" w:cs="Arial" w:eastAsiaTheme="minorHAnsi"/>
          <w:b/>
          <w:bCs/>
          <w:color w:val="auto"/>
          <w:sz w:val="22"/>
          <w:szCs w:val="22"/>
        </w:rPr>
        <w:id w:val="-28954858"/>
        <w:docPartObj>
          <w:docPartGallery w:val="Table of Contents"/>
          <w:docPartUnique/>
        </w:docPartObj>
      </w:sdtPr>
      <w:sdtEndPr>
        <w:rPr>
          <w:noProof/>
        </w:rPr>
      </w:sdtEndPr>
      <w:sdtContent>
        <w:p w:rsidRPr="00E928F5" w:rsidR="00DA2244" w:rsidRDefault="00DA2244" w14:paraId="36143824" w14:textId="30E9876B">
          <w:pPr>
            <w:pStyle w:val="TOCHeading"/>
            <w:rPr>
              <w:rFonts w:ascii="Arial" w:hAnsi="Arial" w:cs="Arial"/>
              <w:b/>
              <w:bCs/>
            </w:rPr>
          </w:pPr>
          <w:r w:rsidRPr="00E928F5">
            <w:rPr>
              <w:rFonts w:ascii="Arial" w:hAnsi="Arial" w:cs="Arial"/>
              <w:b/>
              <w:bCs/>
            </w:rPr>
            <w:t>Table of Contents</w:t>
          </w:r>
        </w:p>
        <w:p w:rsidRPr="00E928F5" w:rsidR="0009563A" w:rsidP="0009563A" w:rsidRDefault="0009563A" w14:paraId="09FCD104" w14:textId="77777777">
          <w:pPr>
            <w:rPr>
              <w:rFonts w:ascii="Arial" w:hAnsi="Arial" w:cs="Arial"/>
            </w:rPr>
          </w:pPr>
        </w:p>
        <w:p w:rsidR="00587162" w:rsidRDefault="00DA2244" w14:paraId="44BB68D6" w14:textId="5C5B8526">
          <w:pPr>
            <w:pStyle w:val="TOC1"/>
            <w:tabs>
              <w:tab w:val="right" w:leader="dot" w:pos="10070"/>
            </w:tabs>
            <w:rPr>
              <w:rFonts w:eastAsiaTheme="minorEastAsia"/>
              <w:noProof/>
            </w:rPr>
          </w:pPr>
          <w:r w:rsidRPr="00E928F5">
            <w:rPr>
              <w:rFonts w:ascii="Arial" w:hAnsi="Arial" w:cs="Arial"/>
            </w:rPr>
            <w:fldChar w:fldCharType="begin"/>
          </w:r>
          <w:r w:rsidRPr="00E928F5">
            <w:rPr>
              <w:rFonts w:ascii="Arial" w:hAnsi="Arial" w:cs="Arial"/>
            </w:rPr>
            <w:instrText xml:space="preserve"> TOC \o "1-3" \h \z \u </w:instrText>
          </w:r>
          <w:r w:rsidRPr="00E928F5">
            <w:rPr>
              <w:rFonts w:ascii="Arial" w:hAnsi="Arial" w:cs="Arial"/>
            </w:rPr>
            <w:fldChar w:fldCharType="separate"/>
          </w:r>
          <w:hyperlink w:history="1" w:anchor="_Toc50534065">
            <w:r w:rsidRPr="00AD3734" w:rsidR="00587162">
              <w:rPr>
                <w:rStyle w:val="Hyperlink"/>
                <w:noProof/>
              </w:rPr>
              <w:t>Policy Requirement Reference</w:t>
            </w:r>
            <w:r w:rsidR="00587162">
              <w:rPr>
                <w:noProof/>
                <w:webHidden/>
              </w:rPr>
              <w:tab/>
            </w:r>
            <w:r w:rsidR="00587162">
              <w:rPr>
                <w:noProof/>
                <w:webHidden/>
              </w:rPr>
              <w:fldChar w:fldCharType="begin"/>
            </w:r>
            <w:r w:rsidR="00587162">
              <w:rPr>
                <w:noProof/>
                <w:webHidden/>
              </w:rPr>
              <w:instrText xml:space="preserve"> PAGEREF _Toc50534065 \h </w:instrText>
            </w:r>
            <w:r w:rsidR="00587162">
              <w:rPr>
                <w:noProof/>
                <w:webHidden/>
              </w:rPr>
            </w:r>
            <w:r w:rsidR="00587162">
              <w:rPr>
                <w:noProof/>
                <w:webHidden/>
              </w:rPr>
              <w:fldChar w:fldCharType="separate"/>
            </w:r>
            <w:r w:rsidR="00587162">
              <w:rPr>
                <w:noProof/>
                <w:webHidden/>
              </w:rPr>
              <w:t>3</w:t>
            </w:r>
            <w:r w:rsidR="00587162">
              <w:rPr>
                <w:noProof/>
                <w:webHidden/>
              </w:rPr>
              <w:fldChar w:fldCharType="end"/>
            </w:r>
          </w:hyperlink>
        </w:p>
        <w:p w:rsidR="00587162" w:rsidRDefault="00587162" w14:paraId="64B1BEBE" w14:textId="784B59C2">
          <w:pPr>
            <w:pStyle w:val="TOC1"/>
            <w:tabs>
              <w:tab w:val="right" w:leader="dot" w:pos="10070"/>
            </w:tabs>
            <w:rPr>
              <w:rFonts w:eastAsiaTheme="minorEastAsia"/>
              <w:noProof/>
            </w:rPr>
          </w:pPr>
          <w:hyperlink w:history="1" w:anchor="_Toc50534066">
            <w:r w:rsidRPr="00AD3734">
              <w:rPr>
                <w:rStyle w:val="Hyperlink"/>
                <w:noProof/>
              </w:rPr>
              <w:t>Executive Summary</w:t>
            </w:r>
            <w:r>
              <w:rPr>
                <w:noProof/>
                <w:webHidden/>
              </w:rPr>
              <w:tab/>
            </w:r>
            <w:r>
              <w:rPr>
                <w:noProof/>
                <w:webHidden/>
              </w:rPr>
              <w:fldChar w:fldCharType="begin"/>
            </w:r>
            <w:r>
              <w:rPr>
                <w:noProof/>
                <w:webHidden/>
              </w:rPr>
              <w:instrText xml:space="preserve"> PAGEREF _Toc50534066 \h </w:instrText>
            </w:r>
            <w:r>
              <w:rPr>
                <w:noProof/>
                <w:webHidden/>
              </w:rPr>
            </w:r>
            <w:r>
              <w:rPr>
                <w:noProof/>
                <w:webHidden/>
              </w:rPr>
              <w:fldChar w:fldCharType="separate"/>
            </w:r>
            <w:r>
              <w:rPr>
                <w:noProof/>
                <w:webHidden/>
              </w:rPr>
              <w:t>3</w:t>
            </w:r>
            <w:r>
              <w:rPr>
                <w:noProof/>
                <w:webHidden/>
              </w:rPr>
              <w:fldChar w:fldCharType="end"/>
            </w:r>
          </w:hyperlink>
        </w:p>
        <w:p w:rsidR="00587162" w:rsidRDefault="00587162" w14:paraId="11EF7989" w14:textId="6C7431F6">
          <w:pPr>
            <w:pStyle w:val="TOC1"/>
            <w:tabs>
              <w:tab w:val="right" w:leader="dot" w:pos="10070"/>
            </w:tabs>
            <w:rPr>
              <w:rFonts w:eastAsiaTheme="minorEastAsia"/>
              <w:noProof/>
            </w:rPr>
          </w:pPr>
          <w:hyperlink w:history="1" w:anchor="_Toc50534067">
            <w:r w:rsidRPr="00AD3734">
              <w:rPr>
                <w:rStyle w:val="Hyperlink"/>
                <w:noProof/>
              </w:rPr>
              <w:t>Preparation planning</w:t>
            </w:r>
            <w:r>
              <w:rPr>
                <w:noProof/>
                <w:webHidden/>
              </w:rPr>
              <w:tab/>
            </w:r>
            <w:r>
              <w:rPr>
                <w:noProof/>
                <w:webHidden/>
              </w:rPr>
              <w:fldChar w:fldCharType="begin"/>
            </w:r>
            <w:r>
              <w:rPr>
                <w:noProof/>
                <w:webHidden/>
              </w:rPr>
              <w:instrText xml:space="preserve"> PAGEREF _Toc50534067 \h </w:instrText>
            </w:r>
            <w:r>
              <w:rPr>
                <w:noProof/>
                <w:webHidden/>
              </w:rPr>
            </w:r>
            <w:r>
              <w:rPr>
                <w:noProof/>
                <w:webHidden/>
              </w:rPr>
              <w:fldChar w:fldCharType="separate"/>
            </w:r>
            <w:r>
              <w:rPr>
                <w:noProof/>
                <w:webHidden/>
              </w:rPr>
              <w:t>4</w:t>
            </w:r>
            <w:r>
              <w:rPr>
                <w:noProof/>
                <w:webHidden/>
              </w:rPr>
              <w:fldChar w:fldCharType="end"/>
            </w:r>
          </w:hyperlink>
        </w:p>
        <w:p w:rsidR="00587162" w:rsidRDefault="00587162" w14:paraId="2B162F93" w14:textId="2E060A39">
          <w:pPr>
            <w:pStyle w:val="TOC2"/>
            <w:tabs>
              <w:tab w:val="right" w:leader="dot" w:pos="10070"/>
            </w:tabs>
            <w:rPr>
              <w:rFonts w:eastAsiaTheme="minorEastAsia"/>
              <w:noProof/>
            </w:rPr>
          </w:pPr>
          <w:hyperlink w:history="1" w:anchor="_Toc50534068">
            <w:r w:rsidRPr="00AD3734">
              <w:rPr>
                <w:rStyle w:val="Hyperlink"/>
                <w:noProof/>
              </w:rPr>
              <w:t>Staff Support</w:t>
            </w:r>
            <w:r>
              <w:rPr>
                <w:noProof/>
                <w:webHidden/>
              </w:rPr>
              <w:tab/>
            </w:r>
            <w:r>
              <w:rPr>
                <w:noProof/>
                <w:webHidden/>
              </w:rPr>
              <w:fldChar w:fldCharType="begin"/>
            </w:r>
            <w:r>
              <w:rPr>
                <w:noProof/>
                <w:webHidden/>
              </w:rPr>
              <w:instrText xml:space="preserve"> PAGEREF _Toc50534068 \h </w:instrText>
            </w:r>
            <w:r>
              <w:rPr>
                <w:noProof/>
                <w:webHidden/>
              </w:rPr>
            </w:r>
            <w:r>
              <w:rPr>
                <w:noProof/>
                <w:webHidden/>
              </w:rPr>
              <w:fldChar w:fldCharType="separate"/>
            </w:r>
            <w:r>
              <w:rPr>
                <w:noProof/>
                <w:webHidden/>
              </w:rPr>
              <w:t>4</w:t>
            </w:r>
            <w:r>
              <w:rPr>
                <w:noProof/>
                <w:webHidden/>
              </w:rPr>
              <w:fldChar w:fldCharType="end"/>
            </w:r>
          </w:hyperlink>
        </w:p>
        <w:p w:rsidR="00587162" w:rsidRDefault="00587162" w14:paraId="0D2BD3BA" w14:textId="337FDE55">
          <w:pPr>
            <w:pStyle w:val="TOC1"/>
            <w:tabs>
              <w:tab w:val="right" w:leader="dot" w:pos="10070"/>
            </w:tabs>
            <w:rPr>
              <w:rFonts w:eastAsiaTheme="minorEastAsia"/>
              <w:noProof/>
            </w:rPr>
          </w:pPr>
          <w:hyperlink w:history="1" w:anchor="_Toc50534069">
            <w:r w:rsidRPr="00AD3734">
              <w:rPr>
                <w:rStyle w:val="Hyperlink"/>
                <w:noProof/>
              </w:rPr>
              <w:t>Detection and Analysis</w:t>
            </w:r>
            <w:r>
              <w:rPr>
                <w:noProof/>
                <w:webHidden/>
              </w:rPr>
              <w:tab/>
            </w:r>
            <w:r>
              <w:rPr>
                <w:noProof/>
                <w:webHidden/>
              </w:rPr>
              <w:fldChar w:fldCharType="begin"/>
            </w:r>
            <w:r>
              <w:rPr>
                <w:noProof/>
                <w:webHidden/>
              </w:rPr>
              <w:instrText xml:space="preserve"> PAGEREF _Toc50534069 \h </w:instrText>
            </w:r>
            <w:r>
              <w:rPr>
                <w:noProof/>
                <w:webHidden/>
              </w:rPr>
            </w:r>
            <w:r>
              <w:rPr>
                <w:noProof/>
                <w:webHidden/>
              </w:rPr>
              <w:fldChar w:fldCharType="separate"/>
            </w:r>
            <w:r>
              <w:rPr>
                <w:noProof/>
                <w:webHidden/>
              </w:rPr>
              <w:t>6</w:t>
            </w:r>
            <w:r>
              <w:rPr>
                <w:noProof/>
                <w:webHidden/>
              </w:rPr>
              <w:fldChar w:fldCharType="end"/>
            </w:r>
          </w:hyperlink>
        </w:p>
        <w:p w:rsidR="00587162" w:rsidRDefault="00587162" w14:paraId="65663852" w14:textId="362AEC7D">
          <w:pPr>
            <w:pStyle w:val="TOC2"/>
            <w:tabs>
              <w:tab w:val="right" w:leader="dot" w:pos="10070"/>
            </w:tabs>
            <w:rPr>
              <w:rFonts w:eastAsiaTheme="minorEastAsia"/>
              <w:noProof/>
            </w:rPr>
          </w:pPr>
          <w:hyperlink w:history="1" w:anchor="_Toc50534070">
            <w:r w:rsidRPr="00AD3734">
              <w:rPr>
                <w:rStyle w:val="Hyperlink"/>
                <w:noProof/>
              </w:rPr>
              <w:t>Incident Detection</w:t>
            </w:r>
            <w:r>
              <w:rPr>
                <w:noProof/>
                <w:webHidden/>
              </w:rPr>
              <w:tab/>
            </w:r>
            <w:r>
              <w:rPr>
                <w:noProof/>
                <w:webHidden/>
              </w:rPr>
              <w:fldChar w:fldCharType="begin"/>
            </w:r>
            <w:r>
              <w:rPr>
                <w:noProof/>
                <w:webHidden/>
              </w:rPr>
              <w:instrText xml:space="preserve"> PAGEREF _Toc50534070 \h </w:instrText>
            </w:r>
            <w:r>
              <w:rPr>
                <w:noProof/>
                <w:webHidden/>
              </w:rPr>
            </w:r>
            <w:r>
              <w:rPr>
                <w:noProof/>
                <w:webHidden/>
              </w:rPr>
              <w:fldChar w:fldCharType="separate"/>
            </w:r>
            <w:r>
              <w:rPr>
                <w:noProof/>
                <w:webHidden/>
              </w:rPr>
              <w:t>6</w:t>
            </w:r>
            <w:r>
              <w:rPr>
                <w:noProof/>
                <w:webHidden/>
              </w:rPr>
              <w:fldChar w:fldCharType="end"/>
            </w:r>
          </w:hyperlink>
        </w:p>
        <w:p w:rsidR="00587162" w:rsidRDefault="00587162" w14:paraId="1D8B9302" w14:textId="5F15AC7D">
          <w:pPr>
            <w:pStyle w:val="TOC2"/>
            <w:tabs>
              <w:tab w:val="right" w:leader="dot" w:pos="10070"/>
            </w:tabs>
            <w:rPr>
              <w:rFonts w:eastAsiaTheme="minorEastAsia"/>
              <w:noProof/>
            </w:rPr>
          </w:pPr>
          <w:hyperlink w:history="1" w:anchor="_Toc50534071">
            <w:r w:rsidRPr="00AD3734">
              <w:rPr>
                <w:rStyle w:val="Hyperlink"/>
                <w:noProof/>
              </w:rPr>
              <w:t>Incident Identification</w:t>
            </w:r>
            <w:r>
              <w:rPr>
                <w:noProof/>
                <w:webHidden/>
              </w:rPr>
              <w:tab/>
            </w:r>
            <w:r>
              <w:rPr>
                <w:noProof/>
                <w:webHidden/>
              </w:rPr>
              <w:fldChar w:fldCharType="begin"/>
            </w:r>
            <w:r>
              <w:rPr>
                <w:noProof/>
                <w:webHidden/>
              </w:rPr>
              <w:instrText xml:space="preserve"> PAGEREF _Toc50534071 \h </w:instrText>
            </w:r>
            <w:r>
              <w:rPr>
                <w:noProof/>
                <w:webHidden/>
              </w:rPr>
            </w:r>
            <w:r>
              <w:rPr>
                <w:noProof/>
                <w:webHidden/>
              </w:rPr>
              <w:fldChar w:fldCharType="separate"/>
            </w:r>
            <w:r>
              <w:rPr>
                <w:noProof/>
                <w:webHidden/>
              </w:rPr>
              <w:t>6</w:t>
            </w:r>
            <w:r>
              <w:rPr>
                <w:noProof/>
                <w:webHidden/>
              </w:rPr>
              <w:fldChar w:fldCharType="end"/>
            </w:r>
          </w:hyperlink>
        </w:p>
        <w:p w:rsidR="00587162" w:rsidRDefault="00587162" w14:paraId="0E9378D0" w14:textId="6E29CC2F">
          <w:pPr>
            <w:pStyle w:val="TOC2"/>
            <w:tabs>
              <w:tab w:val="right" w:leader="dot" w:pos="10070"/>
            </w:tabs>
            <w:rPr>
              <w:rFonts w:eastAsiaTheme="minorEastAsia"/>
              <w:noProof/>
            </w:rPr>
          </w:pPr>
          <w:hyperlink w:history="1" w:anchor="_Toc50534072">
            <w:r w:rsidRPr="00AD3734">
              <w:rPr>
                <w:rStyle w:val="Hyperlink"/>
                <w:noProof/>
              </w:rPr>
              <w:t>Incident Classifications</w:t>
            </w:r>
            <w:r>
              <w:rPr>
                <w:noProof/>
                <w:webHidden/>
              </w:rPr>
              <w:tab/>
            </w:r>
            <w:r>
              <w:rPr>
                <w:noProof/>
                <w:webHidden/>
              </w:rPr>
              <w:fldChar w:fldCharType="begin"/>
            </w:r>
            <w:r>
              <w:rPr>
                <w:noProof/>
                <w:webHidden/>
              </w:rPr>
              <w:instrText xml:space="preserve"> PAGEREF _Toc50534072 \h </w:instrText>
            </w:r>
            <w:r>
              <w:rPr>
                <w:noProof/>
                <w:webHidden/>
              </w:rPr>
            </w:r>
            <w:r>
              <w:rPr>
                <w:noProof/>
                <w:webHidden/>
              </w:rPr>
              <w:fldChar w:fldCharType="separate"/>
            </w:r>
            <w:r>
              <w:rPr>
                <w:noProof/>
                <w:webHidden/>
              </w:rPr>
              <w:t>6</w:t>
            </w:r>
            <w:r>
              <w:rPr>
                <w:noProof/>
                <w:webHidden/>
              </w:rPr>
              <w:fldChar w:fldCharType="end"/>
            </w:r>
          </w:hyperlink>
        </w:p>
        <w:p w:rsidR="00587162" w:rsidRDefault="00587162" w14:paraId="4A8E892C" w14:textId="05F95F65">
          <w:pPr>
            <w:pStyle w:val="TOC2"/>
            <w:tabs>
              <w:tab w:val="right" w:leader="dot" w:pos="10070"/>
            </w:tabs>
            <w:rPr>
              <w:rFonts w:eastAsiaTheme="minorEastAsia"/>
              <w:noProof/>
            </w:rPr>
          </w:pPr>
          <w:hyperlink w:history="1" w:anchor="_Toc50534073">
            <w:r w:rsidRPr="00AD3734">
              <w:rPr>
                <w:rStyle w:val="Hyperlink"/>
                <w:noProof/>
              </w:rPr>
              <w:t>Incident Severity</w:t>
            </w:r>
            <w:r>
              <w:rPr>
                <w:noProof/>
                <w:webHidden/>
              </w:rPr>
              <w:tab/>
            </w:r>
            <w:r>
              <w:rPr>
                <w:noProof/>
                <w:webHidden/>
              </w:rPr>
              <w:fldChar w:fldCharType="begin"/>
            </w:r>
            <w:r>
              <w:rPr>
                <w:noProof/>
                <w:webHidden/>
              </w:rPr>
              <w:instrText xml:space="preserve"> PAGEREF _Toc50534073 \h </w:instrText>
            </w:r>
            <w:r>
              <w:rPr>
                <w:noProof/>
                <w:webHidden/>
              </w:rPr>
            </w:r>
            <w:r>
              <w:rPr>
                <w:noProof/>
                <w:webHidden/>
              </w:rPr>
              <w:fldChar w:fldCharType="separate"/>
            </w:r>
            <w:r>
              <w:rPr>
                <w:noProof/>
                <w:webHidden/>
              </w:rPr>
              <w:t>6</w:t>
            </w:r>
            <w:r>
              <w:rPr>
                <w:noProof/>
                <w:webHidden/>
              </w:rPr>
              <w:fldChar w:fldCharType="end"/>
            </w:r>
          </w:hyperlink>
        </w:p>
        <w:p w:rsidR="00587162" w:rsidRDefault="00587162" w14:paraId="59312D02" w14:textId="1AA8158F">
          <w:pPr>
            <w:pStyle w:val="TOC1"/>
            <w:tabs>
              <w:tab w:val="right" w:leader="dot" w:pos="10070"/>
            </w:tabs>
            <w:rPr>
              <w:rFonts w:eastAsiaTheme="minorEastAsia"/>
              <w:noProof/>
            </w:rPr>
          </w:pPr>
          <w:hyperlink w:history="1" w:anchor="_Toc50534074">
            <w:r w:rsidRPr="00AD3734">
              <w:rPr>
                <w:rStyle w:val="Hyperlink"/>
                <w:noProof/>
              </w:rPr>
              <w:t>Containment, Eradication and Recovery</w:t>
            </w:r>
            <w:r>
              <w:rPr>
                <w:noProof/>
                <w:webHidden/>
              </w:rPr>
              <w:tab/>
            </w:r>
            <w:r>
              <w:rPr>
                <w:noProof/>
                <w:webHidden/>
              </w:rPr>
              <w:fldChar w:fldCharType="begin"/>
            </w:r>
            <w:r>
              <w:rPr>
                <w:noProof/>
                <w:webHidden/>
              </w:rPr>
              <w:instrText xml:space="preserve"> PAGEREF _Toc50534074 \h </w:instrText>
            </w:r>
            <w:r>
              <w:rPr>
                <w:noProof/>
                <w:webHidden/>
              </w:rPr>
            </w:r>
            <w:r>
              <w:rPr>
                <w:noProof/>
                <w:webHidden/>
              </w:rPr>
              <w:fldChar w:fldCharType="separate"/>
            </w:r>
            <w:r>
              <w:rPr>
                <w:noProof/>
                <w:webHidden/>
              </w:rPr>
              <w:t>8</w:t>
            </w:r>
            <w:r>
              <w:rPr>
                <w:noProof/>
                <w:webHidden/>
              </w:rPr>
              <w:fldChar w:fldCharType="end"/>
            </w:r>
          </w:hyperlink>
        </w:p>
        <w:p w:rsidR="00587162" w:rsidRDefault="00587162" w14:paraId="4E987F44" w14:textId="64C7B7D1">
          <w:pPr>
            <w:pStyle w:val="TOC2"/>
            <w:tabs>
              <w:tab w:val="right" w:leader="dot" w:pos="10070"/>
            </w:tabs>
            <w:rPr>
              <w:rFonts w:eastAsiaTheme="minorEastAsia"/>
              <w:noProof/>
            </w:rPr>
          </w:pPr>
          <w:hyperlink w:history="1" w:anchor="_Toc50534075">
            <w:r w:rsidRPr="00AD3734">
              <w:rPr>
                <w:rStyle w:val="Hyperlink"/>
                <w:noProof/>
              </w:rPr>
              <w:t>Form Response Team</w:t>
            </w:r>
            <w:r>
              <w:rPr>
                <w:noProof/>
                <w:webHidden/>
              </w:rPr>
              <w:tab/>
            </w:r>
            <w:r>
              <w:rPr>
                <w:noProof/>
                <w:webHidden/>
              </w:rPr>
              <w:fldChar w:fldCharType="begin"/>
            </w:r>
            <w:r>
              <w:rPr>
                <w:noProof/>
                <w:webHidden/>
              </w:rPr>
              <w:instrText xml:space="preserve"> PAGEREF _Toc50534075 \h </w:instrText>
            </w:r>
            <w:r>
              <w:rPr>
                <w:noProof/>
                <w:webHidden/>
              </w:rPr>
            </w:r>
            <w:r>
              <w:rPr>
                <w:noProof/>
                <w:webHidden/>
              </w:rPr>
              <w:fldChar w:fldCharType="separate"/>
            </w:r>
            <w:r>
              <w:rPr>
                <w:noProof/>
                <w:webHidden/>
              </w:rPr>
              <w:t>8</w:t>
            </w:r>
            <w:r>
              <w:rPr>
                <w:noProof/>
                <w:webHidden/>
              </w:rPr>
              <w:fldChar w:fldCharType="end"/>
            </w:r>
          </w:hyperlink>
        </w:p>
        <w:p w:rsidR="00587162" w:rsidRDefault="00587162" w14:paraId="4B572FDD" w14:textId="6504A374">
          <w:pPr>
            <w:pStyle w:val="TOC2"/>
            <w:tabs>
              <w:tab w:val="right" w:leader="dot" w:pos="10070"/>
            </w:tabs>
            <w:rPr>
              <w:rFonts w:eastAsiaTheme="minorEastAsia"/>
              <w:noProof/>
            </w:rPr>
          </w:pPr>
          <w:hyperlink w:history="1" w:anchor="_Toc50534076">
            <w:r w:rsidRPr="00AD3734">
              <w:rPr>
                <w:rStyle w:val="Hyperlink"/>
                <w:noProof/>
              </w:rPr>
              <w:t>Incident Response Support and Coordination</w:t>
            </w:r>
            <w:r>
              <w:rPr>
                <w:noProof/>
                <w:webHidden/>
              </w:rPr>
              <w:tab/>
            </w:r>
            <w:r>
              <w:rPr>
                <w:noProof/>
                <w:webHidden/>
              </w:rPr>
              <w:fldChar w:fldCharType="begin"/>
            </w:r>
            <w:r>
              <w:rPr>
                <w:noProof/>
                <w:webHidden/>
              </w:rPr>
              <w:instrText xml:space="preserve"> PAGEREF _Toc50534076 \h </w:instrText>
            </w:r>
            <w:r>
              <w:rPr>
                <w:noProof/>
                <w:webHidden/>
              </w:rPr>
            </w:r>
            <w:r>
              <w:rPr>
                <w:noProof/>
                <w:webHidden/>
              </w:rPr>
              <w:fldChar w:fldCharType="separate"/>
            </w:r>
            <w:r>
              <w:rPr>
                <w:noProof/>
                <w:webHidden/>
              </w:rPr>
              <w:t>8</w:t>
            </w:r>
            <w:r>
              <w:rPr>
                <w:noProof/>
                <w:webHidden/>
              </w:rPr>
              <w:fldChar w:fldCharType="end"/>
            </w:r>
          </w:hyperlink>
        </w:p>
        <w:p w:rsidR="00587162" w:rsidRDefault="00587162" w14:paraId="6AD41B28" w14:textId="23B92049">
          <w:pPr>
            <w:pStyle w:val="TOC2"/>
            <w:tabs>
              <w:tab w:val="right" w:leader="dot" w:pos="10070"/>
            </w:tabs>
            <w:rPr>
              <w:rFonts w:eastAsiaTheme="minorEastAsia"/>
              <w:noProof/>
            </w:rPr>
          </w:pPr>
          <w:hyperlink w:history="1" w:anchor="_Toc50534077">
            <w:r w:rsidRPr="00AD3734">
              <w:rPr>
                <w:rStyle w:val="Hyperlink"/>
                <w:noProof/>
              </w:rPr>
              <w:t>Create Communication Plan</w:t>
            </w:r>
            <w:r>
              <w:rPr>
                <w:noProof/>
                <w:webHidden/>
              </w:rPr>
              <w:tab/>
            </w:r>
            <w:r>
              <w:rPr>
                <w:noProof/>
                <w:webHidden/>
              </w:rPr>
              <w:fldChar w:fldCharType="begin"/>
            </w:r>
            <w:r>
              <w:rPr>
                <w:noProof/>
                <w:webHidden/>
              </w:rPr>
              <w:instrText xml:space="preserve"> PAGEREF _Toc50534077 \h </w:instrText>
            </w:r>
            <w:r>
              <w:rPr>
                <w:noProof/>
                <w:webHidden/>
              </w:rPr>
            </w:r>
            <w:r>
              <w:rPr>
                <w:noProof/>
                <w:webHidden/>
              </w:rPr>
              <w:fldChar w:fldCharType="separate"/>
            </w:r>
            <w:r>
              <w:rPr>
                <w:noProof/>
                <w:webHidden/>
              </w:rPr>
              <w:t>8</w:t>
            </w:r>
            <w:r>
              <w:rPr>
                <w:noProof/>
                <w:webHidden/>
              </w:rPr>
              <w:fldChar w:fldCharType="end"/>
            </w:r>
          </w:hyperlink>
        </w:p>
        <w:p w:rsidR="00587162" w:rsidRDefault="00587162" w14:paraId="6622C09E" w14:textId="5B20D9CB">
          <w:pPr>
            <w:pStyle w:val="TOC2"/>
            <w:tabs>
              <w:tab w:val="right" w:leader="dot" w:pos="10070"/>
            </w:tabs>
            <w:rPr>
              <w:rFonts w:eastAsiaTheme="minorEastAsia"/>
              <w:noProof/>
            </w:rPr>
          </w:pPr>
          <w:hyperlink w:history="1" w:anchor="_Toc50534078">
            <w:r w:rsidRPr="00AD3734">
              <w:rPr>
                <w:rStyle w:val="Hyperlink"/>
                <w:noProof/>
              </w:rPr>
              <w:t>Containment</w:t>
            </w:r>
            <w:r>
              <w:rPr>
                <w:noProof/>
                <w:webHidden/>
              </w:rPr>
              <w:tab/>
            </w:r>
            <w:r>
              <w:rPr>
                <w:noProof/>
                <w:webHidden/>
              </w:rPr>
              <w:fldChar w:fldCharType="begin"/>
            </w:r>
            <w:r>
              <w:rPr>
                <w:noProof/>
                <w:webHidden/>
              </w:rPr>
              <w:instrText xml:space="preserve"> PAGEREF _Toc50534078 \h </w:instrText>
            </w:r>
            <w:r>
              <w:rPr>
                <w:noProof/>
                <w:webHidden/>
              </w:rPr>
            </w:r>
            <w:r>
              <w:rPr>
                <w:noProof/>
                <w:webHidden/>
              </w:rPr>
              <w:fldChar w:fldCharType="separate"/>
            </w:r>
            <w:r>
              <w:rPr>
                <w:noProof/>
                <w:webHidden/>
              </w:rPr>
              <w:t>8</w:t>
            </w:r>
            <w:r>
              <w:rPr>
                <w:noProof/>
                <w:webHidden/>
              </w:rPr>
              <w:fldChar w:fldCharType="end"/>
            </w:r>
          </w:hyperlink>
        </w:p>
        <w:p w:rsidR="00587162" w:rsidRDefault="00587162" w14:paraId="5E446D99" w14:textId="014659AB">
          <w:pPr>
            <w:pStyle w:val="TOC2"/>
            <w:tabs>
              <w:tab w:val="right" w:leader="dot" w:pos="10070"/>
            </w:tabs>
            <w:rPr>
              <w:rFonts w:eastAsiaTheme="minorEastAsia"/>
              <w:noProof/>
            </w:rPr>
          </w:pPr>
          <w:hyperlink w:history="1" w:anchor="_Toc50534079">
            <w:r w:rsidRPr="00AD3734">
              <w:rPr>
                <w:rStyle w:val="Hyperlink"/>
                <w:noProof/>
              </w:rPr>
              <w:t>Eradication and Recovery</w:t>
            </w:r>
            <w:r>
              <w:rPr>
                <w:noProof/>
                <w:webHidden/>
              </w:rPr>
              <w:tab/>
            </w:r>
            <w:r>
              <w:rPr>
                <w:noProof/>
                <w:webHidden/>
              </w:rPr>
              <w:fldChar w:fldCharType="begin"/>
            </w:r>
            <w:r>
              <w:rPr>
                <w:noProof/>
                <w:webHidden/>
              </w:rPr>
              <w:instrText xml:space="preserve"> PAGEREF _Toc50534079 \h </w:instrText>
            </w:r>
            <w:r>
              <w:rPr>
                <w:noProof/>
                <w:webHidden/>
              </w:rPr>
            </w:r>
            <w:r>
              <w:rPr>
                <w:noProof/>
                <w:webHidden/>
              </w:rPr>
              <w:fldChar w:fldCharType="separate"/>
            </w:r>
            <w:r>
              <w:rPr>
                <w:noProof/>
                <w:webHidden/>
              </w:rPr>
              <w:t>9</w:t>
            </w:r>
            <w:r>
              <w:rPr>
                <w:noProof/>
                <w:webHidden/>
              </w:rPr>
              <w:fldChar w:fldCharType="end"/>
            </w:r>
          </w:hyperlink>
        </w:p>
        <w:p w:rsidR="00587162" w:rsidRDefault="00587162" w14:paraId="022D7E9F" w14:textId="093CA6B6">
          <w:pPr>
            <w:pStyle w:val="TOC2"/>
            <w:tabs>
              <w:tab w:val="right" w:leader="dot" w:pos="10070"/>
            </w:tabs>
            <w:rPr>
              <w:rFonts w:eastAsiaTheme="minorEastAsia"/>
              <w:noProof/>
            </w:rPr>
          </w:pPr>
          <w:hyperlink w:history="1" w:anchor="_Toc50534080">
            <w:r w:rsidRPr="00AD3734">
              <w:rPr>
                <w:rStyle w:val="Hyperlink"/>
                <w:noProof/>
              </w:rPr>
              <w:t>Resume Operation</w:t>
            </w:r>
            <w:r>
              <w:rPr>
                <w:noProof/>
                <w:webHidden/>
              </w:rPr>
              <w:tab/>
            </w:r>
            <w:r>
              <w:rPr>
                <w:noProof/>
                <w:webHidden/>
              </w:rPr>
              <w:fldChar w:fldCharType="begin"/>
            </w:r>
            <w:r>
              <w:rPr>
                <w:noProof/>
                <w:webHidden/>
              </w:rPr>
              <w:instrText xml:space="preserve"> PAGEREF _Toc50534080 \h </w:instrText>
            </w:r>
            <w:r>
              <w:rPr>
                <w:noProof/>
                <w:webHidden/>
              </w:rPr>
            </w:r>
            <w:r>
              <w:rPr>
                <w:noProof/>
                <w:webHidden/>
              </w:rPr>
              <w:fldChar w:fldCharType="separate"/>
            </w:r>
            <w:r>
              <w:rPr>
                <w:noProof/>
                <w:webHidden/>
              </w:rPr>
              <w:t>9</w:t>
            </w:r>
            <w:r>
              <w:rPr>
                <w:noProof/>
                <w:webHidden/>
              </w:rPr>
              <w:fldChar w:fldCharType="end"/>
            </w:r>
          </w:hyperlink>
        </w:p>
        <w:p w:rsidR="00587162" w:rsidRDefault="00587162" w14:paraId="265F4CCA" w14:textId="14C468B9">
          <w:pPr>
            <w:pStyle w:val="TOC1"/>
            <w:tabs>
              <w:tab w:val="right" w:leader="dot" w:pos="10070"/>
            </w:tabs>
            <w:rPr>
              <w:rFonts w:eastAsiaTheme="minorEastAsia"/>
              <w:noProof/>
            </w:rPr>
          </w:pPr>
          <w:hyperlink w:history="1" w:anchor="_Toc50534081">
            <w:r w:rsidRPr="00AD3734">
              <w:rPr>
                <w:rStyle w:val="Hyperlink"/>
                <w:noProof/>
              </w:rPr>
              <w:t>Post Incident Review</w:t>
            </w:r>
            <w:r>
              <w:rPr>
                <w:noProof/>
                <w:webHidden/>
              </w:rPr>
              <w:tab/>
            </w:r>
            <w:r>
              <w:rPr>
                <w:noProof/>
                <w:webHidden/>
              </w:rPr>
              <w:fldChar w:fldCharType="begin"/>
            </w:r>
            <w:r>
              <w:rPr>
                <w:noProof/>
                <w:webHidden/>
              </w:rPr>
              <w:instrText xml:space="preserve"> PAGEREF _Toc50534081 \h </w:instrText>
            </w:r>
            <w:r>
              <w:rPr>
                <w:noProof/>
                <w:webHidden/>
              </w:rPr>
            </w:r>
            <w:r>
              <w:rPr>
                <w:noProof/>
                <w:webHidden/>
              </w:rPr>
              <w:fldChar w:fldCharType="separate"/>
            </w:r>
            <w:r>
              <w:rPr>
                <w:noProof/>
                <w:webHidden/>
              </w:rPr>
              <w:t>10</w:t>
            </w:r>
            <w:r>
              <w:rPr>
                <w:noProof/>
                <w:webHidden/>
              </w:rPr>
              <w:fldChar w:fldCharType="end"/>
            </w:r>
          </w:hyperlink>
        </w:p>
        <w:p w:rsidR="00587162" w:rsidRDefault="00587162" w14:paraId="3111AF9D" w14:textId="46DA8190">
          <w:pPr>
            <w:pStyle w:val="TOC2"/>
            <w:tabs>
              <w:tab w:val="right" w:leader="dot" w:pos="10070"/>
            </w:tabs>
            <w:rPr>
              <w:rFonts w:eastAsiaTheme="minorEastAsia"/>
              <w:noProof/>
            </w:rPr>
          </w:pPr>
          <w:hyperlink w:history="1" w:anchor="_Toc50534082">
            <w:r w:rsidRPr="00AD3734">
              <w:rPr>
                <w:rStyle w:val="Hyperlink"/>
                <w:noProof/>
              </w:rPr>
              <w:t>Follow Up</w:t>
            </w:r>
            <w:r>
              <w:rPr>
                <w:noProof/>
                <w:webHidden/>
              </w:rPr>
              <w:tab/>
            </w:r>
            <w:r>
              <w:rPr>
                <w:noProof/>
                <w:webHidden/>
              </w:rPr>
              <w:fldChar w:fldCharType="begin"/>
            </w:r>
            <w:r>
              <w:rPr>
                <w:noProof/>
                <w:webHidden/>
              </w:rPr>
              <w:instrText xml:space="preserve"> PAGEREF _Toc50534082 \h </w:instrText>
            </w:r>
            <w:r>
              <w:rPr>
                <w:noProof/>
                <w:webHidden/>
              </w:rPr>
            </w:r>
            <w:r>
              <w:rPr>
                <w:noProof/>
                <w:webHidden/>
              </w:rPr>
              <w:fldChar w:fldCharType="separate"/>
            </w:r>
            <w:r>
              <w:rPr>
                <w:noProof/>
                <w:webHidden/>
              </w:rPr>
              <w:t>10</w:t>
            </w:r>
            <w:r>
              <w:rPr>
                <w:noProof/>
                <w:webHidden/>
              </w:rPr>
              <w:fldChar w:fldCharType="end"/>
            </w:r>
          </w:hyperlink>
        </w:p>
        <w:p w:rsidRPr="00E928F5" w:rsidR="00DA2244" w:rsidRDefault="00DA2244" w14:paraId="366E89EF" w14:textId="0E8AD66E">
          <w:pPr>
            <w:rPr>
              <w:rFonts w:ascii="Arial" w:hAnsi="Arial" w:cs="Arial"/>
              <w:sz w:val="28"/>
              <w:szCs w:val="28"/>
            </w:rPr>
          </w:pPr>
          <w:r w:rsidRPr="00E928F5">
            <w:rPr>
              <w:rFonts w:ascii="Arial" w:hAnsi="Arial" w:cs="Arial"/>
              <w:b/>
              <w:bCs/>
              <w:noProof/>
            </w:rPr>
            <w:fldChar w:fldCharType="end"/>
          </w:r>
        </w:p>
      </w:sdtContent>
    </w:sdt>
    <w:p w:rsidRPr="00E928F5" w:rsidR="00402B2D" w:rsidP="002C1940" w:rsidRDefault="00DD22F1" w14:paraId="22908CA8" w14:textId="76B089D2">
      <w:pPr>
        <w:pStyle w:val="NoSpacing"/>
        <w:tabs>
          <w:tab w:val="left" w:pos="2558"/>
        </w:tabs>
        <w:rPr>
          <w:rFonts w:ascii="Arial" w:hAnsi="Arial" w:cs="Arial"/>
          <w:b/>
          <w:bCs/>
          <w:sz w:val="28"/>
          <w:szCs w:val="28"/>
        </w:rPr>
      </w:pPr>
      <w:r w:rsidRPr="00E928F5">
        <w:rPr>
          <w:rFonts w:ascii="Arial" w:hAnsi="Arial" w:cs="Arial"/>
          <w:b/>
          <w:bCs/>
          <w:sz w:val="28"/>
          <w:szCs w:val="28"/>
        </w:rPr>
        <w:t>Plan</w:t>
      </w:r>
      <w:r w:rsidRPr="00E928F5" w:rsidR="0019669F">
        <w:rPr>
          <w:rFonts w:ascii="Arial" w:hAnsi="Arial" w:cs="Arial"/>
          <w:b/>
          <w:bCs/>
          <w:sz w:val="28"/>
          <w:szCs w:val="28"/>
        </w:rPr>
        <w:t xml:space="preserve"> Information</w:t>
      </w:r>
    </w:p>
    <w:p w:rsidRPr="00E928F5" w:rsidR="002C1940" w:rsidP="002C1940" w:rsidRDefault="002C1940" w14:paraId="6394543C" w14:textId="77777777">
      <w:pPr>
        <w:pStyle w:val="NoSpacing"/>
        <w:tabs>
          <w:tab w:val="left" w:pos="2558"/>
        </w:tabs>
        <w:rPr>
          <w:rFonts w:ascii="Arial" w:hAnsi="Arial" w:cs="Arial"/>
          <w:sz w:val="28"/>
          <w:szCs w:val="28"/>
        </w:rPr>
      </w:pPr>
    </w:p>
    <w:tbl>
      <w:tblPr>
        <w:tblStyle w:val="TableGrid"/>
        <w:tblW w:w="9985" w:type="dxa"/>
        <w:tblLook w:val="04A0" w:firstRow="1" w:lastRow="0" w:firstColumn="1" w:lastColumn="0" w:noHBand="0" w:noVBand="1"/>
      </w:tblPr>
      <w:tblGrid>
        <w:gridCol w:w="2155"/>
        <w:gridCol w:w="7830"/>
      </w:tblGrid>
      <w:tr w:rsidRPr="00E928F5" w:rsidR="0019669F" w:rsidTr="0019669F" w14:paraId="1B80C965" w14:textId="77777777">
        <w:tc>
          <w:tcPr>
            <w:tcW w:w="9985" w:type="dxa"/>
            <w:gridSpan w:val="2"/>
            <w:shd w:val="clear" w:color="auto" w:fill="2F5496" w:themeFill="accent1" w:themeFillShade="BF"/>
          </w:tcPr>
          <w:p w:rsidRPr="00E928F5" w:rsidR="00B545FF" w:rsidP="007768D9" w:rsidRDefault="00B545FF" w14:paraId="41F97EC3" w14:textId="6DD80E8E">
            <w:pPr>
              <w:pStyle w:val="NoSpacing"/>
              <w:rPr>
                <w:rFonts w:ascii="Arial" w:hAnsi="Arial" w:cs="Arial"/>
                <w:b/>
                <w:bCs/>
                <w:color w:val="FFFFFF" w:themeColor="background1"/>
              </w:rPr>
            </w:pPr>
            <w:r w:rsidRPr="00E928F5">
              <w:rPr>
                <w:rFonts w:ascii="Arial" w:hAnsi="Arial" w:cs="Arial"/>
                <w:b/>
                <w:bCs/>
                <w:color w:val="FFFFFF" w:themeColor="background1"/>
              </w:rPr>
              <w:t>Prepared By / SSP Point-of-Contact</w:t>
            </w:r>
          </w:p>
        </w:tc>
      </w:tr>
      <w:tr w:rsidRPr="00E928F5" w:rsidR="00767287" w:rsidTr="009D4452" w14:paraId="06148B9E" w14:textId="77777777">
        <w:tc>
          <w:tcPr>
            <w:tcW w:w="2155" w:type="dxa"/>
            <w:shd w:val="clear" w:color="auto" w:fill="D9D9D9" w:themeFill="background1" w:themeFillShade="D9"/>
          </w:tcPr>
          <w:p w:rsidRPr="00E928F5" w:rsidR="00767287" w:rsidP="007768D9" w:rsidRDefault="00767287" w14:paraId="501C3B55" w14:textId="4B1A8F31">
            <w:pPr>
              <w:pStyle w:val="NoSpacing"/>
              <w:rPr>
                <w:rFonts w:ascii="Arial" w:hAnsi="Arial" w:cs="Arial"/>
                <w:b/>
                <w:bCs/>
              </w:rPr>
            </w:pPr>
            <w:r w:rsidRPr="00E928F5">
              <w:rPr>
                <w:rFonts w:ascii="Arial" w:hAnsi="Arial" w:cs="Arial"/>
                <w:b/>
                <w:bCs/>
              </w:rPr>
              <w:t>Name</w:t>
            </w:r>
            <w:r w:rsidRPr="00E928F5" w:rsidR="009D4452">
              <w:rPr>
                <w:rFonts w:ascii="Arial" w:hAnsi="Arial" w:cs="Arial"/>
                <w:b/>
                <w:bCs/>
              </w:rPr>
              <w:t>:</w:t>
            </w:r>
          </w:p>
        </w:tc>
        <w:tc>
          <w:tcPr>
            <w:tcW w:w="7830" w:type="dxa"/>
          </w:tcPr>
          <w:p w:rsidRPr="00E928F5" w:rsidR="00767287" w:rsidP="007768D9" w:rsidRDefault="00767287" w14:paraId="661D1DFE" w14:textId="77777777">
            <w:pPr>
              <w:pStyle w:val="NoSpacing"/>
              <w:rPr>
                <w:rFonts w:ascii="Arial" w:hAnsi="Arial" w:cs="Arial"/>
              </w:rPr>
            </w:pPr>
          </w:p>
        </w:tc>
      </w:tr>
      <w:tr w:rsidRPr="00E928F5" w:rsidR="00767287" w:rsidTr="009D4452" w14:paraId="61E39578" w14:textId="77777777">
        <w:tc>
          <w:tcPr>
            <w:tcW w:w="2155" w:type="dxa"/>
            <w:shd w:val="clear" w:color="auto" w:fill="D9D9D9" w:themeFill="background1" w:themeFillShade="D9"/>
          </w:tcPr>
          <w:p w:rsidRPr="00E928F5" w:rsidR="00767287" w:rsidP="007768D9" w:rsidRDefault="00767287" w14:paraId="5D3CE6EA" w14:textId="54F4240A">
            <w:pPr>
              <w:pStyle w:val="NoSpacing"/>
              <w:rPr>
                <w:rFonts w:ascii="Arial" w:hAnsi="Arial" w:cs="Arial"/>
                <w:b/>
                <w:bCs/>
              </w:rPr>
            </w:pPr>
            <w:r w:rsidRPr="00E928F5">
              <w:rPr>
                <w:rFonts w:ascii="Arial" w:hAnsi="Arial" w:cs="Arial"/>
                <w:b/>
                <w:bCs/>
              </w:rPr>
              <w:t>Department / Title</w:t>
            </w:r>
            <w:r w:rsidRPr="00E928F5" w:rsidR="009D4452">
              <w:rPr>
                <w:rFonts w:ascii="Arial" w:hAnsi="Arial" w:cs="Arial"/>
                <w:b/>
                <w:bCs/>
              </w:rPr>
              <w:t>:</w:t>
            </w:r>
          </w:p>
        </w:tc>
        <w:tc>
          <w:tcPr>
            <w:tcW w:w="7830" w:type="dxa"/>
          </w:tcPr>
          <w:p w:rsidRPr="00E928F5" w:rsidR="00767287" w:rsidP="007768D9" w:rsidRDefault="00767287" w14:paraId="047399E5" w14:textId="77777777">
            <w:pPr>
              <w:pStyle w:val="NoSpacing"/>
              <w:rPr>
                <w:rFonts w:ascii="Arial" w:hAnsi="Arial" w:cs="Arial"/>
              </w:rPr>
            </w:pPr>
          </w:p>
        </w:tc>
      </w:tr>
      <w:tr w:rsidRPr="00E928F5" w:rsidR="00767287" w:rsidTr="009D4452" w14:paraId="02EC48AA" w14:textId="77777777">
        <w:tc>
          <w:tcPr>
            <w:tcW w:w="2155" w:type="dxa"/>
            <w:shd w:val="clear" w:color="auto" w:fill="D9D9D9" w:themeFill="background1" w:themeFillShade="D9"/>
          </w:tcPr>
          <w:p w:rsidRPr="00E928F5" w:rsidR="00767287" w:rsidP="007768D9" w:rsidRDefault="00767287" w14:paraId="72EA0E08" w14:textId="35177A49">
            <w:pPr>
              <w:pStyle w:val="NoSpacing"/>
              <w:rPr>
                <w:rFonts w:ascii="Arial" w:hAnsi="Arial" w:cs="Arial"/>
                <w:b/>
                <w:bCs/>
              </w:rPr>
            </w:pPr>
            <w:r w:rsidRPr="00E928F5">
              <w:rPr>
                <w:rFonts w:ascii="Arial" w:hAnsi="Arial" w:cs="Arial"/>
                <w:b/>
                <w:bCs/>
              </w:rPr>
              <w:t>Email Address</w:t>
            </w:r>
            <w:r w:rsidRPr="00E928F5" w:rsidR="009D4452">
              <w:rPr>
                <w:rFonts w:ascii="Arial" w:hAnsi="Arial" w:cs="Arial"/>
                <w:b/>
                <w:bCs/>
              </w:rPr>
              <w:t>:</w:t>
            </w:r>
          </w:p>
        </w:tc>
        <w:tc>
          <w:tcPr>
            <w:tcW w:w="7830" w:type="dxa"/>
          </w:tcPr>
          <w:p w:rsidRPr="00E928F5" w:rsidR="00767287" w:rsidP="007768D9" w:rsidRDefault="00767287" w14:paraId="18294943" w14:textId="77777777">
            <w:pPr>
              <w:pStyle w:val="NoSpacing"/>
              <w:rPr>
                <w:rFonts w:ascii="Arial" w:hAnsi="Arial" w:cs="Arial"/>
              </w:rPr>
            </w:pPr>
          </w:p>
        </w:tc>
      </w:tr>
      <w:tr w:rsidRPr="00E928F5" w:rsidR="00767287" w:rsidTr="009D4452" w14:paraId="58815880" w14:textId="77777777">
        <w:tc>
          <w:tcPr>
            <w:tcW w:w="2155" w:type="dxa"/>
            <w:shd w:val="clear" w:color="auto" w:fill="D9D9D9" w:themeFill="background1" w:themeFillShade="D9"/>
          </w:tcPr>
          <w:p w:rsidRPr="00E928F5" w:rsidR="00767287" w:rsidP="007768D9" w:rsidRDefault="00767287" w14:paraId="3DAC5383" w14:textId="60BB1683">
            <w:pPr>
              <w:pStyle w:val="NoSpacing"/>
              <w:rPr>
                <w:rFonts w:ascii="Arial" w:hAnsi="Arial" w:cs="Arial"/>
                <w:b/>
                <w:bCs/>
              </w:rPr>
            </w:pPr>
            <w:r w:rsidRPr="00E928F5">
              <w:rPr>
                <w:rFonts w:ascii="Arial" w:hAnsi="Arial" w:cs="Arial"/>
                <w:b/>
                <w:bCs/>
              </w:rPr>
              <w:t>Phone #</w:t>
            </w:r>
            <w:r w:rsidRPr="00E928F5" w:rsidR="009D4452">
              <w:rPr>
                <w:rFonts w:ascii="Arial" w:hAnsi="Arial" w:cs="Arial"/>
                <w:b/>
                <w:bCs/>
              </w:rPr>
              <w:t>:</w:t>
            </w:r>
          </w:p>
        </w:tc>
        <w:tc>
          <w:tcPr>
            <w:tcW w:w="7830" w:type="dxa"/>
          </w:tcPr>
          <w:p w:rsidRPr="00E928F5" w:rsidR="00767287" w:rsidP="007768D9" w:rsidRDefault="00767287" w14:paraId="170C9373" w14:textId="77777777">
            <w:pPr>
              <w:pStyle w:val="NoSpacing"/>
              <w:rPr>
                <w:rFonts w:ascii="Arial" w:hAnsi="Arial" w:cs="Arial"/>
              </w:rPr>
            </w:pPr>
          </w:p>
        </w:tc>
      </w:tr>
    </w:tbl>
    <w:p w:rsidRPr="00E928F5" w:rsidR="00DA2244" w:rsidP="007768D9" w:rsidRDefault="00DA2244" w14:paraId="7A2F7E6D" w14:textId="77777777">
      <w:pPr>
        <w:pStyle w:val="NoSpacing"/>
        <w:rPr>
          <w:rFonts w:ascii="Arial" w:hAnsi="Arial" w:cs="Arial"/>
          <w:b/>
          <w:bCs/>
          <w:sz w:val="28"/>
          <w:szCs w:val="28"/>
        </w:rPr>
      </w:pPr>
    </w:p>
    <w:p w:rsidRPr="00E928F5" w:rsidR="007768D9" w:rsidP="007768D9" w:rsidRDefault="007768D9" w14:paraId="3A2222F1" w14:textId="18D3389C">
      <w:pPr>
        <w:pStyle w:val="NoSpacing"/>
        <w:rPr>
          <w:rFonts w:ascii="Arial" w:hAnsi="Arial" w:cs="Arial"/>
          <w:b/>
          <w:bCs/>
          <w:sz w:val="28"/>
          <w:szCs w:val="28"/>
        </w:rPr>
      </w:pPr>
      <w:r w:rsidRPr="00E928F5">
        <w:rPr>
          <w:rFonts w:ascii="Arial" w:hAnsi="Arial" w:cs="Arial"/>
          <w:b/>
          <w:bCs/>
          <w:sz w:val="28"/>
          <w:szCs w:val="28"/>
        </w:rPr>
        <w:t>Revision History</w:t>
      </w:r>
    </w:p>
    <w:p w:rsidRPr="00E928F5" w:rsidR="002320C9" w:rsidP="007768D9" w:rsidRDefault="002320C9" w14:paraId="11384B53" w14:textId="37AE5FEE">
      <w:pPr>
        <w:pStyle w:val="NoSpacing"/>
        <w:rPr>
          <w:rFonts w:ascii="Arial" w:hAnsi="Arial" w:cs="Arial"/>
          <w:sz w:val="28"/>
          <w:szCs w:val="28"/>
        </w:rPr>
      </w:pPr>
    </w:p>
    <w:tbl>
      <w:tblPr>
        <w:tblStyle w:val="TableGrid"/>
        <w:tblW w:w="9985" w:type="dxa"/>
        <w:tblLook w:val="04A0" w:firstRow="1" w:lastRow="0" w:firstColumn="1" w:lastColumn="0" w:noHBand="0" w:noVBand="1"/>
      </w:tblPr>
      <w:tblGrid>
        <w:gridCol w:w="1023"/>
        <w:gridCol w:w="1762"/>
        <w:gridCol w:w="5310"/>
        <w:gridCol w:w="1890"/>
      </w:tblGrid>
      <w:tr w:rsidRPr="00E928F5" w:rsidR="00B545FF" w:rsidTr="0019669F" w14:paraId="26D60DA3" w14:textId="77777777">
        <w:trPr>
          <w:trHeight w:val="249"/>
        </w:trPr>
        <w:tc>
          <w:tcPr>
            <w:tcW w:w="1023" w:type="dxa"/>
            <w:shd w:val="clear" w:color="auto" w:fill="2F5496" w:themeFill="accent1" w:themeFillShade="BF"/>
          </w:tcPr>
          <w:p w:rsidRPr="00E928F5" w:rsidR="002320C9" w:rsidP="007768D9" w:rsidRDefault="002320C9" w14:paraId="5AD44B29" w14:textId="1AF8EF96">
            <w:pPr>
              <w:pStyle w:val="NoSpacing"/>
              <w:rPr>
                <w:rFonts w:ascii="Arial" w:hAnsi="Arial" w:cs="Arial"/>
                <w:b/>
                <w:bCs/>
                <w:color w:val="FFFFFF" w:themeColor="background1"/>
              </w:rPr>
            </w:pPr>
            <w:r w:rsidRPr="00E928F5">
              <w:rPr>
                <w:rFonts w:ascii="Arial" w:hAnsi="Arial" w:cs="Arial"/>
                <w:b/>
                <w:bCs/>
                <w:color w:val="FFFFFF" w:themeColor="background1"/>
              </w:rPr>
              <w:t>Version</w:t>
            </w:r>
          </w:p>
        </w:tc>
        <w:tc>
          <w:tcPr>
            <w:tcW w:w="1762" w:type="dxa"/>
            <w:shd w:val="clear" w:color="auto" w:fill="2F5496" w:themeFill="accent1" w:themeFillShade="BF"/>
          </w:tcPr>
          <w:p w:rsidRPr="00E928F5" w:rsidR="002320C9" w:rsidP="007768D9" w:rsidRDefault="002320C9" w14:paraId="1D545D81" w14:textId="1C0A1620">
            <w:pPr>
              <w:pStyle w:val="NoSpacing"/>
              <w:rPr>
                <w:rFonts w:ascii="Arial" w:hAnsi="Arial" w:cs="Arial"/>
                <w:b/>
                <w:bCs/>
                <w:color w:val="FFFFFF" w:themeColor="background1"/>
              </w:rPr>
            </w:pPr>
            <w:r w:rsidRPr="00E928F5">
              <w:rPr>
                <w:rFonts w:ascii="Arial" w:hAnsi="Arial" w:cs="Arial"/>
                <w:b/>
                <w:bCs/>
                <w:color w:val="FFFFFF" w:themeColor="background1"/>
              </w:rPr>
              <w:t>Revision Date</w:t>
            </w:r>
          </w:p>
        </w:tc>
        <w:tc>
          <w:tcPr>
            <w:tcW w:w="5310" w:type="dxa"/>
            <w:shd w:val="clear" w:color="auto" w:fill="2F5496" w:themeFill="accent1" w:themeFillShade="BF"/>
          </w:tcPr>
          <w:p w:rsidRPr="00E928F5" w:rsidR="002320C9" w:rsidP="007768D9" w:rsidRDefault="002320C9" w14:paraId="4893F022" w14:textId="2AE9EA65">
            <w:pPr>
              <w:pStyle w:val="NoSpacing"/>
              <w:rPr>
                <w:rFonts w:ascii="Arial" w:hAnsi="Arial" w:cs="Arial"/>
                <w:b/>
                <w:bCs/>
                <w:color w:val="FFFFFF" w:themeColor="background1"/>
              </w:rPr>
            </w:pPr>
            <w:r w:rsidRPr="00E928F5">
              <w:rPr>
                <w:rFonts w:ascii="Arial" w:hAnsi="Arial" w:cs="Arial"/>
                <w:b/>
                <w:bCs/>
                <w:color w:val="FFFFFF" w:themeColor="background1"/>
              </w:rPr>
              <w:t>Description</w:t>
            </w:r>
          </w:p>
        </w:tc>
        <w:tc>
          <w:tcPr>
            <w:tcW w:w="1890" w:type="dxa"/>
            <w:shd w:val="clear" w:color="auto" w:fill="2F5496" w:themeFill="accent1" w:themeFillShade="BF"/>
          </w:tcPr>
          <w:p w:rsidRPr="00E928F5" w:rsidR="002320C9" w:rsidP="007768D9" w:rsidRDefault="002320C9" w14:paraId="6E70331F" w14:textId="36543A4D">
            <w:pPr>
              <w:pStyle w:val="NoSpacing"/>
              <w:rPr>
                <w:rFonts w:ascii="Arial" w:hAnsi="Arial" w:cs="Arial"/>
                <w:b/>
                <w:bCs/>
                <w:color w:val="FFFFFF" w:themeColor="background1"/>
              </w:rPr>
            </w:pPr>
            <w:r w:rsidRPr="00E928F5">
              <w:rPr>
                <w:rFonts w:ascii="Arial" w:hAnsi="Arial" w:cs="Arial"/>
                <w:b/>
                <w:bCs/>
                <w:color w:val="FFFFFF" w:themeColor="background1"/>
              </w:rPr>
              <w:t>Pages Affected</w:t>
            </w:r>
          </w:p>
        </w:tc>
      </w:tr>
      <w:tr w:rsidRPr="00E928F5" w:rsidR="002320C9" w:rsidTr="0019669F" w14:paraId="56C1CBC0" w14:textId="77777777">
        <w:trPr>
          <w:trHeight w:val="249"/>
        </w:trPr>
        <w:tc>
          <w:tcPr>
            <w:tcW w:w="1023" w:type="dxa"/>
          </w:tcPr>
          <w:p w:rsidRPr="00E928F5" w:rsidR="002320C9" w:rsidP="007768D9" w:rsidRDefault="002320C9" w14:paraId="7CD5FC61" w14:textId="0A5CCB33">
            <w:pPr>
              <w:pStyle w:val="NoSpacing"/>
              <w:rPr>
                <w:rFonts w:ascii="Arial" w:hAnsi="Arial" w:cs="Arial"/>
              </w:rPr>
            </w:pPr>
            <w:r w:rsidRPr="00E928F5">
              <w:rPr>
                <w:rFonts w:ascii="Arial" w:hAnsi="Arial" w:cs="Arial"/>
              </w:rPr>
              <w:t>1.0</w:t>
            </w:r>
          </w:p>
        </w:tc>
        <w:tc>
          <w:tcPr>
            <w:tcW w:w="1762" w:type="dxa"/>
          </w:tcPr>
          <w:p w:rsidRPr="00E928F5" w:rsidR="002320C9" w:rsidP="007768D9" w:rsidRDefault="002320C9" w14:paraId="38401118" w14:textId="2566DA86">
            <w:pPr>
              <w:pStyle w:val="NoSpacing"/>
              <w:rPr>
                <w:rFonts w:ascii="Arial" w:hAnsi="Arial" w:cs="Arial"/>
              </w:rPr>
            </w:pPr>
            <w:r w:rsidRPr="00E928F5">
              <w:rPr>
                <w:rFonts w:ascii="Arial" w:hAnsi="Arial" w:cs="Arial"/>
              </w:rPr>
              <w:t>[DATE]</w:t>
            </w:r>
          </w:p>
        </w:tc>
        <w:tc>
          <w:tcPr>
            <w:tcW w:w="5310" w:type="dxa"/>
          </w:tcPr>
          <w:p w:rsidRPr="00E928F5" w:rsidR="002320C9" w:rsidP="007768D9" w:rsidRDefault="002320C9" w14:paraId="0CDCA94D" w14:textId="4657E511">
            <w:pPr>
              <w:pStyle w:val="NoSpacing"/>
              <w:rPr>
                <w:rFonts w:ascii="Arial" w:hAnsi="Arial" w:cs="Arial"/>
              </w:rPr>
            </w:pPr>
            <w:r w:rsidRPr="00E928F5">
              <w:rPr>
                <w:rFonts w:ascii="Arial" w:hAnsi="Arial" w:cs="Arial"/>
              </w:rPr>
              <w:t xml:space="preserve">Initial version of </w:t>
            </w:r>
            <w:r w:rsidRPr="00E928F5" w:rsidR="00DD22F1">
              <w:rPr>
                <w:rFonts w:ascii="Arial" w:hAnsi="Arial" w:cs="Arial"/>
              </w:rPr>
              <w:t>Information Response Plan</w:t>
            </w:r>
          </w:p>
        </w:tc>
        <w:tc>
          <w:tcPr>
            <w:tcW w:w="1890" w:type="dxa"/>
          </w:tcPr>
          <w:p w:rsidRPr="00E928F5" w:rsidR="002320C9" w:rsidP="007768D9" w:rsidRDefault="002320C9" w14:paraId="0857B1D0" w14:textId="6E9A65EA">
            <w:pPr>
              <w:pStyle w:val="NoSpacing"/>
              <w:rPr>
                <w:rFonts w:ascii="Arial" w:hAnsi="Arial" w:cs="Arial"/>
              </w:rPr>
            </w:pPr>
            <w:r w:rsidRPr="00E928F5">
              <w:rPr>
                <w:rFonts w:ascii="Arial" w:hAnsi="Arial" w:cs="Arial"/>
              </w:rPr>
              <w:t>All</w:t>
            </w:r>
          </w:p>
        </w:tc>
      </w:tr>
      <w:tr w:rsidRPr="00E928F5" w:rsidR="002320C9" w:rsidTr="0019669F" w14:paraId="0797FB4F" w14:textId="77777777">
        <w:trPr>
          <w:trHeight w:val="249"/>
        </w:trPr>
        <w:tc>
          <w:tcPr>
            <w:tcW w:w="1023" w:type="dxa"/>
          </w:tcPr>
          <w:p w:rsidRPr="00E928F5" w:rsidR="002320C9" w:rsidP="007768D9" w:rsidRDefault="002320C9" w14:paraId="63B27969" w14:textId="77777777">
            <w:pPr>
              <w:pStyle w:val="NoSpacing"/>
              <w:rPr>
                <w:rFonts w:ascii="Arial" w:hAnsi="Arial" w:cs="Arial"/>
              </w:rPr>
            </w:pPr>
          </w:p>
        </w:tc>
        <w:tc>
          <w:tcPr>
            <w:tcW w:w="1762" w:type="dxa"/>
          </w:tcPr>
          <w:p w:rsidRPr="00E928F5" w:rsidR="002320C9" w:rsidP="007768D9" w:rsidRDefault="002320C9" w14:paraId="50E8AA3A" w14:textId="77777777">
            <w:pPr>
              <w:pStyle w:val="NoSpacing"/>
              <w:rPr>
                <w:rFonts w:ascii="Arial" w:hAnsi="Arial" w:cs="Arial"/>
              </w:rPr>
            </w:pPr>
          </w:p>
        </w:tc>
        <w:tc>
          <w:tcPr>
            <w:tcW w:w="5310" w:type="dxa"/>
          </w:tcPr>
          <w:p w:rsidRPr="00E928F5" w:rsidR="002320C9" w:rsidP="007768D9" w:rsidRDefault="002320C9" w14:paraId="08D7614B" w14:textId="77777777">
            <w:pPr>
              <w:pStyle w:val="NoSpacing"/>
              <w:rPr>
                <w:rFonts w:ascii="Arial" w:hAnsi="Arial" w:cs="Arial"/>
              </w:rPr>
            </w:pPr>
          </w:p>
        </w:tc>
        <w:tc>
          <w:tcPr>
            <w:tcW w:w="1890" w:type="dxa"/>
          </w:tcPr>
          <w:p w:rsidRPr="00E928F5" w:rsidR="002320C9" w:rsidP="007768D9" w:rsidRDefault="002320C9" w14:paraId="49BC3524" w14:textId="77777777">
            <w:pPr>
              <w:pStyle w:val="NoSpacing"/>
              <w:rPr>
                <w:rFonts w:ascii="Arial" w:hAnsi="Arial" w:cs="Arial"/>
              </w:rPr>
            </w:pPr>
          </w:p>
        </w:tc>
      </w:tr>
      <w:tr w:rsidRPr="00E928F5" w:rsidR="002320C9" w:rsidTr="0019669F" w14:paraId="52CE1C29" w14:textId="77777777">
        <w:trPr>
          <w:trHeight w:val="256"/>
        </w:trPr>
        <w:tc>
          <w:tcPr>
            <w:tcW w:w="1023" w:type="dxa"/>
          </w:tcPr>
          <w:p w:rsidRPr="00E928F5" w:rsidR="002320C9" w:rsidP="007768D9" w:rsidRDefault="002320C9" w14:paraId="6C90AC49" w14:textId="77777777">
            <w:pPr>
              <w:pStyle w:val="NoSpacing"/>
              <w:rPr>
                <w:rFonts w:ascii="Arial" w:hAnsi="Arial" w:cs="Arial"/>
              </w:rPr>
            </w:pPr>
          </w:p>
        </w:tc>
        <w:tc>
          <w:tcPr>
            <w:tcW w:w="1762" w:type="dxa"/>
          </w:tcPr>
          <w:p w:rsidRPr="00E928F5" w:rsidR="002320C9" w:rsidP="007768D9" w:rsidRDefault="002320C9" w14:paraId="052E5B44" w14:textId="77777777">
            <w:pPr>
              <w:pStyle w:val="NoSpacing"/>
              <w:rPr>
                <w:rFonts w:ascii="Arial" w:hAnsi="Arial" w:cs="Arial"/>
              </w:rPr>
            </w:pPr>
          </w:p>
        </w:tc>
        <w:tc>
          <w:tcPr>
            <w:tcW w:w="5310" w:type="dxa"/>
          </w:tcPr>
          <w:p w:rsidRPr="00E928F5" w:rsidR="002320C9" w:rsidP="007768D9" w:rsidRDefault="002320C9" w14:paraId="5E700529" w14:textId="77777777">
            <w:pPr>
              <w:pStyle w:val="NoSpacing"/>
              <w:rPr>
                <w:rFonts w:ascii="Arial" w:hAnsi="Arial" w:cs="Arial"/>
              </w:rPr>
            </w:pPr>
          </w:p>
        </w:tc>
        <w:tc>
          <w:tcPr>
            <w:tcW w:w="1890" w:type="dxa"/>
          </w:tcPr>
          <w:p w:rsidRPr="00E928F5" w:rsidR="002320C9" w:rsidP="007768D9" w:rsidRDefault="002320C9" w14:paraId="0A82DE59" w14:textId="77777777">
            <w:pPr>
              <w:pStyle w:val="NoSpacing"/>
              <w:rPr>
                <w:rFonts w:ascii="Arial" w:hAnsi="Arial" w:cs="Arial"/>
              </w:rPr>
            </w:pPr>
          </w:p>
        </w:tc>
      </w:tr>
      <w:tr w:rsidRPr="00E928F5" w:rsidR="002320C9" w:rsidTr="0019669F" w14:paraId="74B5144F" w14:textId="77777777">
        <w:trPr>
          <w:trHeight w:val="249"/>
        </w:trPr>
        <w:tc>
          <w:tcPr>
            <w:tcW w:w="1023" w:type="dxa"/>
          </w:tcPr>
          <w:p w:rsidRPr="00E928F5" w:rsidR="002320C9" w:rsidP="007768D9" w:rsidRDefault="002320C9" w14:paraId="481B41D0" w14:textId="77777777">
            <w:pPr>
              <w:pStyle w:val="NoSpacing"/>
              <w:rPr>
                <w:rFonts w:ascii="Arial" w:hAnsi="Arial" w:cs="Arial"/>
              </w:rPr>
            </w:pPr>
          </w:p>
        </w:tc>
        <w:tc>
          <w:tcPr>
            <w:tcW w:w="1762" w:type="dxa"/>
          </w:tcPr>
          <w:p w:rsidRPr="00E928F5" w:rsidR="002320C9" w:rsidP="007768D9" w:rsidRDefault="002320C9" w14:paraId="58B89823" w14:textId="77777777">
            <w:pPr>
              <w:pStyle w:val="NoSpacing"/>
              <w:rPr>
                <w:rFonts w:ascii="Arial" w:hAnsi="Arial" w:cs="Arial"/>
              </w:rPr>
            </w:pPr>
          </w:p>
        </w:tc>
        <w:tc>
          <w:tcPr>
            <w:tcW w:w="5310" w:type="dxa"/>
          </w:tcPr>
          <w:p w:rsidRPr="00E928F5" w:rsidR="002320C9" w:rsidP="007768D9" w:rsidRDefault="002320C9" w14:paraId="3CB14CCF" w14:textId="77777777">
            <w:pPr>
              <w:pStyle w:val="NoSpacing"/>
              <w:rPr>
                <w:rFonts w:ascii="Arial" w:hAnsi="Arial" w:cs="Arial"/>
              </w:rPr>
            </w:pPr>
          </w:p>
        </w:tc>
        <w:tc>
          <w:tcPr>
            <w:tcW w:w="1890" w:type="dxa"/>
          </w:tcPr>
          <w:p w:rsidRPr="00E928F5" w:rsidR="002320C9" w:rsidP="007768D9" w:rsidRDefault="002320C9" w14:paraId="78DC6FB9" w14:textId="77777777">
            <w:pPr>
              <w:pStyle w:val="NoSpacing"/>
              <w:rPr>
                <w:rFonts w:ascii="Arial" w:hAnsi="Arial" w:cs="Arial"/>
              </w:rPr>
            </w:pPr>
          </w:p>
        </w:tc>
      </w:tr>
    </w:tbl>
    <w:p w:rsidRPr="00E928F5" w:rsidR="002320C9" w:rsidP="007768D9" w:rsidRDefault="002320C9" w14:paraId="37A310D1" w14:textId="77777777">
      <w:pPr>
        <w:pStyle w:val="NoSpacing"/>
        <w:rPr>
          <w:rFonts w:ascii="Arial" w:hAnsi="Arial" w:cs="Arial"/>
          <w:sz w:val="20"/>
          <w:szCs w:val="20"/>
        </w:rPr>
      </w:pPr>
    </w:p>
    <w:p w:rsidRPr="00B475EC" w:rsidR="00A24B5F" w:rsidP="00A24B5F" w:rsidRDefault="00E44E12" w14:paraId="28FFD379" w14:textId="43503D31">
      <w:pPr>
        <w:pStyle w:val="SSPHeading1"/>
      </w:pPr>
      <w:r>
        <w:rPr>
          <w:sz w:val="28"/>
          <w:szCs w:val="28"/>
        </w:rPr>
        <w:br w:type="page"/>
      </w:r>
      <w:bookmarkStart w:name="_Toc50534065" w:id="0"/>
      <w:r w:rsidR="00A24B5F">
        <w:lastRenderedPageBreak/>
        <w:t>Policy Requirement Reference</w:t>
      </w:r>
      <w:bookmarkEnd w:id="0"/>
    </w:p>
    <w:p w:rsidR="00A24B5F" w:rsidP="00A24B5F" w:rsidRDefault="00A24B5F" w14:paraId="7960906F" w14:textId="77777777">
      <w:pPr>
        <w:pStyle w:val="NoSpacing"/>
        <w:rPr>
          <w:rFonts w:ascii="Arial" w:hAnsi="Arial" w:cs="Arial"/>
        </w:rPr>
      </w:pPr>
    </w:p>
    <w:p w:rsidRPr="00C61426" w:rsidR="00A24B5F" w:rsidP="00A24B5F" w:rsidRDefault="00A24B5F" w14:paraId="0891FD78" w14:textId="77777777">
      <w:pPr>
        <w:spacing w:after="2" w:line="254" w:lineRule="auto"/>
        <w:ind w:left="-5" w:right="30"/>
        <w:rPr>
          <w:rFonts w:ascii="Arial" w:hAnsi="Arial" w:cs="Arial"/>
          <w:u w:val="single" w:color="000000"/>
        </w:rPr>
      </w:pPr>
    </w:p>
    <w:p w:rsidRPr="00C61426" w:rsidR="00A24B5F" w:rsidP="00A24B5F" w:rsidRDefault="00A24B5F" w14:paraId="63B5A3E8" w14:textId="77777777">
      <w:pPr>
        <w:spacing w:after="0"/>
        <w:rPr>
          <w:rFonts w:ascii="Arial" w:hAnsi="Arial" w:cs="Arial"/>
        </w:rPr>
      </w:pPr>
    </w:p>
    <w:tbl>
      <w:tblPr>
        <w:tblW w:w="9940" w:type="dxa"/>
        <w:tblLook w:val="04A0" w:firstRow="1" w:lastRow="0" w:firstColumn="1" w:lastColumn="0" w:noHBand="0" w:noVBand="1"/>
      </w:tblPr>
      <w:tblGrid>
        <w:gridCol w:w="999"/>
        <w:gridCol w:w="7900"/>
        <w:gridCol w:w="1041"/>
      </w:tblGrid>
      <w:tr w:rsidRPr="002A6E9B" w:rsidR="00A24B5F" w:rsidTr="00566713" w14:paraId="6A499FB1" w14:textId="77777777">
        <w:trPr>
          <w:trHeight w:val="600"/>
        </w:trPr>
        <w:tc>
          <w:tcPr>
            <w:tcW w:w="999" w:type="dxa"/>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2A6E9B" w:rsidR="00A24B5F" w:rsidP="00566713" w:rsidRDefault="00A24B5F" w14:paraId="4A5DE7C7" w14:textId="77777777">
            <w:pPr>
              <w:spacing w:after="0" w:line="240" w:lineRule="auto"/>
              <w:jc w:val="center"/>
              <w:rPr>
                <w:rFonts w:ascii="Arial" w:hAnsi="Arial" w:eastAsia="Times New Roman" w:cs="Arial"/>
                <w:b/>
                <w:bCs/>
              </w:rPr>
            </w:pPr>
            <w:r w:rsidRPr="002A6E9B">
              <w:rPr>
                <w:rFonts w:ascii="Arial" w:hAnsi="Arial" w:eastAsia="Times New Roman" w:cs="Arial"/>
                <w:b/>
                <w:bCs/>
              </w:rPr>
              <w:t>Control #</w:t>
            </w:r>
          </w:p>
        </w:tc>
        <w:tc>
          <w:tcPr>
            <w:tcW w:w="7900" w:type="dxa"/>
            <w:tcBorders>
              <w:top w:val="single" w:color="auto" w:sz="4" w:space="0"/>
              <w:left w:val="nil"/>
              <w:bottom w:val="single" w:color="auto" w:sz="4" w:space="0"/>
              <w:right w:val="single" w:color="auto" w:sz="4" w:space="0"/>
            </w:tcBorders>
            <w:shd w:val="clear" w:color="000000" w:fill="D9D9D9"/>
            <w:noWrap/>
            <w:vAlign w:val="center"/>
            <w:hideMark/>
          </w:tcPr>
          <w:p w:rsidRPr="002A6E9B" w:rsidR="00A24B5F" w:rsidP="00566713" w:rsidRDefault="00A24B5F" w14:paraId="0F9197BC" w14:textId="77777777">
            <w:pPr>
              <w:spacing w:after="0" w:line="240" w:lineRule="auto"/>
              <w:rPr>
                <w:rFonts w:ascii="Arial" w:hAnsi="Arial" w:eastAsia="Times New Roman" w:cs="Arial"/>
                <w:b/>
                <w:bCs/>
              </w:rPr>
            </w:pPr>
            <w:r w:rsidRPr="002A6E9B">
              <w:rPr>
                <w:rFonts w:ascii="Arial" w:hAnsi="Arial" w:eastAsia="Times New Roman" w:cs="Arial"/>
                <w:b/>
                <w:bCs/>
              </w:rPr>
              <w:t>Control Description / Requirement</w:t>
            </w:r>
          </w:p>
        </w:tc>
        <w:tc>
          <w:tcPr>
            <w:tcW w:w="1041" w:type="dxa"/>
            <w:tcBorders>
              <w:top w:val="single" w:color="auto" w:sz="4" w:space="0"/>
              <w:left w:val="nil"/>
              <w:bottom w:val="single" w:color="auto" w:sz="4" w:space="0"/>
              <w:right w:val="single" w:color="auto" w:sz="4" w:space="0"/>
            </w:tcBorders>
            <w:shd w:val="clear" w:color="000000" w:fill="D9D9D9"/>
            <w:vAlign w:val="center"/>
            <w:hideMark/>
          </w:tcPr>
          <w:p w:rsidRPr="002A6E9B" w:rsidR="00A24B5F" w:rsidP="00566713" w:rsidRDefault="00A24B5F" w14:paraId="5F76C3FD" w14:textId="77777777">
            <w:pPr>
              <w:spacing w:after="0" w:line="240" w:lineRule="auto"/>
              <w:jc w:val="center"/>
              <w:rPr>
                <w:rFonts w:ascii="Arial" w:hAnsi="Arial" w:eastAsia="Times New Roman" w:cs="Arial"/>
                <w:b/>
                <w:bCs/>
              </w:rPr>
            </w:pPr>
            <w:r w:rsidRPr="002A6E9B">
              <w:rPr>
                <w:rFonts w:ascii="Arial" w:hAnsi="Arial" w:eastAsia="Times New Roman" w:cs="Arial"/>
                <w:b/>
                <w:bCs/>
              </w:rPr>
              <w:t>NIST</w:t>
            </w:r>
            <w:r w:rsidRPr="002A6E9B">
              <w:rPr>
                <w:rFonts w:ascii="Arial" w:hAnsi="Arial" w:eastAsia="Times New Roman" w:cs="Arial"/>
                <w:b/>
                <w:bCs/>
              </w:rPr>
              <w:br/>
            </w:r>
            <w:r w:rsidRPr="002A6E9B">
              <w:rPr>
                <w:rFonts w:ascii="Arial" w:hAnsi="Arial" w:eastAsia="Times New Roman" w:cs="Arial"/>
                <w:b/>
                <w:bCs/>
              </w:rPr>
              <w:t>800-53</w:t>
            </w:r>
          </w:p>
        </w:tc>
      </w:tr>
      <w:tr w:rsidRPr="00B51B72" w:rsidR="00B51B72" w:rsidTr="00587162" w14:paraId="37B4A498"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7B4B4094" w14:textId="77777777">
            <w:pPr>
              <w:spacing w:after="0" w:line="240" w:lineRule="auto"/>
              <w:jc w:val="center"/>
              <w:rPr>
                <w:rFonts w:ascii="Calibri" w:hAnsi="Calibri" w:cs="Calibri"/>
                <w:b/>
                <w:bCs/>
              </w:rPr>
            </w:pPr>
            <w:r w:rsidRPr="00B51B72">
              <w:rPr>
                <w:rFonts w:ascii="Calibri" w:hAnsi="Calibri" w:cs="Calibri"/>
                <w:b/>
                <w:bCs/>
              </w:rPr>
              <w:t>3.3.3</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10F9735E" w14:textId="77777777">
            <w:pPr>
              <w:spacing w:after="0" w:line="240" w:lineRule="auto"/>
              <w:rPr>
                <w:rFonts w:ascii="Calibri" w:hAnsi="Calibri" w:cs="Calibri"/>
                <w:sz w:val="20"/>
                <w:szCs w:val="20"/>
              </w:rPr>
            </w:pPr>
            <w:r w:rsidRPr="00B51B72">
              <w:rPr>
                <w:rFonts w:ascii="Calibri" w:hAnsi="Calibri" w:cs="Calibri"/>
                <w:sz w:val="20"/>
                <w:szCs w:val="20"/>
              </w:rPr>
              <w:t>Review and update audited events.</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4CCB8B87" w14:textId="77777777">
            <w:pPr>
              <w:spacing w:after="0" w:line="240" w:lineRule="auto"/>
              <w:rPr>
                <w:rFonts w:ascii="Calibri" w:hAnsi="Calibri" w:cs="Calibri"/>
                <w:sz w:val="20"/>
                <w:szCs w:val="20"/>
              </w:rPr>
            </w:pPr>
            <w:r w:rsidRPr="00B51B72">
              <w:rPr>
                <w:rFonts w:ascii="Calibri" w:hAnsi="Calibri" w:cs="Calibri"/>
                <w:sz w:val="20"/>
                <w:szCs w:val="20"/>
              </w:rPr>
              <w:t>AU-2(3)</w:t>
            </w:r>
          </w:p>
        </w:tc>
      </w:tr>
      <w:tr w:rsidRPr="00B51B72" w:rsidR="00B51B72" w:rsidTr="00587162" w14:paraId="259C937E"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281B19EF" w14:textId="77777777">
            <w:pPr>
              <w:spacing w:after="0" w:line="240" w:lineRule="auto"/>
              <w:jc w:val="center"/>
              <w:rPr>
                <w:rFonts w:ascii="Calibri" w:hAnsi="Calibri" w:cs="Calibri"/>
                <w:b/>
                <w:bCs/>
              </w:rPr>
            </w:pPr>
            <w:r w:rsidRPr="00B51B72">
              <w:rPr>
                <w:rFonts w:ascii="Calibri" w:hAnsi="Calibri" w:cs="Calibri"/>
                <w:b/>
                <w:bCs/>
              </w:rPr>
              <w:t>3.3.5</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32BEC0F0" w14:textId="77777777">
            <w:pPr>
              <w:spacing w:after="0" w:line="240" w:lineRule="auto"/>
              <w:rPr>
                <w:rFonts w:ascii="Calibri" w:hAnsi="Calibri" w:cs="Calibri"/>
                <w:sz w:val="20"/>
                <w:szCs w:val="20"/>
              </w:rPr>
            </w:pPr>
            <w:r w:rsidRPr="00B51B72">
              <w:rPr>
                <w:rFonts w:ascii="Calibri" w:hAnsi="Calibri" w:cs="Calibri"/>
                <w:sz w:val="20"/>
                <w:szCs w:val="20"/>
              </w:rPr>
              <w:t>Correlate audit review, analysis, and reporting processes for investigation and response to indications of inappropriate, suspicious, or unusual activity.</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5AFC8C3B" w14:textId="77777777">
            <w:pPr>
              <w:spacing w:after="0" w:line="240" w:lineRule="auto"/>
              <w:rPr>
                <w:rFonts w:ascii="Calibri" w:hAnsi="Calibri" w:cs="Calibri"/>
                <w:sz w:val="20"/>
                <w:szCs w:val="20"/>
              </w:rPr>
            </w:pPr>
            <w:r w:rsidRPr="00B51B72">
              <w:rPr>
                <w:rFonts w:ascii="Calibri" w:hAnsi="Calibri" w:cs="Calibri"/>
                <w:sz w:val="20"/>
                <w:szCs w:val="20"/>
              </w:rPr>
              <w:t>AU-6(3)</w:t>
            </w:r>
          </w:p>
        </w:tc>
      </w:tr>
      <w:tr w:rsidRPr="00B51B72" w:rsidR="00B51B72" w:rsidTr="00587162" w14:paraId="53E0B97A"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02D31D5F" w14:textId="77777777">
            <w:pPr>
              <w:spacing w:after="0" w:line="240" w:lineRule="auto"/>
              <w:jc w:val="center"/>
              <w:rPr>
                <w:rFonts w:ascii="Calibri" w:hAnsi="Calibri" w:cs="Calibri"/>
                <w:b/>
                <w:bCs/>
              </w:rPr>
            </w:pPr>
            <w:r w:rsidRPr="00B51B72">
              <w:rPr>
                <w:rFonts w:ascii="Calibri" w:hAnsi="Calibri" w:cs="Calibri"/>
                <w:b/>
                <w:bCs/>
              </w:rPr>
              <w:t>3.3.6</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781A7BC2" w14:textId="77777777">
            <w:pPr>
              <w:spacing w:after="0" w:line="240" w:lineRule="auto"/>
              <w:rPr>
                <w:rFonts w:ascii="Calibri" w:hAnsi="Calibri" w:cs="Calibri"/>
                <w:sz w:val="20"/>
                <w:szCs w:val="20"/>
              </w:rPr>
            </w:pPr>
            <w:r w:rsidRPr="00B51B72">
              <w:rPr>
                <w:rFonts w:ascii="Calibri" w:hAnsi="Calibri" w:cs="Calibri"/>
                <w:sz w:val="20"/>
                <w:szCs w:val="20"/>
              </w:rPr>
              <w:t>Provide audit reduction and report generation to support on-demand analysis and reporting.</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2B0AAECD" w14:textId="77777777">
            <w:pPr>
              <w:spacing w:after="0" w:line="240" w:lineRule="auto"/>
              <w:rPr>
                <w:rFonts w:ascii="Calibri" w:hAnsi="Calibri" w:cs="Calibri"/>
                <w:sz w:val="20"/>
                <w:szCs w:val="20"/>
              </w:rPr>
            </w:pPr>
            <w:r w:rsidRPr="00B51B72">
              <w:rPr>
                <w:rFonts w:ascii="Calibri" w:hAnsi="Calibri" w:cs="Calibri"/>
                <w:sz w:val="20"/>
                <w:szCs w:val="20"/>
              </w:rPr>
              <w:t>AU-7</w:t>
            </w:r>
          </w:p>
        </w:tc>
      </w:tr>
      <w:tr w:rsidRPr="00B51B72" w:rsidR="00B51B72" w:rsidTr="00587162" w14:paraId="1D0C54D3"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6F385057" w14:textId="77777777">
            <w:pPr>
              <w:spacing w:after="0" w:line="240" w:lineRule="auto"/>
              <w:jc w:val="center"/>
              <w:rPr>
                <w:rFonts w:ascii="Calibri" w:hAnsi="Calibri" w:cs="Calibri"/>
                <w:b/>
                <w:bCs/>
              </w:rPr>
            </w:pPr>
            <w:r w:rsidRPr="00B51B72">
              <w:rPr>
                <w:rFonts w:ascii="Calibri" w:hAnsi="Calibri" w:cs="Calibri"/>
                <w:b/>
                <w:bCs/>
              </w:rPr>
              <w:t>3.6.1</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5E6EFD55" w14:textId="77777777">
            <w:pPr>
              <w:spacing w:after="0" w:line="240" w:lineRule="auto"/>
              <w:rPr>
                <w:rFonts w:ascii="Calibri" w:hAnsi="Calibri" w:cs="Calibri"/>
                <w:sz w:val="20"/>
                <w:szCs w:val="20"/>
              </w:rPr>
            </w:pPr>
            <w:r w:rsidRPr="00B51B72">
              <w:rPr>
                <w:rFonts w:ascii="Calibri" w:hAnsi="Calibri" w:cs="Calibri"/>
                <w:sz w:val="20"/>
                <w:szCs w:val="20"/>
              </w:rPr>
              <w:t xml:space="preserve">Establish an operational incident-handling capability for organizational information systems that includes adequate preparation, detection, analysis, containment, recovery, and user response activities. </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62F99D17" w14:textId="77777777">
            <w:pPr>
              <w:spacing w:after="0" w:line="240" w:lineRule="auto"/>
              <w:rPr>
                <w:rFonts w:ascii="Calibri" w:hAnsi="Calibri" w:cs="Calibri"/>
                <w:sz w:val="20"/>
                <w:szCs w:val="20"/>
              </w:rPr>
            </w:pPr>
            <w:r w:rsidRPr="00B51B72">
              <w:rPr>
                <w:rFonts w:ascii="Calibri" w:hAnsi="Calibri" w:cs="Calibri"/>
                <w:sz w:val="20"/>
                <w:szCs w:val="20"/>
              </w:rPr>
              <w:t>IR-2</w:t>
            </w:r>
            <w:r w:rsidRPr="00B51B72">
              <w:rPr>
                <w:rFonts w:ascii="Calibri" w:hAnsi="Calibri" w:cs="Calibri"/>
                <w:sz w:val="20"/>
                <w:szCs w:val="20"/>
              </w:rPr>
              <w:br/>
            </w:r>
            <w:r w:rsidRPr="00B51B72">
              <w:rPr>
                <w:rFonts w:ascii="Calibri" w:hAnsi="Calibri" w:cs="Calibri"/>
                <w:sz w:val="20"/>
                <w:szCs w:val="20"/>
              </w:rPr>
              <w:t>IR-4</w:t>
            </w:r>
            <w:r w:rsidRPr="00B51B72">
              <w:rPr>
                <w:rFonts w:ascii="Calibri" w:hAnsi="Calibri" w:cs="Calibri"/>
                <w:sz w:val="20"/>
                <w:szCs w:val="20"/>
              </w:rPr>
              <w:br/>
            </w:r>
            <w:r w:rsidRPr="00B51B72">
              <w:rPr>
                <w:rFonts w:ascii="Calibri" w:hAnsi="Calibri" w:cs="Calibri"/>
                <w:sz w:val="20"/>
                <w:szCs w:val="20"/>
              </w:rPr>
              <w:t>IR-5</w:t>
            </w:r>
            <w:r w:rsidRPr="00B51B72">
              <w:rPr>
                <w:rFonts w:ascii="Calibri" w:hAnsi="Calibri" w:cs="Calibri"/>
                <w:sz w:val="20"/>
                <w:szCs w:val="20"/>
              </w:rPr>
              <w:br/>
            </w:r>
            <w:r w:rsidRPr="00B51B72">
              <w:rPr>
                <w:rFonts w:ascii="Calibri" w:hAnsi="Calibri" w:cs="Calibri"/>
                <w:sz w:val="20"/>
                <w:szCs w:val="20"/>
              </w:rPr>
              <w:t>IR-6</w:t>
            </w:r>
            <w:r w:rsidRPr="00B51B72">
              <w:rPr>
                <w:rFonts w:ascii="Calibri" w:hAnsi="Calibri" w:cs="Calibri"/>
                <w:sz w:val="20"/>
                <w:szCs w:val="20"/>
              </w:rPr>
              <w:br/>
            </w:r>
            <w:r w:rsidRPr="00B51B72">
              <w:rPr>
                <w:rFonts w:ascii="Calibri" w:hAnsi="Calibri" w:cs="Calibri"/>
                <w:sz w:val="20"/>
                <w:szCs w:val="20"/>
              </w:rPr>
              <w:t>IR-7</w:t>
            </w:r>
          </w:p>
        </w:tc>
      </w:tr>
      <w:tr w:rsidRPr="00B51B72" w:rsidR="00B51B72" w:rsidTr="00587162" w14:paraId="1BC8C5AD"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7D1ED17B" w14:textId="77777777">
            <w:pPr>
              <w:spacing w:after="0" w:line="240" w:lineRule="auto"/>
              <w:jc w:val="center"/>
              <w:rPr>
                <w:rFonts w:ascii="Calibri" w:hAnsi="Calibri" w:cs="Calibri"/>
                <w:b/>
                <w:bCs/>
              </w:rPr>
            </w:pPr>
            <w:r w:rsidRPr="00B51B72">
              <w:rPr>
                <w:rFonts w:ascii="Calibri" w:hAnsi="Calibri" w:cs="Calibri"/>
                <w:b/>
                <w:bCs/>
              </w:rPr>
              <w:t>3.6.2</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225749AE" w14:textId="77777777">
            <w:pPr>
              <w:spacing w:after="0" w:line="240" w:lineRule="auto"/>
              <w:rPr>
                <w:rFonts w:ascii="Calibri" w:hAnsi="Calibri" w:cs="Calibri"/>
                <w:sz w:val="20"/>
                <w:szCs w:val="20"/>
              </w:rPr>
            </w:pPr>
            <w:r w:rsidRPr="00B51B72">
              <w:rPr>
                <w:rFonts w:ascii="Calibri" w:hAnsi="Calibri" w:cs="Calibri"/>
                <w:sz w:val="20"/>
                <w:szCs w:val="20"/>
              </w:rPr>
              <w:t>Track, document, and report incidents to appropriate officials and/or authorities both internal and external to the organization.</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09B26491" w14:textId="77777777">
            <w:pPr>
              <w:spacing w:after="0" w:line="240" w:lineRule="auto"/>
              <w:rPr>
                <w:rFonts w:ascii="Calibri" w:hAnsi="Calibri" w:cs="Calibri"/>
                <w:sz w:val="20"/>
                <w:szCs w:val="20"/>
              </w:rPr>
            </w:pPr>
            <w:r w:rsidRPr="00B51B72">
              <w:rPr>
                <w:rFonts w:ascii="Calibri" w:hAnsi="Calibri" w:cs="Calibri"/>
                <w:sz w:val="20"/>
                <w:szCs w:val="20"/>
              </w:rPr>
              <w:t>IR-4</w:t>
            </w:r>
            <w:r w:rsidRPr="00B51B72">
              <w:rPr>
                <w:rFonts w:ascii="Calibri" w:hAnsi="Calibri" w:cs="Calibri"/>
                <w:sz w:val="20"/>
                <w:szCs w:val="20"/>
              </w:rPr>
              <w:br/>
            </w:r>
            <w:r w:rsidRPr="00B51B72">
              <w:rPr>
                <w:rFonts w:ascii="Calibri" w:hAnsi="Calibri" w:cs="Calibri"/>
                <w:sz w:val="20"/>
                <w:szCs w:val="20"/>
              </w:rPr>
              <w:t>IR-6</w:t>
            </w:r>
            <w:r w:rsidRPr="00B51B72">
              <w:rPr>
                <w:rFonts w:ascii="Calibri" w:hAnsi="Calibri" w:cs="Calibri"/>
                <w:sz w:val="20"/>
                <w:szCs w:val="20"/>
              </w:rPr>
              <w:br/>
            </w:r>
            <w:r w:rsidRPr="00B51B72">
              <w:rPr>
                <w:rFonts w:ascii="Calibri" w:hAnsi="Calibri" w:cs="Calibri"/>
                <w:sz w:val="20"/>
                <w:szCs w:val="20"/>
              </w:rPr>
              <w:t>IR-7</w:t>
            </w:r>
          </w:p>
        </w:tc>
      </w:tr>
      <w:tr w:rsidRPr="00B51B72" w:rsidR="00B51B72" w:rsidTr="00587162" w14:paraId="4D401A44"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00543DC4" w14:textId="77777777">
            <w:pPr>
              <w:spacing w:after="0" w:line="240" w:lineRule="auto"/>
              <w:jc w:val="center"/>
              <w:rPr>
                <w:rFonts w:ascii="Calibri" w:hAnsi="Calibri" w:cs="Calibri"/>
                <w:b/>
                <w:bCs/>
              </w:rPr>
            </w:pPr>
            <w:r w:rsidRPr="00B51B72">
              <w:rPr>
                <w:rFonts w:ascii="Calibri" w:hAnsi="Calibri" w:cs="Calibri"/>
                <w:b/>
                <w:bCs/>
              </w:rPr>
              <w:t>3.6.3</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3AD2395B" w14:textId="77777777">
            <w:pPr>
              <w:spacing w:after="0" w:line="240" w:lineRule="auto"/>
              <w:rPr>
                <w:rFonts w:ascii="Calibri" w:hAnsi="Calibri" w:cs="Calibri"/>
                <w:sz w:val="20"/>
                <w:szCs w:val="20"/>
              </w:rPr>
            </w:pPr>
            <w:r w:rsidRPr="00B51B72">
              <w:rPr>
                <w:rFonts w:ascii="Calibri" w:hAnsi="Calibri" w:cs="Calibri"/>
                <w:sz w:val="20"/>
                <w:szCs w:val="20"/>
              </w:rPr>
              <w:t>Test the organizational incident response capability.</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2DEF37E5" w14:textId="77777777">
            <w:pPr>
              <w:spacing w:after="0" w:line="240" w:lineRule="auto"/>
              <w:rPr>
                <w:rFonts w:ascii="Calibri" w:hAnsi="Calibri" w:cs="Calibri"/>
                <w:sz w:val="20"/>
                <w:szCs w:val="20"/>
              </w:rPr>
            </w:pPr>
            <w:r w:rsidRPr="00B51B72">
              <w:rPr>
                <w:rFonts w:ascii="Calibri" w:hAnsi="Calibri" w:cs="Calibri"/>
                <w:sz w:val="20"/>
                <w:szCs w:val="20"/>
              </w:rPr>
              <w:t>IR-3</w:t>
            </w:r>
            <w:r w:rsidRPr="00B51B72">
              <w:rPr>
                <w:rFonts w:ascii="Calibri" w:hAnsi="Calibri" w:cs="Calibri"/>
                <w:sz w:val="20"/>
                <w:szCs w:val="20"/>
              </w:rPr>
              <w:br/>
            </w:r>
            <w:r w:rsidRPr="00B51B72">
              <w:rPr>
                <w:rFonts w:ascii="Calibri" w:hAnsi="Calibri" w:cs="Calibri"/>
                <w:sz w:val="20"/>
                <w:szCs w:val="20"/>
              </w:rPr>
              <w:t>IR-3(2)</w:t>
            </w:r>
          </w:p>
        </w:tc>
      </w:tr>
      <w:tr w:rsidRPr="00B51B72" w:rsidR="00B51B72" w:rsidTr="00587162" w14:paraId="755C7E4B"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2F3C86E2" w14:textId="77777777">
            <w:pPr>
              <w:spacing w:after="0" w:line="240" w:lineRule="auto"/>
              <w:jc w:val="center"/>
              <w:rPr>
                <w:rFonts w:ascii="Calibri" w:hAnsi="Calibri" w:cs="Calibri"/>
                <w:b/>
                <w:bCs/>
              </w:rPr>
            </w:pPr>
            <w:r w:rsidRPr="00B51B72">
              <w:rPr>
                <w:rFonts w:ascii="Calibri" w:hAnsi="Calibri" w:cs="Calibri"/>
                <w:b/>
                <w:bCs/>
              </w:rPr>
              <w:t>3.14.1</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400F6052" w14:textId="77777777">
            <w:pPr>
              <w:spacing w:after="0" w:line="240" w:lineRule="auto"/>
              <w:rPr>
                <w:rFonts w:ascii="Calibri" w:hAnsi="Calibri" w:cs="Calibri"/>
                <w:sz w:val="20"/>
                <w:szCs w:val="20"/>
              </w:rPr>
            </w:pPr>
            <w:r w:rsidRPr="00B51B72">
              <w:rPr>
                <w:rFonts w:ascii="Calibri" w:hAnsi="Calibri" w:cs="Calibri"/>
                <w:sz w:val="20"/>
                <w:szCs w:val="20"/>
              </w:rPr>
              <w:t>Identify, report, and correct information and information system flaws in a timely manner.</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28EF09EC" w14:textId="77777777">
            <w:pPr>
              <w:spacing w:after="0" w:line="240" w:lineRule="auto"/>
              <w:rPr>
                <w:rFonts w:ascii="Calibri" w:hAnsi="Calibri" w:cs="Calibri"/>
                <w:sz w:val="20"/>
                <w:szCs w:val="20"/>
              </w:rPr>
            </w:pPr>
            <w:r w:rsidRPr="00B51B72">
              <w:rPr>
                <w:rFonts w:ascii="Calibri" w:hAnsi="Calibri" w:cs="Calibri"/>
                <w:sz w:val="20"/>
                <w:szCs w:val="20"/>
              </w:rPr>
              <w:t>SI-2</w:t>
            </w:r>
          </w:p>
        </w:tc>
      </w:tr>
      <w:tr w:rsidRPr="00B51B72" w:rsidR="00B51B72" w:rsidTr="00587162" w14:paraId="5191CB08" w14:textId="77777777">
        <w:trPr>
          <w:trHeight w:val="144"/>
        </w:trPr>
        <w:tc>
          <w:tcPr>
            <w:tcW w:w="999" w:type="dxa"/>
            <w:tcBorders>
              <w:top w:val="nil"/>
              <w:left w:val="single" w:color="auto" w:sz="4" w:space="0"/>
              <w:bottom w:val="single" w:color="auto" w:sz="4" w:space="0"/>
              <w:right w:val="single" w:color="auto" w:sz="4" w:space="0"/>
            </w:tcBorders>
            <w:shd w:val="clear" w:color="auto" w:fill="auto"/>
            <w:noWrap/>
          </w:tcPr>
          <w:p w:rsidRPr="00B51B72" w:rsidR="00B51B72" w:rsidP="00B51B72" w:rsidRDefault="00B51B72" w14:paraId="78660219" w14:textId="77777777">
            <w:pPr>
              <w:spacing w:after="0" w:line="240" w:lineRule="auto"/>
              <w:jc w:val="center"/>
              <w:rPr>
                <w:rFonts w:ascii="Calibri" w:hAnsi="Calibri" w:cs="Calibri"/>
                <w:b/>
                <w:bCs/>
              </w:rPr>
            </w:pPr>
            <w:r w:rsidRPr="00B51B72">
              <w:rPr>
                <w:rFonts w:ascii="Calibri" w:hAnsi="Calibri" w:cs="Calibri"/>
                <w:b/>
                <w:bCs/>
              </w:rPr>
              <w:t>3.14.3</w:t>
            </w:r>
          </w:p>
        </w:tc>
        <w:tc>
          <w:tcPr>
            <w:tcW w:w="7900" w:type="dxa"/>
            <w:tcBorders>
              <w:top w:val="nil"/>
              <w:left w:val="nil"/>
              <w:bottom w:val="single" w:color="auto" w:sz="4" w:space="0"/>
              <w:right w:val="single" w:color="auto" w:sz="4" w:space="0"/>
            </w:tcBorders>
            <w:shd w:val="clear" w:color="auto" w:fill="auto"/>
          </w:tcPr>
          <w:p w:rsidRPr="00B51B72" w:rsidR="00B51B72" w:rsidP="00B51B72" w:rsidRDefault="00B51B72" w14:paraId="7C6B66D9" w14:textId="77777777">
            <w:pPr>
              <w:spacing w:after="0" w:line="240" w:lineRule="auto"/>
              <w:rPr>
                <w:rFonts w:ascii="Calibri" w:hAnsi="Calibri" w:cs="Calibri"/>
                <w:sz w:val="20"/>
                <w:szCs w:val="20"/>
              </w:rPr>
            </w:pPr>
            <w:r w:rsidRPr="00B51B72">
              <w:rPr>
                <w:rFonts w:ascii="Calibri" w:hAnsi="Calibri" w:cs="Calibri"/>
                <w:sz w:val="20"/>
                <w:szCs w:val="20"/>
              </w:rPr>
              <w:t>Monitor information system security alerts and advisories and take appropriate actions in response.</w:t>
            </w:r>
          </w:p>
        </w:tc>
        <w:tc>
          <w:tcPr>
            <w:tcW w:w="1041" w:type="dxa"/>
            <w:tcBorders>
              <w:top w:val="nil"/>
              <w:left w:val="nil"/>
              <w:bottom w:val="single" w:color="auto" w:sz="4" w:space="0"/>
              <w:right w:val="single" w:color="auto" w:sz="4" w:space="0"/>
            </w:tcBorders>
            <w:shd w:val="clear" w:color="auto" w:fill="auto"/>
          </w:tcPr>
          <w:p w:rsidRPr="00B51B72" w:rsidR="00B51B72" w:rsidP="00B51B72" w:rsidRDefault="00B51B72" w14:paraId="3F559715" w14:textId="77777777">
            <w:pPr>
              <w:spacing w:after="0" w:line="240" w:lineRule="auto"/>
              <w:rPr>
                <w:rFonts w:ascii="Calibri" w:hAnsi="Calibri" w:cs="Calibri"/>
                <w:sz w:val="20"/>
                <w:szCs w:val="20"/>
              </w:rPr>
            </w:pPr>
            <w:r w:rsidRPr="00B51B72">
              <w:rPr>
                <w:rFonts w:ascii="Calibri" w:hAnsi="Calibri" w:cs="Calibri"/>
                <w:sz w:val="20"/>
                <w:szCs w:val="20"/>
              </w:rPr>
              <w:t xml:space="preserve">SI-5 </w:t>
            </w:r>
          </w:p>
        </w:tc>
      </w:tr>
    </w:tbl>
    <w:p w:rsidRPr="00E928F5" w:rsidR="008E5768" w:rsidRDefault="008E5768" w14:paraId="0F69A9FF" w14:textId="77777777">
      <w:pPr>
        <w:rPr>
          <w:rFonts w:ascii="Arial" w:hAnsi="Arial" w:cs="Arial"/>
          <w:sz w:val="28"/>
          <w:szCs w:val="28"/>
        </w:rPr>
      </w:pPr>
    </w:p>
    <w:p w:rsidR="003C081E" w:rsidRDefault="003C081E" w14:paraId="3F5EAFE8" w14:textId="77777777">
      <w:pPr>
        <w:rPr>
          <w:rFonts w:ascii="Arial" w:hAnsi="Arial" w:cs="Arial" w:eastAsiaTheme="majorEastAsia"/>
          <w:b/>
          <w:bCs/>
          <w:color w:val="2F5496" w:themeColor="accent1" w:themeShade="BF"/>
          <w:sz w:val="32"/>
          <w:szCs w:val="32"/>
        </w:rPr>
      </w:pPr>
      <w:bookmarkStart w:name="_Toc50534066" w:id="1"/>
      <w:r>
        <w:br w:type="page"/>
      </w:r>
    </w:p>
    <w:p w:rsidRPr="00E928F5" w:rsidR="00184FF6" w:rsidP="00DA2244" w:rsidRDefault="00E86BED" w14:paraId="5D5F3473" w14:textId="18779A14">
      <w:pPr>
        <w:pStyle w:val="SSPHeading1"/>
      </w:pPr>
      <w:r w:rsidR="00E86BED">
        <w:rPr/>
        <w:t>Executive Summary</w:t>
      </w:r>
      <w:bookmarkEnd w:id="1"/>
    </w:p>
    <w:p w:rsidR="093DEAB7" w:rsidP="093DEAB7" w:rsidRDefault="093DEAB7" w14:paraId="7397FC60" w14:textId="3BF49A79">
      <w:pPr>
        <w:pStyle w:val="Normal"/>
      </w:pPr>
    </w:p>
    <w:p w:rsidRPr="00E928F5" w:rsidR="002B2572" w:rsidP="00A12F01" w:rsidRDefault="00D5046B" w14:paraId="6C1C5523" w14:textId="78E960A8">
      <w:pPr>
        <w:spacing w:before="100" w:beforeAutospacing="1" w:after="100" w:afterAutospacing="1" w:line="300" w:lineRule="exact"/>
        <w:jc w:val="both"/>
        <w:rPr>
          <w:rFonts w:ascii="Arial" w:hAnsi="Arial" w:cs="Arial"/>
        </w:rPr>
      </w:pPr>
      <w:r w:rsidRPr="00E928F5">
        <w:rPr>
          <w:rFonts w:ascii="Arial" w:hAnsi="Arial" w:cs="Arial"/>
        </w:rPr>
        <w:t>T</w:t>
      </w:r>
      <w:r w:rsidRPr="00E928F5" w:rsidR="002B2572">
        <w:rPr>
          <w:rFonts w:ascii="Arial" w:hAnsi="Arial" w:cs="Arial"/>
        </w:rPr>
        <w:t>his plan define</w:t>
      </w:r>
      <w:r w:rsidRPr="00E928F5">
        <w:rPr>
          <w:rFonts w:ascii="Arial" w:hAnsi="Arial" w:cs="Arial"/>
        </w:rPr>
        <w:t>s</w:t>
      </w:r>
      <w:r w:rsidRPr="00E928F5" w:rsidR="002B2572">
        <w:rPr>
          <w:rFonts w:ascii="Arial" w:hAnsi="Arial" w:cs="Arial"/>
        </w:rPr>
        <w:t xml:space="preserve"> a National Institute of Standards and Technology (NIST) compliant incident response plan for use by </w:t>
      </w:r>
      <w:r w:rsidRPr="00E928F5" w:rsidR="00814BE6">
        <w:rPr>
          <w:rFonts w:ascii="Arial" w:hAnsi="Arial" w:cs="Arial"/>
          <w:i/>
        </w:rPr>
        <w:t>[COMPANY NAME]</w:t>
      </w:r>
      <w:r w:rsidRPr="00E928F5" w:rsidR="002B2572">
        <w:rPr>
          <w:rFonts w:ascii="Arial" w:hAnsi="Arial" w:cs="Arial"/>
        </w:rPr>
        <w:t>.</w:t>
      </w:r>
      <w:r w:rsidRPr="00E928F5" w:rsidR="00B463BF">
        <w:rPr>
          <w:rFonts w:ascii="Arial" w:hAnsi="Arial" w:cs="Arial"/>
        </w:rPr>
        <w:t xml:space="preserve"> </w:t>
      </w:r>
      <w:r w:rsidRPr="00E928F5" w:rsidR="002B2572">
        <w:rPr>
          <w:rFonts w:ascii="Arial" w:hAnsi="Arial" w:cs="Arial"/>
        </w:rPr>
        <w:t xml:space="preserve">The purpose of this plan is to make incident response more simplistic and consistent for all potential types of incidents. NIST compliance enhances the scalability of the </w:t>
      </w:r>
      <w:r w:rsidR="00BF247B">
        <w:rPr>
          <w:rFonts w:ascii="Arial" w:hAnsi="Arial" w:cs="Arial"/>
        </w:rPr>
        <w:t>plan</w:t>
      </w:r>
      <w:r w:rsidRPr="00E928F5" w:rsidR="002B2572">
        <w:rPr>
          <w:rFonts w:ascii="Arial" w:hAnsi="Arial" w:cs="Arial"/>
        </w:rPr>
        <w:t xml:space="preserve">, allowing interaction with </w:t>
      </w:r>
      <w:r w:rsidRPr="00E928F5">
        <w:rPr>
          <w:rFonts w:ascii="Arial" w:hAnsi="Arial" w:cs="Arial"/>
        </w:rPr>
        <w:t xml:space="preserve">customer, </w:t>
      </w:r>
      <w:r w:rsidRPr="00E928F5" w:rsidR="002B2572">
        <w:rPr>
          <w:rFonts w:ascii="Arial" w:hAnsi="Arial" w:cs="Arial"/>
        </w:rPr>
        <w:t xml:space="preserve">local, </w:t>
      </w:r>
      <w:r w:rsidRPr="00E928F5" w:rsidR="00BF247B">
        <w:rPr>
          <w:rFonts w:ascii="Arial" w:hAnsi="Arial" w:cs="Arial"/>
        </w:rPr>
        <w:t>state,</w:t>
      </w:r>
      <w:r w:rsidRPr="00E928F5" w:rsidR="002B2572">
        <w:rPr>
          <w:rFonts w:ascii="Arial" w:hAnsi="Arial" w:cs="Arial"/>
        </w:rPr>
        <w:t xml:space="preserve"> and federal resources using common methods and terminology.</w:t>
      </w:r>
    </w:p>
    <w:p w:rsidRPr="00E928F5" w:rsidR="002B2572" w:rsidP="00A12F01" w:rsidRDefault="002B2572" w14:paraId="5A7DB4BA" w14:textId="7A2F519D">
      <w:pPr>
        <w:spacing w:before="100" w:beforeAutospacing="1" w:after="100" w:afterAutospacing="1"/>
        <w:rPr>
          <w:rFonts w:ascii="Arial" w:hAnsi="Arial" w:cs="Arial"/>
        </w:rPr>
      </w:pPr>
      <w:r w:rsidRPr="00E928F5">
        <w:rPr>
          <w:rFonts w:ascii="Arial" w:hAnsi="Arial" w:cs="Arial"/>
        </w:rPr>
        <w:t xml:space="preserve">Incidents response occurs in four phases. </w:t>
      </w:r>
      <w:r w:rsidRPr="00E928F5">
        <w:rPr>
          <w:rFonts w:ascii="Arial" w:hAnsi="Arial" w:cs="Arial"/>
        </w:rPr>
        <w:br/>
      </w:r>
      <w:r w:rsidRPr="00E928F5">
        <w:rPr>
          <w:rFonts w:ascii="Arial" w:hAnsi="Arial" w:cs="Arial"/>
          <w:b/>
          <w:bCs/>
        </w:rPr>
        <w:t>1. Preparation:</w:t>
      </w:r>
      <w:r w:rsidRPr="00E928F5">
        <w:rPr>
          <w:rFonts w:ascii="Arial" w:hAnsi="Arial" w:cs="Arial"/>
        </w:rPr>
        <w:t xml:space="preserve"> Preparation </w:t>
      </w:r>
      <w:r w:rsidRPr="00E928F5" w:rsidR="00BF247B">
        <w:rPr>
          <w:rFonts w:ascii="Arial" w:hAnsi="Arial" w:cs="Arial"/>
        </w:rPr>
        <w:t>must</w:t>
      </w:r>
      <w:r w:rsidRPr="00E928F5">
        <w:rPr>
          <w:rFonts w:ascii="Arial" w:hAnsi="Arial" w:cs="Arial"/>
        </w:rPr>
        <w:t xml:space="preserve"> be completed before effective response to an incident can occur.</w:t>
      </w:r>
      <w:r w:rsidRPr="00E928F5" w:rsidR="00B463BF">
        <w:rPr>
          <w:rFonts w:ascii="Arial" w:hAnsi="Arial" w:cs="Arial"/>
        </w:rPr>
        <w:t xml:space="preserve"> </w:t>
      </w:r>
      <w:r w:rsidRPr="00E928F5">
        <w:rPr>
          <w:rFonts w:ascii="Arial" w:hAnsi="Arial" w:cs="Arial"/>
        </w:rPr>
        <w:t>Different incident types require different preparation.</w:t>
      </w:r>
      <w:r w:rsidRPr="00E928F5" w:rsidR="00B463BF">
        <w:rPr>
          <w:rFonts w:ascii="Arial" w:hAnsi="Arial" w:cs="Arial"/>
        </w:rPr>
        <w:t xml:space="preserve"> </w:t>
      </w:r>
      <w:r w:rsidRPr="00E928F5">
        <w:rPr>
          <w:rFonts w:ascii="Arial" w:hAnsi="Arial" w:cs="Arial"/>
        </w:rPr>
        <w:t xml:space="preserve">For each incident response, several things need to be in place prior to the occurrence of an incident such as: contact information and methodologies for </w:t>
      </w:r>
      <w:r w:rsidRPr="00E928F5" w:rsidR="00A12F01">
        <w:rPr>
          <w:rFonts w:ascii="Arial" w:hAnsi="Arial" w:cs="Arial"/>
        </w:rPr>
        <w:t>t</w:t>
      </w:r>
      <w:r w:rsidRPr="00E928F5">
        <w:rPr>
          <w:rFonts w:ascii="Arial" w:hAnsi="Arial" w:cs="Arial"/>
        </w:rPr>
        <w:t>eam members; facilities for meetings, work, storage, and other activities related to the incident response; hardware and software tools needed for the recognition and handling of the incident; as well as documentation and other knowledge bases needed for effective response to the incident.</w:t>
      </w:r>
      <w:r w:rsidRPr="00E928F5" w:rsidR="00B463BF">
        <w:rPr>
          <w:rFonts w:ascii="Arial" w:hAnsi="Arial" w:cs="Arial"/>
        </w:rPr>
        <w:t xml:space="preserve"> </w:t>
      </w:r>
    </w:p>
    <w:p w:rsidRPr="00E928F5" w:rsidR="002B2572" w:rsidP="00814BE6" w:rsidRDefault="002B2572" w14:paraId="2A617D6A" w14:textId="399AF23D">
      <w:pPr>
        <w:spacing w:before="100" w:beforeAutospacing="1" w:after="100" w:afterAutospacing="1"/>
        <w:jc w:val="both"/>
        <w:rPr>
          <w:rFonts w:ascii="Arial" w:hAnsi="Arial" w:cs="Arial"/>
        </w:rPr>
      </w:pPr>
      <w:r w:rsidRPr="00E928F5">
        <w:rPr>
          <w:rFonts w:ascii="Arial" w:hAnsi="Arial" w:cs="Arial"/>
          <w:b/>
          <w:bCs/>
        </w:rPr>
        <w:t>2. Detection and Analysis</w:t>
      </w:r>
      <w:r w:rsidRPr="00E928F5">
        <w:rPr>
          <w:rFonts w:ascii="Arial" w:hAnsi="Arial" w:cs="Arial"/>
        </w:rPr>
        <w:t xml:space="preserve"> – First reports of an incident may come from a customer report, monitoring tools or other methods.</w:t>
      </w:r>
      <w:r w:rsidRPr="00E928F5" w:rsidR="00B463BF">
        <w:rPr>
          <w:rFonts w:ascii="Arial" w:hAnsi="Arial" w:cs="Arial"/>
        </w:rPr>
        <w:t xml:space="preserve"> </w:t>
      </w:r>
      <w:r w:rsidRPr="00E928F5">
        <w:rPr>
          <w:rFonts w:ascii="Arial" w:hAnsi="Arial" w:cs="Arial"/>
        </w:rPr>
        <w:t xml:space="preserve">At this </w:t>
      </w:r>
      <w:r w:rsidRPr="00E928F5" w:rsidR="00D42A83">
        <w:rPr>
          <w:rFonts w:ascii="Arial" w:hAnsi="Arial" w:cs="Arial"/>
        </w:rPr>
        <w:t>step,</w:t>
      </w:r>
      <w:r w:rsidRPr="00E928F5">
        <w:rPr>
          <w:rFonts w:ascii="Arial" w:hAnsi="Arial" w:cs="Arial"/>
        </w:rPr>
        <w:t xml:space="preserve"> the incident is vetted for validity and categorized for type and severity.</w:t>
      </w:r>
      <w:r w:rsidRPr="00E928F5" w:rsidR="00B463BF">
        <w:rPr>
          <w:rFonts w:ascii="Arial" w:hAnsi="Arial" w:cs="Arial"/>
        </w:rPr>
        <w:t xml:space="preserve"> </w:t>
      </w:r>
      <w:r w:rsidRPr="00E928F5">
        <w:rPr>
          <w:rFonts w:ascii="Arial" w:hAnsi="Arial" w:cs="Arial"/>
        </w:rPr>
        <w:t>Preliminary notifications and communications are established.</w:t>
      </w:r>
      <w:r w:rsidRPr="00E928F5" w:rsidR="00B463BF">
        <w:rPr>
          <w:rFonts w:ascii="Arial" w:hAnsi="Arial" w:cs="Arial"/>
        </w:rPr>
        <w:t xml:space="preserve"> </w:t>
      </w:r>
      <w:r w:rsidRPr="00E928F5">
        <w:rPr>
          <w:rFonts w:ascii="Arial" w:hAnsi="Arial" w:cs="Arial"/>
        </w:rPr>
        <w:t>Appropriated response procedures, personnel, and tools are assembled.</w:t>
      </w:r>
    </w:p>
    <w:p w:rsidRPr="00E928F5" w:rsidR="002B2572" w:rsidP="00814BE6" w:rsidRDefault="002B2572" w14:paraId="3835DC50" w14:textId="26351DF7">
      <w:pPr>
        <w:spacing w:before="100" w:beforeAutospacing="1" w:after="100" w:afterAutospacing="1"/>
        <w:jc w:val="both"/>
        <w:rPr>
          <w:rFonts w:ascii="Arial" w:hAnsi="Arial" w:cs="Arial"/>
        </w:rPr>
      </w:pPr>
      <w:r w:rsidRPr="00E928F5">
        <w:rPr>
          <w:rFonts w:ascii="Arial" w:hAnsi="Arial" w:cs="Arial"/>
          <w:b/>
          <w:bCs/>
        </w:rPr>
        <w:lastRenderedPageBreak/>
        <w:t>3. Containment, Eradication, and Recovery</w:t>
      </w:r>
      <w:r w:rsidRPr="00E928F5">
        <w:rPr>
          <w:rFonts w:ascii="Arial" w:hAnsi="Arial" w:cs="Arial"/>
        </w:rPr>
        <w:t xml:space="preserve"> – Based on the results of </w:t>
      </w:r>
      <w:r w:rsidR="005B5843">
        <w:rPr>
          <w:rFonts w:ascii="Arial" w:hAnsi="Arial" w:cs="Arial"/>
        </w:rPr>
        <w:t>detection and analysis</w:t>
      </w:r>
      <w:r w:rsidRPr="00E928F5">
        <w:rPr>
          <w:rFonts w:ascii="Arial" w:hAnsi="Arial" w:cs="Arial"/>
        </w:rPr>
        <w:t>, the proper response procedure is implemented.</w:t>
      </w:r>
      <w:r w:rsidRPr="00E928F5" w:rsidR="00B463BF">
        <w:rPr>
          <w:rFonts w:ascii="Arial" w:hAnsi="Arial" w:cs="Arial"/>
        </w:rPr>
        <w:t xml:space="preserve"> </w:t>
      </w:r>
      <w:r w:rsidRPr="00E928F5">
        <w:rPr>
          <w:rFonts w:ascii="Arial" w:hAnsi="Arial" w:cs="Arial"/>
        </w:rPr>
        <w:t>Immediate steps are taken as appropriate to limit loss from the incident.</w:t>
      </w:r>
      <w:r w:rsidRPr="00E928F5" w:rsidR="00B463BF">
        <w:rPr>
          <w:rFonts w:ascii="Arial" w:hAnsi="Arial" w:cs="Arial"/>
        </w:rPr>
        <w:t xml:space="preserve"> </w:t>
      </w:r>
      <w:r w:rsidRPr="00E928F5">
        <w:rPr>
          <w:rFonts w:ascii="Arial" w:hAnsi="Arial" w:cs="Arial"/>
        </w:rPr>
        <w:t>Evidence is preserved.</w:t>
      </w:r>
      <w:r w:rsidRPr="00E928F5" w:rsidR="00B463BF">
        <w:rPr>
          <w:rFonts w:ascii="Arial" w:hAnsi="Arial" w:cs="Arial"/>
        </w:rPr>
        <w:t xml:space="preserve"> </w:t>
      </w:r>
      <w:r w:rsidRPr="00E928F5">
        <w:rPr>
          <w:rFonts w:ascii="Arial" w:hAnsi="Arial" w:cs="Arial"/>
        </w:rPr>
        <w:t>Impact of this containment to customers and the enterprise is communicated to those affected.</w:t>
      </w:r>
      <w:r w:rsidRPr="00E928F5" w:rsidR="00B463BF">
        <w:rPr>
          <w:rFonts w:ascii="Arial" w:hAnsi="Arial" w:cs="Arial"/>
        </w:rPr>
        <w:t xml:space="preserve"> </w:t>
      </w:r>
      <w:r w:rsidRPr="00E928F5">
        <w:rPr>
          <w:rFonts w:ascii="Arial" w:hAnsi="Arial" w:cs="Arial"/>
        </w:rPr>
        <w:t xml:space="preserve">A </w:t>
      </w:r>
      <w:r w:rsidRPr="00E928F5" w:rsidR="00D42A83">
        <w:rPr>
          <w:rFonts w:ascii="Arial" w:hAnsi="Arial" w:cs="Arial"/>
        </w:rPr>
        <w:t>long-term</w:t>
      </w:r>
      <w:r w:rsidRPr="00E928F5">
        <w:rPr>
          <w:rFonts w:ascii="Arial" w:hAnsi="Arial" w:cs="Arial"/>
        </w:rPr>
        <w:t xml:space="preserve"> resolution of the incident is developed and implemented.</w:t>
      </w:r>
      <w:r w:rsidRPr="00E928F5" w:rsidR="00B463BF">
        <w:rPr>
          <w:rFonts w:ascii="Arial" w:hAnsi="Arial" w:cs="Arial"/>
        </w:rPr>
        <w:t xml:space="preserve"> </w:t>
      </w:r>
      <w:r w:rsidRPr="00E928F5">
        <w:rPr>
          <w:rFonts w:ascii="Arial" w:hAnsi="Arial" w:cs="Arial"/>
        </w:rPr>
        <w:t>This step may include policy alteration or development, system redesign, introduction of new systems or technologies, training, or other actions deemed necessary to permanently resolve an incident.</w:t>
      </w:r>
      <w:r w:rsidRPr="00E928F5" w:rsidR="00B463BF">
        <w:rPr>
          <w:rFonts w:ascii="Arial" w:hAnsi="Arial" w:cs="Arial"/>
        </w:rPr>
        <w:t xml:space="preserve"> </w:t>
      </w:r>
      <w:r w:rsidRPr="00E928F5">
        <w:rPr>
          <w:rFonts w:ascii="Arial" w:hAnsi="Arial" w:cs="Arial"/>
        </w:rPr>
        <w:t>As necessary, systems are restored and brought back online, data is restored, and appropriate parties are notified.</w:t>
      </w:r>
    </w:p>
    <w:p w:rsidRPr="00E928F5" w:rsidR="002B2572" w:rsidP="00814BE6" w:rsidRDefault="002B2572" w14:paraId="28C0D6DB" w14:textId="094A83BB">
      <w:pPr>
        <w:spacing w:before="100" w:beforeAutospacing="1" w:after="100" w:afterAutospacing="1"/>
        <w:jc w:val="both"/>
        <w:rPr>
          <w:rFonts w:ascii="Arial" w:hAnsi="Arial" w:cs="Arial"/>
        </w:rPr>
      </w:pPr>
      <w:r w:rsidRPr="00E928F5">
        <w:rPr>
          <w:rFonts w:ascii="Arial" w:hAnsi="Arial" w:cs="Arial"/>
          <w:b/>
          <w:bCs/>
        </w:rPr>
        <w:t>4. Post Incident Activity</w:t>
      </w:r>
      <w:r w:rsidRPr="00E928F5">
        <w:rPr>
          <w:rFonts w:ascii="Arial" w:hAnsi="Arial" w:cs="Arial"/>
        </w:rPr>
        <w:t xml:space="preserve"> – Report of the incident from start to conclusion is finalized.</w:t>
      </w:r>
      <w:r w:rsidRPr="00E928F5" w:rsidR="00B463BF">
        <w:rPr>
          <w:rFonts w:ascii="Arial" w:hAnsi="Arial" w:cs="Arial"/>
        </w:rPr>
        <w:t xml:space="preserve"> </w:t>
      </w:r>
      <w:r w:rsidRPr="00E928F5">
        <w:rPr>
          <w:rFonts w:ascii="Arial" w:hAnsi="Arial" w:cs="Arial"/>
        </w:rPr>
        <w:t xml:space="preserve">Updated incident response procedures, lessons learned, and documentation of any permanent changes to systems </w:t>
      </w:r>
      <w:r w:rsidRPr="00E928F5" w:rsidR="00191D75">
        <w:rPr>
          <w:rFonts w:ascii="Arial" w:hAnsi="Arial" w:cs="Arial"/>
        </w:rPr>
        <w:t>because of</w:t>
      </w:r>
      <w:r w:rsidRPr="00E928F5">
        <w:rPr>
          <w:rFonts w:ascii="Arial" w:hAnsi="Arial" w:cs="Arial"/>
        </w:rPr>
        <w:t xml:space="preserve"> the incident are generated.</w:t>
      </w:r>
      <w:r w:rsidRPr="00E928F5" w:rsidR="00B463BF">
        <w:rPr>
          <w:rFonts w:ascii="Arial" w:hAnsi="Arial" w:cs="Arial"/>
        </w:rPr>
        <w:t xml:space="preserve"> </w:t>
      </w:r>
      <w:r w:rsidRPr="00E928F5">
        <w:rPr>
          <w:rFonts w:ascii="Arial" w:hAnsi="Arial" w:cs="Arial"/>
        </w:rPr>
        <w:t>Incident data collected is analyzed to determine such things as the cost of the incident in money, time, etc.</w:t>
      </w:r>
      <w:r w:rsidRPr="00E928F5" w:rsidR="00B463BF">
        <w:rPr>
          <w:rFonts w:ascii="Arial" w:hAnsi="Arial" w:cs="Arial"/>
        </w:rPr>
        <w:t xml:space="preserve"> </w:t>
      </w:r>
      <w:r w:rsidRPr="00E928F5">
        <w:rPr>
          <w:rFonts w:ascii="Arial" w:hAnsi="Arial" w:cs="Arial"/>
        </w:rPr>
        <w:t>Evidence retention policies and procedures are implemented.</w:t>
      </w:r>
    </w:p>
    <w:p w:rsidRPr="00E928F5" w:rsidR="002B2572" w:rsidP="00814BE6" w:rsidRDefault="002B2572" w14:paraId="4719DB25" w14:textId="59E89F3F">
      <w:pPr>
        <w:spacing w:before="100" w:beforeAutospacing="1" w:after="100" w:afterAutospacing="1"/>
        <w:rPr>
          <w:rFonts w:ascii="Arial" w:hAnsi="Arial" w:cs="Arial"/>
        </w:rPr>
      </w:pPr>
      <w:r w:rsidRPr="00E928F5">
        <w:rPr>
          <w:rFonts w:ascii="Arial" w:hAnsi="Arial" w:cs="Arial"/>
        </w:rPr>
        <w:t xml:space="preserve">General points </w:t>
      </w:r>
      <w:r w:rsidRPr="00E928F5" w:rsidR="00B53241">
        <w:rPr>
          <w:rFonts w:ascii="Arial" w:hAnsi="Arial" w:cs="Arial"/>
        </w:rPr>
        <w:t>regarding this plan</w:t>
      </w:r>
      <w:r w:rsidRPr="00E928F5">
        <w:rPr>
          <w:rFonts w:ascii="Arial" w:hAnsi="Arial" w:cs="Arial"/>
        </w:rPr>
        <w:t>:</w:t>
      </w:r>
    </w:p>
    <w:p w:rsidRPr="00E928F5" w:rsidR="002B2572" w:rsidP="00814BE6" w:rsidRDefault="002B2572" w14:paraId="79618F9A" w14:textId="502C7C5D">
      <w:pPr>
        <w:numPr>
          <w:ilvl w:val="0"/>
          <w:numId w:val="10"/>
        </w:numPr>
        <w:spacing w:before="100" w:beforeAutospacing="1" w:after="100" w:afterAutospacing="1" w:line="240" w:lineRule="auto"/>
        <w:rPr>
          <w:rFonts w:ascii="Arial" w:hAnsi="Arial" w:cs="Arial"/>
        </w:rPr>
      </w:pPr>
      <w:r w:rsidRPr="00E928F5">
        <w:rPr>
          <w:rFonts w:ascii="Arial" w:hAnsi="Arial" w:cs="Arial"/>
        </w:rPr>
        <w:t>Communication to appropriate parties will be maintained throughout the incident.</w:t>
      </w:r>
      <w:r w:rsidRPr="00E928F5" w:rsidR="00B463BF">
        <w:rPr>
          <w:rFonts w:ascii="Arial" w:hAnsi="Arial" w:cs="Arial"/>
        </w:rPr>
        <w:t xml:space="preserve"> </w:t>
      </w:r>
      <w:r w:rsidRPr="00E928F5">
        <w:rPr>
          <w:rFonts w:ascii="Arial" w:hAnsi="Arial" w:cs="Arial"/>
        </w:rPr>
        <w:t xml:space="preserve">Critical communication paths are between response team members, between the response team and </w:t>
      </w:r>
      <w:r w:rsidRPr="00E928F5" w:rsidR="00B53241">
        <w:rPr>
          <w:rFonts w:ascii="Arial" w:hAnsi="Arial" w:cs="Arial"/>
        </w:rPr>
        <w:t>senior</w:t>
      </w:r>
      <w:r w:rsidRPr="00E928F5">
        <w:rPr>
          <w:rFonts w:ascii="Arial" w:hAnsi="Arial" w:cs="Arial"/>
        </w:rPr>
        <w:t xml:space="preserve"> </w:t>
      </w:r>
      <w:r w:rsidRPr="00E928F5" w:rsidR="00B53241">
        <w:rPr>
          <w:rFonts w:ascii="Arial" w:hAnsi="Arial" w:cs="Arial"/>
        </w:rPr>
        <w:t>leadership</w:t>
      </w:r>
      <w:r w:rsidRPr="00E928F5">
        <w:rPr>
          <w:rFonts w:ascii="Arial" w:hAnsi="Arial" w:cs="Arial"/>
        </w:rPr>
        <w:t xml:space="preserve">, and between </w:t>
      </w:r>
      <w:r w:rsidRPr="00E928F5" w:rsidR="00B53241">
        <w:rPr>
          <w:rFonts w:ascii="Arial" w:hAnsi="Arial" w:cs="Arial"/>
        </w:rPr>
        <w:t>senior leadership</w:t>
      </w:r>
      <w:r w:rsidRPr="00E928F5">
        <w:rPr>
          <w:rFonts w:ascii="Arial" w:hAnsi="Arial" w:cs="Arial"/>
        </w:rPr>
        <w:t xml:space="preserve"> and customers.</w:t>
      </w:r>
      <w:r w:rsidRPr="00E928F5" w:rsidR="00B463BF">
        <w:rPr>
          <w:rFonts w:ascii="Arial" w:hAnsi="Arial" w:cs="Arial"/>
        </w:rPr>
        <w:t xml:space="preserve"> </w:t>
      </w:r>
      <w:r w:rsidRPr="00E928F5">
        <w:rPr>
          <w:rFonts w:ascii="Arial" w:hAnsi="Arial" w:cs="Arial"/>
        </w:rPr>
        <w:t>Some of these communication paths may need to be secure.</w:t>
      </w:r>
      <w:r w:rsidRPr="00E928F5" w:rsidR="00B463BF">
        <w:rPr>
          <w:rFonts w:ascii="Arial" w:hAnsi="Arial" w:cs="Arial"/>
        </w:rPr>
        <w:t xml:space="preserve"> </w:t>
      </w:r>
      <w:r w:rsidRPr="00E928F5">
        <w:rPr>
          <w:rFonts w:ascii="Arial" w:hAnsi="Arial" w:cs="Arial"/>
        </w:rPr>
        <w:t>Communication procedures should be developed to be consistent across incident response procedures.</w:t>
      </w:r>
    </w:p>
    <w:p w:rsidRPr="00E928F5" w:rsidR="002B2572" w:rsidP="00814BE6" w:rsidRDefault="002B2572" w14:paraId="57DC0858" w14:textId="597A5FA6">
      <w:pPr>
        <w:numPr>
          <w:ilvl w:val="0"/>
          <w:numId w:val="10"/>
        </w:numPr>
        <w:spacing w:before="100" w:beforeAutospacing="1" w:after="100" w:afterAutospacing="1" w:line="240" w:lineRule="auto"/>
        <w:rPr>
          <w:rFonts w:ascii="Arial" w:hAnsi="Arial" w:cs="Arial"/>
        </w:rPr>
      </w:pPr>
      <w:r w:rsidRPr="00E928F5">
        <w:rPr>
          <w:rFonts w:ascii="Arial" w:hAnsi="Arial" w:cs="Arial"/>
        </w:rPr>
        <w:t>All procedures should be available and accessible.</w:t>
      </w:r>
      <w:r w:rsidRPr="00E928F5" w:rsidR="00B463BF">
        <w:rPr>
          <w:rFonts w:ascii="Arial" w:hAnsi="Arial" w:cs="Arial"/>
        </w:rPr>
        <w:t xml:space="preserve"> </w:t>
      </w:r>
      <w:r w:rsidRPr="00E928F5">
        <w:rPr>
          <w:rFonts w:ascii="Arial" w:hAnsi="Arial" w:cs="Arial"/>
        </w:rPr>
        <w:t>This means that all procedures should be maintained through several different methods in case an incident renders one or more methods unavailable.</w:t>
      </w:r>
      <w:r w:rsidRPr="00E928F5" w:rsidR="00B463BF">
        <w:rPr>
          <w:rFonts w:ascii="Arial" w:hAnsi="Arial" w:cs="Arial"/>
        </w:rPr>
        <w:t xml:space="preserve"> </w:t>
      </w:r>
      <w:r w:rsidRPr="00E928F5">
        <w:rPr>
          <w:rFonts w:ascii="Arial" w:hAnsi="Arial" w:cs="Arial"/>
        </w:rPr>
        <w:t>All updates must be communicated to all those who may be involved in a response.</w:t>
      </w:r>
    </w:p>
    <w:p w:rsidRPr="00E928F5" w:rsidR="00140BE1" w:rsidP="00140BE1" w:rsidRDefault="00140BE1" w14:paraId="02AF5A7D" w14:textId="77777777">
      <w:pPr>
        <w:pStyle w:val="SSPHeading1"/>
      </w:pPr>
      <w:bookmarkStart w:name="_Toc128985674" w:id="2"/>
      <w:bookmarkStart w:name="_Toc50534067" w:id="3"/>
      <w:r w:rsidRPr="00E928F5">
        <w:t>Preparation planning</w:t>
      </w:r>
      <w:bookmarkEnd w:id="2"/>
      <w:bookmarkEnd w:id="3"/>
    </w:p>
    <w:p w:rsidRPr="00E928F5" w:rsidR="00140BE1" w:rsidP="00140BE1" w:rsidRDefault="00140BE1" w14:paraId="2065A11A" w14:textId="77777777">
      <w:pPr>
        <w:pStyle w:val="SSPHeading2"/>
      </w:pPr>
      <w:bookmarkStart w:name="_Toc128985675" w:id="4"/>
      <w:bookmarkStart w:name="_Toc50534068" w:id="5"/>
      <w:r w:rsidRPr="00E928F5">
        <w:t>Staff Support</w:t>
      </w:r>
      <w:bookmarkEnd w:id="4"/>
      <w:bookmarkEnd w:id="5"/>
    </w:p>
    <w:p w:rsidRPr="00E928F5" w:rsidR="00140BE1" w:rsidP="00140BE1" w:rsidRDefault="00140BE1" w14:paraId="00750D9F" w14:textId="56CA157F">
      <w:pPr>
        <w:spacing w:before="100" w:beforeAutospacing="1" w:after="100" w:afterAutospacing="1"/>
        <w:rPr>
          <w:rFonts w:ascii="Arial" w:hAnsi="Arial" w:cs="Arial"/>
          <w:u w:val="single"/>
        </w:rPr>
      </w:pPr>
      <w:r w:rsidRPr="00E928F5">
        <w:rPr>
          <w:rFonts w:ascii="Arial" w:hAnsi="Arial" w:cs="Arial"/>
          <w:b/>
          <w:bCs/>
        </w:rPr>
        <w:t>Background:</w:t>
      </w:r>
      <w:r w:rsidRPr="00E928F5" w:rsidR="00B463BF">
        <w:rPr>
          <w:rFonts w:ascii="Arial" w:hAnsi="Arial" w:cs="Arial"/>
        </w:rPr>
        <w:t xml:space="preserve"> </w:t>
      </w:r>
      <w:r w:rsidRPr="00E928F5">
        <w:rPr>
          <w:rFonts w:ascii="Arial" w:hAnsi="Arial" w:cs="Arial"/>
        </w:rPr>
        <w:t>It is important to pre-identify the necessary roles for the purpose of incident response.</w:t>
      </w:r>
      <w:r w:rsidRPr="00E928F5" w:rsidR="00B463BF">
        <w:rPr>
          <w:rFonts w:ascii="Arial" w:hAnsi="Arial" w:cs="Arial"/>
        </w:rPr>
        <w:t xml:space="preserve"> </w:t>
      </w:r>
      <w:r w:rsidRPr="00E928F5">
        <w:rPr>
          <w:rFonts w:ascii="Arial" w:hAnsi="Arial" w:cs="Arial"/>
        </w:rPr>
        <w:t>Required knowledge and skill sets should be in place prior to the need for an incident response.</w:t>
      </w:r>
      <w:r w:rsidRPr="00E928F5" w:rsidR="00B463BF">
        <w:rPr>
          <w:rFonts w:ascii="Arial" w:hAnsi="Arial" w:cs="Arial"/>
        </w:rPr>
        <w:t xml:space="preserve"> </w:t>
      </w:r>
      <w:r w:rsidRPr="00E928F5">
        <w:rPr>
          <w:rFonts w:ascii="Arial" w:hAnsi="Arial" w:cs="Arial"/>
        </w:rPr>
        <w:t xml:space="preserve">Individuals with the required knowledge and skill sets </w:t>
      </w:r>
      <w:r w:rsidRPr="00E928F5" w:rsidR="00EA1B30">
        <w:rPr>
          <w:rFonts w:ascii="Arial" w:hAnsi="Arial" w:cs="Arial"/>
        </w:rPr>
        <w:t xml:space="preserve">should always be available </w:t>
      </w:r>
      <w:r w:rsidRPr="00E928F5">
        <w:rPr>
          <w:rFonts w:ascii="Arial" w:hAnsi="Arial" w:cs="Arial"/>
        </w:rPr>
        <w:t>to respond to an incident.</w:t>
      </w:r>
      <w:r w:rsidRPr="00E928F5" w:rsidR="00B463BF">
        <w:rPr>
          <w:rFonts w:ascii="Arial" w:hAnsi="Arial" w:cs="Arial"/>
        </w:rPr>
        <w:t xml:space="preserve"> </w:t>
      </w:r>
      <w:r w:rsidRPr="00E928F5">
        <w:rPr>
          <w:rFonts w:ascii="Arial" w:hAnsi="Arial" w:cs="Arial"/>
        </w:rPr>
        <w:t>A single individual may perform several roles concurrently.</w:t>
      </w:r>
      <w:r w:rsidRPr="00E928F5" w:rsidR="00B463BF">
        <w:rPr>
          <w:rFonts w:ascii="Arial" w:hAnsi="Arial" w:cs="Arial"/>
        </w:rPr>
        <w:t xml:space="preserve"> </w:t>
      </w:r>
      <w:r w:rsidRPr="00E928F5">
        <w:rPr>
          <w:rFonts w:ascii="Arial" w:hAnsi="Arial" w:cs="Arial"/>
        </w:rPr>
        <w:t>Members of an incident response group may or may not participate in a similarly labeled group in their day to day work. Specific incident response will dictate which roles are necessary and activated.</w:t>
      </w:r>
    </w:p>
    <w:p w:rsidRPr="00E928F5" w:rsidR="00140BE1" w:rsidP="00140BE1" w:rsidRDefault="00140BE1" w14:paraId="5D6F2FA0" w14:textId="77777777">
      <w:pPr>
        <w:spacing w:before="100" w:beforeAutospacing="1" w:after="100" w:afterAutospacing="1"/>
        <w:rPr>
          <w:rFonts w:ascii="Arial" w:hAnsi="Arial" w:cs="Arial"/>
        </w:rPr>
      </w:pPr>
      <w:r w:rsidRPr="00E928F5">
        <w:rPr>
          <w:rFonts w:ascii="Arial" w:hAnsi="Arial" w:cs="Arial"/>
          <w:b/>
          <w:bCs/>
        </w:rPr>
        <w:t>Roles:</w:t>
      </w:r>
    </w:p>
    <w:p w:rsidRPr="00E928F5" w:rsidR="00140BE1" w:rsidP="00140BE1" w:rsidRDefault="00974A06" w14:paraId="72A56AB5" w14:textId="5333F56C">
      <w:pPr>
        <w:numPr>
          <w:ilvl w:val="0"/>
          <w:numId w:val="11"/>
        </w:numPr>
        <w:spacing w:before="100" w:beforeAutospacing="1" w:after="100" w:afterAutospacing="1" w:line="240" w:lineRule="auto"/>
        <w:rPr>
          <w:rFonts w:ascii="Arial" w:hAnsi="Arial" w:cs="Arial"/>
        </w:rPr>
      </w:pPr>
      <w:r w:rsidRPr="00E928F5">
        <w:rPr>
          <w:rFonts w:ascii="Arial" w:hAnsi="Arial" w:cs="Arial"/>
        </w:rPr>
        <w:t>Response Team</w:t>
      </w:r>
    </w:p>
    <w:p w:rsidRPr="00E928F5" w:rsidR="00140BE1" w:rsidP="00140BE1" w:rsidRDefault="00140BE1" w14:paraId="4EFB9B5D" w14:textId="4BE894EF">
      <w:pPr>
        <w:numPr>
          <w:ilvl w:val="1"/>
          <w:numId w:val="11"/>
        </w:numPr>
        <w:spacing w:before="100" w:beforeAutospacing="1" w:after="100" w:afterAutospacing="1" w:line="240" w:lineRule="auto"/>
        <w:rPr>
          <w:rFonts w:ascii="Arial" w:hAnsi="Arial" w:cs="Arial"/>
        </w:rPr>
      </w:pPr>
      <w:r w:rsidRPr="00E928F5">
        <w:rPr>
          <w:rFonts w:ascii="Arial" w:hAnsi="Arial" w:cs="Arial"/>
        </w:rPr>
        <w:t>Incident Commander - Management level person(s) with the authority to make high level decisions and approve actions to be taken by the incident response team.</w:t>
      </w:r>
      <w:r w:rsidRPr="00E928F5" w:rsidR="00B463BF">
        <w:rPr>
          <w:rFonts w:ascii="Arial" w:hAnsi="Arial" w:cs="Arial"/>
        </w:rPr>
        <w:t xml:space="preserve"> </w:t>
      </w:r>
    </w:p>
    <w:p w:rsidRPr="00E928F5" w:rsidR="00140BE1" w:rsidP="00140BE1" w:rsidRDefault="00140BE1" w14:paraId="25841122" w14:textId="77777777">
      <w:pPr>
        <w:numPr>
          <w:ilvl w:val="1"/>
          <w:numId w:val="11"/>
        </w:numPr>
        <w:spacing w:before="100" w:beforeAutospacing="1" w:after="100" w:afterAutospacing="1" w:line="240" w:lineRule="auto"/>
        <w:rPr>
          <w:rFonts w:ascii="Arial" w:hAnsi="Arial" w:cs="Arial"/>
        </w:rPr>
      </w:pPr>
      <w:r w:rsidRPr="00E928F5">
        <w:rPr>
          <w:rFonts w:ascii="Arial" w:hAnsi="Arial" w:cs="Arial"/>
        </w:rPr>
        <w:t>Information Officer – Person who disseminates public and non-sensitive information to interested parties.</w:t>
      </w:r>
    </w:p>
    <w:p w:rsidRPr="00E928F5" w:rsidR="00140BE1" w:rsidP="00140BE1" w:rsidRDefault="00140BE1" w14:paraId="569210BA" w14:textId="08222725">
      <w:pPr>
        <w:numPr>
          <w:ilvl w:val="1"/>
          <w:numId w:val="11"/>
        </w:numPr>
        <w:spacing w:before="100" w:beforeAutospacing="1" w:after="100" w:afterAutospacing="1" w:line="240" w:lineRule="auto"/>
        <w:rPr>
          <w:rFonts w:ascii="Arial" w:hAnsi="Arial" w:cs="Arial"/>
        </w:rPr>
      </w:pPr>
      <w:r w:rsidRPr="00E928F5">
        <w:rPr>
          <w:rFonts w:ascii="Arial" w:hAnsi="Arial" w:cs="Arial"/>
        </w:rPr>
        <w:t xml:space="preserve">Liaisons – Persons who are the point of contact for </w:t>
      </w:r>
      <w:r w:rsidRPr="00E928F5" w:rsidR="00352063">
        <w:rPr>
          <w:rFonts w:ascii="Arial" w:hAnsi="Arial" w:cs="Arial"/>
        </w:rPr>
        <w:t xml:space="preserve">customers, </w:t>
      </w:r>
      <w:r w:rsidRPr="00E928F5">
        <w:rPr>
          <w:rFonts w:ascii="Arial" w:hAnsi="Arial" w:cs="Arial"/>
        </w:rPr>
        <w:t>governmental and</w:t>
      </w:r>
      <w:r w:rsidRPr="00E928F5" w:rsidR="00352063">
        <w:rPr>
          <w:rFonts w:ascii="Arial" w:hAnsi="Arial" w:cs="Arial"/>
        </w:rPr>
        <w:t>/or</w:t>
      </w:r>
      <w:r w:rsidRPr="00E928F5">
        <w:rPr>
          <w:rFonts w:ascii="Arial" w:hAnsi="Arial" w:cs="Arial"/>
        </w:rPr>
        <w:t xml:space="preserve"> non-governmental agencies and organizations.</w:t>
      </w:r>
    </w:p>
    <w:p w:rsidRPr="00E928F5" w:rsidR="00140BE1" w:rsidP="00140BE1" w:rsidRDefault="00140BE1" w14:paraId="3C98A56F" w14:textId="77777777">
      <w:pPr>
        <w:numPr>
          <w:ilvl w:val="1"/>
          <w:numId w:val="11"/>
        </w:numPr>
        <w:spacing w:before="100" w:beforeAutospacing="1" w:after="100" w:afterAutospacing="1" w:line="240" w:lineRule="auto"/>
        <w:rPr>
          <w:rFonts w:ascii="Arial" w:hAnsi="Arial" w:cs="Arial"/>
        </w:rPr>
      </w:pPr>
      <w:r w:rsidRPr="00E928F5">
        <w:rPr>
          <w:rFonts w:ascii="Arial" w:hAnsi="Arial" w:cs="Arial"/>
        </w:rPr>
        <w:t>Safety Officer – Person who monitors incident operations and advises on matters related to operational safety.</w:t>
      </w:r>
    </w:p>
    <w:p w:rsidRPr="00E928F5" w:rsidR="00140BE1" w:rsidP="00140BE1" w:rsidRDefault="00140BE1" w14:paraId="470F6273" w14:textId="6840D5A5">
      <w:pPr>
        <w:numPr>
          <w:ilvl w:val="1"/>
          <w:numId w:val="11"/>
        </w:numPr>
        <w:spacing w:before="100" w:beforeAutospacing="1" w:after="100" w:afterAutospacing="1" w:line="240" w:lineRule="auto"/>
        <w:rPr>
          <w:rFonts w:ascii="Arial" w:hAnsi="Arial" w:cs="Arial"/>
        </w:rPr>
      </w:pPr>
      <w:r w:rsidRPr="00E928F5">
        <w:rPr>
          <w:rFonts w:ascii="Arial" w:hAnsi="Arial" w:cs="Arial"/>
        </w:rPr>
        <w:t>Legal - Advises incident command on legal matters</w:t>
      </w:r>
    </w:p>
    <w:p w:rsidRPr="00E928F5" w:rsidR="00487F56" w:rsidP="00487F56" w:rsidRDefault="007A7C5D" w14:paraId="15373061" w14:textId="6ECDEE7D">
      <w:pPr>
        <w:pStyle w:val="ListParagraph"/>
        <w:numPr>
          <w:ilvl w:val="1"/>
          <w:numId w:val="11"/>
        </w:numPr>
        <w:rPr>
          <w:rFonts w:ascii="Arial" w:hAnsi="Arial" w:cs="Arial" w:eastAsiaTheme="minorHAnsi"/>
          <w:sz w:val="22"/>
          <w:szCs w:val="22"/>
        </w:rPr>
      </w:pPr>
      <w:r w:rsidRPr="00E928F5">
        <w:rPr>
          <w:rFonts w:ascii="Arial" w:hAnsi="Arial" w:cs="Arial" w:eastAsiaTheme="minorHAnsi"/>
          <w:sz w:val="22"/>
          <w:szCs w:val="22"/>
        </w:rPr>
        <w:lastRenderedPageBreak/>
        <w:t>Documentation Lead -</w:t>
      </w:r>
      <w:r w:rsidRPr="00E928F5">
        <w:rPr>
          <w:rFonts w:ascii="Arial" w:hAnsi="Arial" w:cs="Arial"/>
        </w:rPr>
        <w:t xml:space="preserve"> </w:t>
      </w:r>
      <w:r w:rsidRPr="00E928F5" w:rsidR="00487F56">
        <w:rPr>
          <w:rFonts w:ascii="Arial" w:hAnsi="Arial" w:cs="Arial" w:eastAsiaTheme="minorHAnsi"/>
          <w:sz w:val="22"/>
          <w:szCs w:val="22"/>
        </w:rPr>
        <w:t>responsible for maintaining accurate and complete incident records including major steps taken to resolve an incident.</w:t>
      </w:r>
      <w:r w:rsidRPr="00E928F5" w:rsidR="00B463BF">
        <w:rPr>
          <w:rFonts w:ascii="Arial" w:hAnsi="Arial" w:cs="Arial" w:eastAsiaTheme="minorHAnsi"/>
          <w:sz w:val="22"/>
          <w:szCs w:val="22"/>
        </w:rPr>
        <w:t xml:space="preserve"> </w:t>
      </w:r>
      <w:r w:rsidRPr="00E928F5" w:rsidR="00487F56">
        <w:rPr>
          <w:rFonts w:ascii="Arial" w:hAnsi="Arial" w:cs="Arial" w:eastAsiaTheme="minorHAnsi"/>
          <w:sz w:val="22"/>
          <w:szCs w:val="22"/>
        </w:rPr>
        <w:t>Also maintains and stores incident information for legal, analytical, and historical purposes</w:t>
      </w:r>
    </w:p>
    <w:p w:rsidRPr="00E928F5" w:rsidR="00EE6C2E" w:rsidP="00140BE1" w:rsidRDefault="0061321B" w14:paraId="1A510FE8" w14:textId="3CB82305">
      <w:pPr>
        <w:numPr>
          <w:ilvl w:val="1"/>
          <w:numId w:val="11"/>
        </w:numPr>
        <w:spacing w:before="100" w:beforeAutospacing="1" w:after="100" w:afterAutospacing="1" w:line="240" w:lineRule="auto"/>
        <w:rPr>
          <w:rFonts w:ascii="Arial" w:hAnsi="Arial" w:cs="Arial"/>
        </w:rPr>
      </w:pPr>
      <w:r w:rsidRPr="00E928F5">
        <w:rPr>
          <w:rFonts w:ascii="Arial" w:hAnsi="Arial" w:cs="Arial"/>
        </w:rPr>
        <w:t>Communication Specialist - Responsible for developing, implementing, and maintaining a communication plan for the incident.</w:t>
      </w:r>
    </w:p>
    <w:p w:rsidRPr="00E928F5" w:rsidR="003D7CEC" w:rsidP="00140BE1" w:rsidRDefault="003D7CEC" w14:paraId="7F243993" w14:textId="108FFF18">
      <w:pPr>
        <w:numPr>
          <w:ilvl w:val="1"/>
          <w:numId w:val="11"/>
        </w:numPr>
        <w:spacing w:before="100" w:beforeAutospacing="1" w:after="100" w:afterAutospacing="1" w:line="240" w:lineRule="auto"/>
        <w:rPr>
          <w:rFonts w:ascii="Arial" w:hAnsi="Arial" w:cs="Arial"/>
        </w:rPr>
      </w:pPr>
      <w:r w:rsidRPr="00E928F5">
        <w:rPr>
          <w:rFonts w:ascii="Arial" w:hAnsi="Arial" w:cs="Arial"/>
        </w:rPr>
        <w:t xml:space="preserve">Human Resource Specialist – Responsible for </w:t>
      </w:r>
      <w:r w:rsidRPr="00E928F5" w:rsidR="001640DD">
        <w:rPr>
          <w:rFonts w:ascii="Arial" w:hAnsi="Arial" w:cs="Arial"/>
        </w:rPr>
        <w:t xml:space="preserve">advising the response team </w:t>
      </w:r>
      <w:r w:rsidRPr="00E928F5" w:rsidR="009D3C12">
        <w:rPr>
          <w:rFonts w:ascii="Arial" w:hAnsi="Arial" w:cs="Arial"/>
        </w:rPr>
        <w:t>about</w:t>
      </w:r>
      <w:r w:rsidRPr="00E928F5" w:rsidR="001640DD">
        <w:rPr>
          <w:rFonts w:ascii="Arial" w:hAnsi="Arial" w:cs="Arial"/>
        </w:rPr>
        <w:t xml:space="preserve"> HR matters including privacy</w:t>
      </w:r>
    </w:p>
    <w:p w:rsidRPr="00E928F5" w:rsidR="00140BE1" w:rsidP="00140BE1" w:rsidRDefault="00140BE1" w14:paraId="2F8A1E7D" w14:textId="0A05003B">
      <w:pPr>
        <w:numPr>
          <w:ilvl w:val="0"/>
          <w:numId w:val="11"/>
        </w:numPr>
        <w:spacing w:before="100" w:beforeAutospacing="1" w:after="100" w:afterAutospacing="1" w:line="240" w:lineRule="auto"/>
        <w:rPr>
          <w:rFonts w:ascii="Arial" w:hAnsi="Arial" w:cs="Arial"/>
        </w:rPr>
      </w:pPr>
      <w:r w:rsidRPr="00E928F5">
        <w:rPr>
          <w:rFonts w:ascii="Arial" w:hAnsi="Arial" w:cs="Arial"/>
        </w:rPr>
        <w:t xml:space="preserve">General </w:t>
      </w:r>
      <w:r w:rsidRPr="00E928F5" w:rsidR="00DD22F1">
        <w:rPr>
          <w:rFonts w:ascii="Arial" w:hAnsi="Arial" w:cs="Arial"/>
        </w:rPr>
        <w:t xml:space="preserve">Response </w:t>
      </w:r>
      <w:r w:rsidRPr="00E928F5">
        <w:rPr>
          <w:rFonts w:ascii="Arial" w:hAnsi="Arial" w:cs="Arial"/>
        </w:rPr>
        <w:t>Staff</w:t>
      </w:r>
    </w:p>
    <w:p w:rsidRPr="00E928F5" w:rsidR="00140BE1" w:rsidP="00140BE1" w:rsidRDefault="00140BE1" w14:paraId="60C0606C" w14:textId="77777777">
      <w:pPr>
        <w:numPr>
          <w:ilvl w:val="1"/>
          <w:numId w:val="11"/>
        </w:numPr>
        <w:spacing w:before="100" w:beforeAutospacing="1" w:after="100" w:afterAutospacing="1" w:line="240" w:lineRule="auto"/>
        <w:rPr>
          <w:rFonts w:ascii="Arial" w:hAnsi="Arial" w:cs="Arial"/>
        </w:rPr>
      </w:pPr>
      <w:r w:rsidRPr="00E928F5">
        <w:rPr>
          <w:rFonts w:ascii="Arial" w:hAnsi="Arial" w:cs="Arial"/>
        </w:rPr>
        <w:t>Operations staff – responsible for the functional aspects of the incident command structure</w:t>
      </w:r>
    </w:p>
    <w:p w:rsidRPr="00E928F5" w:rsidR="00140BE1" w:rsidP="00140BE1" w:rsidRDefault="00140BE1" w14:paraId="4F400638" w14:textId="77777777">
      <w:pPr>
        <w:numPr>
          <w:ilvl w:val="2"/>
          <w:numId w:val="11"/>
        </w:numPr>
        <w:spacing w:before="100" w:beforeAutospacing="1" w:after="100" w:afterAutospacing="1" w:line="240" w:lineRule="auto"/>
        <w:rPr>
          <w:rFonts w:ascii="Arial" w:hAnsi="Arial" w:cs="Arial"/>
        </w:rPr>
      </w:pPr>
      <w:r w:rsidRPr="00E928F5">
        <w:rPr>
          <w:rFonts w:ascii="Arial" w:hAnsi="Arial" w:cs="Arial"/>
        </w:rPr>
        <w:t>Operations Chief and deputies</w:t>
      </w:r>
    </w:p>
    <w:p w:rsidRPr="00E928F5" w:rsidR="00140BE1" w:rsidP="00140BE1" w:rsidRDefault="00140BE1" w14:paraId="663B7D44" w14:textId="77777777">
      <w:pPr>
        <w:numPr>
          <w:ilvl w:val="3"/>
          <w:numId w:val="11"/>
        </w:numPr>
        <w:spacing w:before="100" w:beforeAutospacing="1" w:after="100" w:afterAutospacing="1" w:line="240" w:lineRule="auto"/>
        <w:rPr>
          <w:rFonts w:ascii="Arial" w:hAnsi="Arial" w:cs="Arial"/>
        </w:rPr>
      </w:pPr>
      <w:r w:rsidRPr="00E928F5">
        <w:rPr>
          <w:rFonts w:ascii="Arial" w:hAnsi="Arial" w:cs="Arial"/>
        </w:rPr>
        <w:t>Directly manages all incident tactical activities</w:t>
      </w:r>
    </w:p>
    <w:p w:rsidRPr="00E928F5" w:rsidR="00140BE1" w:rsidP="0026727B" w:rsidRDefault="00140BE1" w14:paraId="366CEC34" w14:textId="44A07392">
      <w:pPr>
        <w:numPr>
          <w:ilvl w:val="2"/>
          <w:numId w:val="11"/>
        </w:numPr>
        <w:spacing w:before="100" w:beforeAutospacing="1" w:after="100" w:afterAutospacing="1" w:line="240" w:lineRule="auto"/>
        <w:rPr>
          <w:rFonts w:ascii="Arial" w:hAnsi="Arial" w:cs="Arial"/>
        </w:rPr>
      </w:pPr>
      <w:r w:rsidRPr="00E928F5">
        <w:rPr>
          <w:rFonts w:ascii="Arial" w:hAnsi="Arial" w:cs="Arial"/>
        </w:rPr>
        <w:t>Security SME/Analyst</w:t>
      </w:r>
      <w:r w:rsidRPr="00E928F5" w:rsidR="00CF6DA0">
        <w:rPr>
          <w:rFonts w:ascii="Arial" w:hAnsi="Arial" w:cs="Arial"/>
        </w:rPr>
        <w:t>s:</w:t>
      </w:r>
    </w:p>
    <w:p w:rsidRPr="00E928F5" w:rsidR="00140BE1" w:rsidP="0026727B" w:rsidRDefault="00140BE1" w14:paraId="0BAE5079" w14:textId="77777777">
      <w:pPr>
        <w:numPr>
          <w:ilvl w:val="3"/>
          <w:numId w:val="11"/>
        </w:numPr>
        <w:spacing w:before="100" w:beforeAutospacing="1" w:after="100" w:afterAutospacing="1" w:line="240" w:lineRule="auto"/>
        <w:rPr>
          <w:rFonts w:ascii="Arial" w:hAnsi="Arial" w:cs="Arial"/>
        </w:rPr>
      </w:pPr>
      <w:r w:rsidRPr="00E928F5">
        <w:rPr>
          <w:rFonts w:ascii="Arial" w:hAnsi="Arial" w:cs="Arial"/>
        </w:rPr>
        <w:t xml:space="preserve">Intrusion and Monitoring SME and Analysts – Person(s) with firewall, </w:t>
      </w:r>
      <w:smartTag w:uri="urn:schemas-microsoft-com:office:smarttags" w:element="stockticker">
        <w:r w:rsidRPr="00E928F5">
          <w:rPr>
            <w:rFonts w:ascii="Arial" w:hAnsi="Arial" w:cs="Arial"/>
          </w:rPr>
          <w:t>IPS</w:t>
        </w:r>
      </w:smartTag>
      <w:r w:rsidRPr="00E928F5">
        <w:rPr>
          <w:rFonts w:ascii="Arial" w:hAnsi="Arial" w:cs="Arial"/>
        </w:rPr>
        <w:t>, and monitoring tool experience.</w:t>
      </w:r>
    </w:p>
    <w:p w:rsidRPr="00E928F5" w:rsidR="00140BE1" w:rsidP="0026727B" w:rsidRDefault="00140BE1" w14:paraId="3951F3AB" w14:textId="77777777">
      <w:pPr>
        <w:numPr>
          <w:ilvl w:val="3"/>
          <w:numId w:val="11"/>
        </w:numPr>
        <w:spacing w:before="100" w:beforeAutospacing="1" w:after="100" w:afterAutospacing="1" w:line="240" w:lineRule="auto"/>
        <w:rPr>
          <w:rFonts w:ascii="Arial" w:hAnsi="Arial" w:cs="Arial"/>
        </w:rPr>
      </w:pPr>
      <w:r w:rsidRPr="00E928F5">
        <w:rPr>
          <w:rFonts w:ascii="Arial" w:hAnsi="Arial" w:cs="Arial"/>
        </w:rPr>
        <w:t>Forensic SME</w:t>
      </w:r>
      <w:r w:rsidRPr="00E928F5">
        <w:rPr>
          <w:rFonts w:ascii="Arial" w:hAnsi="Arial" w:cs="Arial"/>
        </w:rPr>
        <w:tab/>
      </w:r>
      <w:r w:rsidRPr="00E928F5">
        <w:rPr>
          <w:rFonts w:ascii="Arial" w:hAnsi="Arial" w:cs="Arial"/>
        </w:rPr>
        <w:t>- Person(s) with systems analysis and forensic ability and experience</w:t>
      </w:r>
    </w:p>
    <w:p w:rsidRPr="00E928F5" w:rsidR="00140BE1" w:rsidP="00CF6DA0" w:rsidRDefault="00140BE1" w14:paraId="18401F95" w14:textId="3DF5E2CE">
      <w:pPr>
        <w:numPr>
          <w:ilvl w:val="2"/>
          <w:numId w:val="11"/>
        </w:numPr>
        <w:spacing w:before="100" w:beforeAutospacing="1" w:after="100" w:afterAutospacing="1" w:line="240" w:lineRule="auto"/>
        <w:rPr>
          <w:rFonts w:ascii="Arial" w:hAnsi="Arial" w:cs="Arial"/>
        </w:rPr>
      </w:pPr>
      <w:r w:rsidRPr="00E928F5">
        <w:rPr>
          <w:rFonts w:ascii="Arial" w:hAnsi="Arial" w:cs="Arial"/>
        </w:rPr>
        <w:t xml:space="preserve">Network </w:t>
      </w:r>
      <w:r w:rsidRPr="00E928F5" w:rsidR="00DF1733">
        <w:rPr>
          <w:rFonts w:ascii="Arial" w:hAnsi="Arial" w:cs="Arial"/>
        </w:rPr>
        <w:t>SMEs</w:t>
      </w:r>
      <w:r w:rsidRPr="00E928F5">
        <w:rPr>
          <w:rFonts w:ascii="Arial" w:hAnsi="Arial" w:cs="Arial"/>
        </w:rPr>
        <w:t xml:space="preserve"> – Network SMEs (local area networks, area specialists) – Persons with experience and authorization necessary to manage affected local area networks.</w:t>
      </w:r>
    </w:p>
    <w:p w:rsidRPr="00E928F5" w:rsidR="00140BE1" w:rsidP="00CF6DA0" w:rsidRDefault="00140BE1" w14:paraId="6AEFD36D" w14:textId="77777777">
      <w:pPr>
        <w:numPr>
          <w:ilvl w:val="2"/>
          <w:numId w:val="11"/>
        </w:numPr>
        <w:spacing w:before="100" w:beforeAutospacing="1" w:after="100" w:afterAutospacing="1" w:line="240" w:lineRule="auto"/>
        <w:rPr>
          <w:rFonts w:ascii="Arial" w:hAnsi="Arial" w:cs="Arial"/>
        </w:rPr>
      </w:pPr>
      <w:r w:rsidRPr="00E928F5">
        <w:rPr>
          <w:rFonts w:ascii="Arial" w:hAnsi="Arial" w:cs="Arial"/>
        </w:rPr>
        <w:t>Database SMEs – person(s) with experience and authorization necessary to manage affected database systems.</w:t>
      </w:r>
    </w:p>
    <w:p w:rsidRPr="00E928F5" w:rsidR="00140BE1" w:rsidP="00CF6DA0" w:rsidRDefault="00140BE1" w14:paraId="4E9956C4" w14:textId="44E49071">
      <w:pPr>
        <w:numPr>
          <w:ilvl w:val="2"/>
          <w:numId w:val="11"/>
        </w:numPr>
        <w:spacing w:before="100" w:beforeAutospacing="1" w:after="100" w:afterAutospacing="1" w:line="240" w:lineRule="auto"/>
        <w:rPr>
          <w:rFonts w:ascii="Arial" w:hAnsi="Arial" w:cs="Arial"/>
        </w:rPr>
      </w:pPr>
      <w:r w:rsidRPr="00E928F5">
        <w:rPr>
          <w:rFonts w:ascii="Arial" w:hAnsi="Arial" w:cs="Arial"/>
        </w:rPr>
        <w:t>Server Platform SMEs -</w:t>
      </w:r>
      <w:r w:rsidRPr="00E928F5" w:rsidR="00B463BF">
        <w:rPr>
          <w:rFonts w:ascii="Arial" w:hAnsi="Arial" w:cs="Arial"/>
        </w:rPr>
        <w:t xml:space="preserve"> </w:t>
      </w:r>
      <w:r w:rsidRPr="00E928F5">
        <w:rPr>
          <w:rFonts w:ascii="Arial" w:hAnsi="Arial" w:cs="Arial"/>
        </w:rPr>
        <w:t>person(s) with experience and authorization necessary to manage affected server platforms</w:t>
      </w:r>
    </w:p>
    <w:p w:rsidRPr="00E928F5" w:rsidR="00140BE1" w:rsidP="00CF6DA0" w:rsidRDefault="00140BE1" w14:paraId="0BBCF625" w14:textId="77777777">
      <w:pPr>
        <w:numPr>
          <w:ilvl w:val="2"/>
          <w:numId w:val="11"/>
        </w:numPr>
        <w:spacing w:before="100" w:beforeAutospacing="1" w:after="100" w:afterAutospacing="1" w:line="240" w:lineRule="auto"/>
        <w:rPr>
          <w:rFonts w:ascii="Arial" w:hAnsi="Arial" w:cs="Arial"/>
        </w:rPr>
      </w:pPr>
      <w:r w:rsidRPr="00E928F5">
        <w:rPr>
          <w:rFonts w:ascii="Arial" w:hAnsi="Arial" w:cs="Arial"/>
        </w:rPr>
        <w:t>Web Application SMEs - person(s) with experience and authorization necessary to manage affected web server applications</w:t>
      </w:r>
    </w:p>
    <w:p w:rsidRPr="00E928F5" w:rsidR="00140BE1" w:rsidP="00CF6DA0" w:rsidRDefault="00140BE1" w14:paraId="6B3B9486" w14:textId="77777777">
      <w:pPr>
        <w:numPr>
          <w:ilvl w:val="2"/>
          <w:numId w:val="11"/>
        </w:numPr>
        <w:spacing w:before="100" w:beforeAutospacing="1" w:after="100" w:afterAutospacing="1" w:line="240" w:lineRule="auto"/>
        <w:rPr>
          <w:rFonts w:ascii="Arial" w:hAnsi="Arial" w:cs="Arial"/>
        </w:rPr>
      </w:pPr>
      <w:r w:rsidRPr="00E928F5">
        <w:rPr>
          <w:rFonts w:ascii="Arial" w:hAnsi="Arial" w:cs="Arial"/>
        </w:rPr>
        <w:t>Management Application SMEs - person(s) with experience and authorization necessary to manage affected management information systems</w:t>
      </w:r>
    </w:p>
    <w:p w:rsidRPr="00E928F5" w:rsidR="00140BE1" w:rsidP="0061321B" w:rsidRDefault="00140BE1" w14:paraId="6EF5BC6A" w14:textId="021CBFC4">
      <w:pPr>
        <w:numPr>
          <w:ilvl w:val="2"/>
          <w:numId w:val="11"/>
        </w:numPr>
        <w:spacing w:before="100" w:beforeAutospacing="1" w:after="100" w:afterAutospacing="1" w:line="240" w:lineRule="auto"/>
        <w:rPr>
          <w:rFonts w:ascii="Arial" w:hAnsi="Arial" w:cs="Arial"/>
        </w:rPr>
      </w:pPr>
      <w:r w:rsidRPr="00E928F5">
        <w:rPr>
          <w:rFonts w:ascii="Arial" w:hAnsi="Arial" w:cs="Arial"/>
        </w:rPr>
        <w:t xml:space="preserve">Desktop Application SMEs - person(s) with experience and authorization necessary to manage affected </w:t>
      </w:r>
      <w:r w:rsidRPr="00E928F5" w:rsidR="00050409">
        <w:rPr>
          <w:rFonts w:ascii="Arial" w:hAnsi="Arial" w:cs="Arial"/>
        </w:rPr>
        <w:t>workstation-based</w:t>
      </w:r>
      <w:r w:rsidRPr="00E928F5">
        <w:rPr>
          <w:rFonts w:ascii="Arial" w:hAnsi="Arial" w:cs="Arial"/>
        </w:rPr>
        <w:t xml:space="preserve"> applications.</w:t>
      </w:r>
    </w:p>
    <w:p w:rsidRPr="00E928F5" w:rsidR="00140BE1" w:rsidP="00140BE1" w:rsidRDefault="00140BE1" w14:paraId="4D22D7A9" w14:textId="77777777">
      <w:pPr>
        <w:numPr>
          <w:ilvl w:val="1"/>
          <w:numId w:val="11"/>
        </w:numPr>
        <w:spacing w:before="100" w:beforeAutospacing="1" w:after="100" w:afterAutospacing="1" w:line="240" w:lineRule="auto"/>
        <w:rPr>
          <w:rFonts w:ascii="Arial" w:hAnsi="Arial" w:cs="Arial"/>
        </w:rPr>
      </w:pPr>
      <w:r w:rsidRPr="00E928F5">
        <w:rPr>
          <w:rFonts w:ascii="Arial" w:hAnsi="Arial" w:cs="Arial"/>
        </w:rPr>
        <w:t>Finance / Administration staff</w:t>
      </w:r>
    </w:p>
    <w:p w:rsidRPr="00E928F5" w:rsidR="00140BE1" w:rsidP="00D459DE" w:rsidRDefault="00140BE1" w14:paraId="54535BFF" w14:textId="2C366479">
      <w:pPr>
        <w:numPr>
          <w:ilvl w:val="3"/>
          <w:numId w:val="11"/>
        </w:numPr>
        <w:spacing w:before="100" w:beforeAutospacing="1" w:after="100" w:afterAutospacing="1" w:line="240" w:lineRule="auto"/>
        <w:rPr>
          <w:rFonts w:ascii="Arial" w:hAnsi="Arial" w:cs="Arial"/>
        </w:rPr>
      </w:pPr>
      <w:r w:rsidRPr="00E928F5">
        <w:rPr>
          <w:rFonts w:ascii="Arial" w:hAnsi="Arial" w:cs="Arial"/>
        </w:rPr>
        <w:t xml:space="preserve"> Finance </w:t>
      </w:r>
      <w:r w:rsidRPr="00E928F5" w:rsidR="00A0510C">
        <w:rPr>
          <w:rFonts w:ascii="Arial" w:hAnsi="Arial" w:cs="Arial"/>
        </w:rPr>
        <w:t>Leadership – Management level person r</w:t>
      </w:r>
      <w:r w:rsidRPr="00E928F5">
        <w:rPr>
          <w:rFonts w:ascii="Arial" w:hAnsi="Arial" w:cs="Arial"/>
        </w:rPr>
        <w:t xml:space="preserve">esponsible for determining current and anticipated requirements </w:t>
      </w:r>
      <w:r w:rsidRPr="00E928F5" w:rsidR="00A0510C">
        <w:rPr>
          <w:rFonts w:ascii="Arial" w:hAnsi="Arial" w:cs="Arial"/>
        </w:rPr>
        <w:t>and potential impact</w:t>
      </w:r>
    </w:p>
    <w:p w:rsidRPr="00E928F5" w:rsidR="001A6C6F" w:rsidRDefault="001A6C6F" w14:paraId="1B66F53E" w14:textId="77777777">
      <w:pPr>
        <w:rPr>
          <w:rFonts w:ascii="Arial" w:hAnsi="Arial" w:cs="Arial" w:eastAsiaTheme="majorEastAsia"/>
          <w:b/>
          <w:bCs/>
          <w:color w:val="2F5496" w:themeColor="accent1" w:themeShade="BF"/>
          <w:sz w:val="32"/>
          <w:szCs w:val="32"/>
        </w:rPr>
      </w:pPr>
      <w:r w:rsidRPr="00E928F5">
        <w:rPr>
          <w:rFonts w:ascii="Arial" w:hAnsi="Arial" w:cs="Arial"/>
        </w:rPr>
        <w:br w:type="page"/>
      </w:r>
    </w:p>
    <w:p w:rsidRPr="00E928F5" w:rsidR="004D1E7D" w:rsidP="001A6C6F" w:rsidRDefault="004D1E7D" w14:paraId="7CE06FAF" w14:textId="58B463D6">
      <w:pPr>
        <w:pStyle w:val="SSPHeading1"/>
      </w:pPr>
      <w:bookmarkStart w:name="_Toc50534069" w:id="6"/>
      <w:r w:rsidRPr="00E928F5">
        <w:lastRenderedPageBreak/>
        <w:t>Detection and Analysis</w:t>
      </w:r>
      <w:bookmarkEnd w:id="6"/>
    </w:p>
    <w:p w:rsidRPr="00E928F5" w:rsidR="004D1E7D" w:rsidP="00970AFF" w:rsidRDefault="00F5768F" w14:paraId="598925EF" w14:textId="7F6A73CF">
      <w:pPr>
        <w:pStyle w:val="SSPHeading2"/>
      </w:pPr>
      <w:bookmarkStart w:name="_Toc50534070" w:id="7"/>
      <w:r w:rsidRPr="00E928F5">
        <w:t>Incident Detection</w:t>
      </w:r>
      <w:bookmarkEnd w:id="7"/>
    </w:p>
    <w:p w:rsidRPr="00E928F5" w:rsidR="004D1E7D" w:rsidP="001A6C6F" w:rsidRDefault="004D1E7D" w14:paraId="7D8122C7" w14:textId="08355E22">
      <w:pPr>
        <w:pStyle w:val="NoSpacing"/>
        <w:spacing w:before="100" w:beforeAutospacing="1" w:after="100" w:afterAutospacing="1"/>
        <w:rPr>
          <w:rFonts w:ascii="Arial" w:hAnsi="Arial" w:cs="Arial"/>
        </w:rPr>
      </w:pPr>
      <w:r w:rsidRPr="00E928F5">
        <w:rPr>
          <w:rFonts w:ascii="Arial" w:hAnsi="Arial" w:cs="Arial"/>
        </w:rPr>
        <w:t xml:space="preserve">Once a security incident is identified it is classified and prioritized. Depending on the priority of the incident, the </w:t>
      </w:r>
      <w:r w:rsidRPr="00E928F5" w:rsidR="00A32BAD">
        <w:rPr>
          <w:rFonts w:ascii="Arial" w:hAnsi="Arial" w:cs="Arial"/>
        </w:rPr>
        <w:t xml:space="preserve">Response Team </w:t>
      </w:r>
      <w:r w:rsidRPr="00E928F5">
        <w:rPr>
          <w:rFonts w:ascii="Arial" w:hAnsi="Arial" w:cs="Arial"/>
        </w:rPr>
        <w:t xml:space="preserve">will determine if the </w:t>
      </w:r>
      <w:r w:rsidRPr="00E928F5" w:rsidR="00A32BAD">
        <w:rPr>
          <w:rFonts w:ascii="Arial" w:hAnsi="Arial" w:cs="Arial"/>
        </w:rPr>
        <w:t>company</w:t>
      </w:r>
      <w:r w:rsidRPr="00E928F5">
        <w:rPr>
          <w:rFonts w:ascii="Arial" w:hAnsi="Arial" w:cs="Arial"/>
        </w:rPr>
        <w:t xml:space="preserve"> needs support in its incident response.</w:t>
      </w:r>
      <w:r w:rsidRPr="00E928F5" w:rsidR="00B463BF">
        <w:rPr>
          <w:rFonts w:ascii="Arial" w:hAnsi="Arial" w:cs="Arial"/>
        </w:rPr>
        <w:t xml:space="preserve"> </w:t>
      </w:r>
      <w:r w:rsidRPr="00E928F5">
        <w:rPr>
          <w:rFonts w:ascii="Arial" w:hAnsi="Arial" w:cs="Arial"/>
        </w:rPr>
        <w:t xml:space="preserve">All incidents should be entered into the incident log at the time of classification and prioritization. </w:t>
      </w:r>
    </w:p>
    <w:p w:rsidRPr="00E928F5" w:rsidR="004D1E7D" w:rsidP="00970AFF" w:rsidRDefault="00F5768F" w14:paraId="5E202E24" w14:textId="7FE696F9">
      <w:pPr>
        <w:pStyle w:val="SSPHeading2"/>
      </w:pPr>
      <w:bookmarkStart w:name="_Toc50534071" w:id="8"/>
      <w:r w:rsidRPr="00E928F5">
        <w:t>Incident Identification</w:t>
      </w:r>
      <w:bookmarkEnd w:id="8"/>
    </w:p>
    <w:p w:rsidRPr="00E928F5" w:rsidR="004D1E7D" w:rsidP="001A6C6F" w:rsidRDefault="004D1E7D" w14:paraId="1397130B" w14:textId="722BC893">
      <w:pPr>
        <w:pStyle w:val="NoSpacing"/>
        <w:spacing w:before="100" w:beforeAutospacing="1" w:after="100" w:afterAutospacing="1"/>
        <w:rPr>
          <w:rFonts w:ascii="Arial" w:hAnsi="Arial" w:cs="Arial"/>
        </w:rPr>
      </w:pPr>
      <w:r w:rsidRPr="00E928F5">
        <w:rPr>
          <w:rFonts w:ascii="Arial" w:hAnsi="Arial" w:cs="Arial"/>
        </w:rPr>
        <w:t xml:space="preserve">Incidents may be detected by </w:t>
      </w:r>
      <w:r w:rsidRPr="00E928F5" w:rsidR="00A32BAD">
        <w:rPr>
          <w:rFonts w:ascii="Arial" w:hAnsi="Arial" w:cs="Arial"/>
        </w:rPr>
        <w:t>the company</w:t>
      </w:r>
      <w:r w:rsidRPr="00E928F5" w:rsidR="00B852A9">
        <w:rPr>
          <w:rFonts w:ascii="Arial" w:hAnsi="Arial" w:cs="Arial"/>
        </w:rPr>
        <w:t>, third-party support organizations</w:t>
      </w:r>
      <w:r w:rsidRPr="00E928F5">
        <w:rPr>
          <w:rFonts w:ascii="Arial" w:hAnsi="Arial" w:cs="Arial"/>
        </w:rPr>
        <w:t xml:space="preserve"> </w:t>
      </w:r>
      <w:r w:rsidRPr="00E928F5" w:rsidR="00B852A9">
        <w:rPr>
          <w:rFonts w:ascii="Arial" w:hAnsi="Arial" w:cs="Arial"/>
        </w:rPr>
        <w:t>or customers</w:t>
      </w:r>
      <w:r w:rsidRPr="00E928F5">
        <w:rPr>
          <w:rFonts w:ascii="Arial" w:hAnsi="Arial" w:cs="Arial"/>
        </w:rPr>
        <w:t>.</w:t>
      </w:r>
      <w:r w:rsidRPr="00E928F5" w:rsidR="00B463BF">
        <w:rPr>
          <w:rFonts w:ascii="Arial" w:hAnsi="Arial" w:cs="Arial"/>
        </w:rPr>
        <w:t xml:space="preserve"> </w:t>
      </w:r>
      <w:r w:rsidRPr="00E928F5">
        <w:rPr>
          <w:rFonts w:ascii="Arial" w:hAnsi="Arial" w:cs="Arial"/>
        </w:rPr>
        <w:t xml:space="preserve">Incident detection will in general occur as a report to the help desk or through ongoing system monitoring by the </w:t>
      </w:r>
      <w:r w:rsidRPr="00E928F5" w:rsidR="00F41CD6">
        <w:rPr>
          <w:rFonts w:ascii="Arial" w:hAnsi="Arial" w:cs="Arial"/>
        </w:rPr>
        <w:t>Security SME</w:t>
      </w:r>
      <w:r w:rsidRPr="00E928F5">
        <w:rPr>
          <w:rFonts w:ascii="Arial" w:hAnsi="Arial" w:cs="Arial"/>
        </w:rPr>
        <w:t>.</w:t>
      </w:r>
      <w:r w:rsidRPr="00E928F5" w:rsidR="00B463BF">
        <w:rPr>
          <w:rFonts w:ascii="Arial" w:hAnsi="Arial" w:cs="Arial"/>
        </w:rPr>
        <w:t xml:space="preserve"> </w:t>
      </w:r>
    </w:p>
    <w:p w:rsidRPr="00E928F5" w:rsidR="004D1E7D" w:rsidP="00970AFF" w:rsidRDefault="00F5768F" w14:paraId="5E8F01E3" w14:textId="45703AB8">
      <w:pPr>
        <w:pStyle w:val="SSPHeading2"/>
      </w:pPr>
      <w:bookmarkStart w:name="_Toc50534072" w:id="9"/>
      <w:r w:rsidRPr="00E928F5">
        <w:t>Incident Classifications</w:t>
      </w:r>
      <w:bookmarkEnd w:id="9"/>
    </w:p>
    <w:p w:rsidRPr="00E928F5" w:rsidR="004D1E7D" w:rsidP="001A6C6F" w:rsidRDefault="004D1E7D" w14:paraId="053CA14A" w14:textId="6876E83D">
      <w:pPr>
        <w:pStyle w:val="NoSpacing"/>
        <w:spacing w:before="100" w:beforeAutospacing="1" w:after="100" w:afterAutospacing="1"/>
        <w:rPr>
          <w:rFonts w:ascii="Arial" w:hAnsi="Arial" w:cs="Arial"/>
        </w:rPr>
      </w:pPr>
      <w:r w:rsidRPr="00E928F5">
        <w:rPr>
          <w:rFonts w:ascii="Arial" w:hAnsi="Arial" w:cs="Arial"/>
        </w:rPr>
        <w:t xml:space="preserve">All incidents are classified according to the following criteria. An incident may fit into more than one defined type. A 'security incident' can be defined as any security related event that has an actual or potential adverse effect on </w:t>
      </w:r>
      <w:r w:rsidRPr="00E928F5" w:rsidR="00DB15D1">
        <w:rPr>
          <w:rFonts w:ascii="Arial" w:hAnsi="Arial" w:cs="Arial"/>
        </w:rPr>
        <w:t xml:space="preserve">company data </w:t>
      </w:r>
      <w:r w:rsidRPr="00E928F5" w:rsidR="00F1367B">
        <w:rPr>
          <w:rFonts w:ascii="Arial" w:hAnsi="Arial" w:cs="Arial"/>
        </w:rPr>
        <w:t xml:space="preserve">or systems, </w:t>
      </w:r>
      <w:r w:rsidRPr="00E928F5">
        <w:rPr>
          <w:rFonts w:ascii="Arial" w:hAnsi="Arial" w:cs="Arial"/>
        </w:rPr>
        <w:t>or the violation of an explicit or implied security policy.</w:t>
      </w:r>
      <w:r w:rsidRPr="00E928F5" w:rsidR="003B1D9E">
        <w:rPr>
          <w:rFonts w:ascii="Arial" w:hAnsi="Arial" w:cs="Arial"/>
        </w:rPr>
        <w:t xml:space="preserve"> Although references to many other incident types can be found in documentation, they seem to all fall in one of the three categories. For example, malicious code such as a virus or trojan will be first recognized as a denial of service, unauthorized access, or inappropriate usage, depending on the payload of the malicious code. Using these three incident types</w:t>
      </w:r>
      <w:r w:rsidRPr="00E928F5" w:rsidR="00F1367B">
        <w:rPr>
          <w:rFonts w:ascii="Arial" w:hAnsi="Arial" w:cs="Arial"/>
        </w:rPr>
        <w:t xml:space="preserve"> tailored </w:t>
      </w:r>
      <w:r w:rsidRPr="00E928F5" w:rsidR="003B1D9E">
        <w:rPr>
          <w:rFonts w:ascii="Arial" w:hAnsi="Arial" w:cs="Arial"/>
        </w:rPr>
        <w:t>responses can be developed to cover any incident.</w:t>
      </w:r>
    </w:p>
    <w:p w:rsidRPr="00E928F5" w:rsidR="004D1E7D" w:rsidP="001A6C6F" w:rsidRDefault="004D1E7D" w14:paraId="020454C6" w14:textId="799AE3CA">
      <w:pPr>
        <w:pStyle w:val="NoSpacing"/>
        <w:spacing w:before="100" w:beforeAutospacing="1" w:after="100" w:afterAutospacing="1"/>
        <w:rPr>
          <w:rFonts w:ascii="Arial" w:hAnsi="Arial" w:cs="Arial"/>
          <w:b/>
          <w:bCs/>
        </w:rPr>
      </w:pPr>
      <w:r w:rsidRPr="00E928F5">
        <w:rPr>
          <w:rFonts w:ascii="Arial" w:hAnsi="Arial" w:cs="Arial"/>
          <w:b/>
          <w:bCs/>
        </w:rPr>
        <w:t>Incident Types:</w:t>
      </w:r>
    </w:p>
    <w:p w:rsidRPr="00E928F5" w:rsidR="004D1E7D" w:rsidP="00970AFF" w:rsidRDefault="004D1E7D" w14:paraId="7B34EEF1" w14:textId="77777777">
      <w:pPr>
        <w:pStyle w:val="NoSpacing"/>
        <w:spacing w:before="100" w:beforeAutospacing="1" w:after="100" w:afterAutospacing="1"/>
        <w:ind w:left="720"/>
        <w:rPr>
          <w:rFonts w:ascii="Arial" w:hAnsi="Arial" w:cs="Arial"/>
        </w:rPr>
      </w:pPr>
      <w:r w:rsidRPr="00E928F5">
        <w:rPr>
          <w:rFonts w:ascii="Arial" w:hAnsi="Arial" w:cs="Arial"/>
          <w:b/>
          <w:bCs/>
        </w:rPr>
        <w:t>Denial of Service:</w:t>
      </w:r>
      <w:r w:rsidRPr="00E928F5">
        <w:rPr>
          <w:rFonts w:ascii="Arial" w:hAnsi="Arial" w:cs="Arial"/>
        </w:rPr>
        <w:t xml:space="preserve"> An incident by which authorized access to systems or data is prevented or impaired. Usually a denial of service (DoS) incident is a security event if the DoS is due to malicious intent. Not all events that prevent or hinder authorized access to systems or data are security incidents. The mechanical, electrical, or administrative failure of a system or access mechanism may not be a security incident. </w:t>
      </w:r>
    </w:p>
    <w:p w:rsidRPr="00E928F5" w:rsidR="004D1E7D" w:rsidP="00970AFF" w:rsidRDefault="004D1E7D" w14:paraId="38BF8A8A" w14:textId="77777777">
      <w:pPr>
        <w:pStyle w:val="NoSpacing"/>
        <w:spacing w:before="100" w:beforeAutospacing="1" w:after="100" w:afterAutospacing="1"/>
        <w:ind w:left="720"/>
        <w:rPr>
          <w:rFonts w:ascii="Arial" w:hAnsi="Arial" w:cs="Arial"/>
        </w:rPr>
      </w:pPr>
      <w:r w:rsidRPr="00E928F5">
        <w:rPr>
          <w:rFonts w:ascii="Arial" w:hAnsi="Arial" w:cs="Arial"/>
          <w:b/>
          <w:bCs/>
        </w:rPr>
        <w:t>Unauthorized Access:</w:t>
      </w:r>
      <w:r w:rsidRPr="00E928F5">
        <w:rPr>
          <w:rFonts w:ascii="Arial" w:hAnsi="Arial" w:cs="Arial"/>
        </w:rPr>
        <w:t xml:space="preserve"> An incident where unauthorized access is attempted or gained to systems or data. This access can be logical or physical in nature. Unauthorized access is any access for which permission has not been granted. Such permissions would include connect, authenticate, read, write, create, delete, modify, etc. This unauthorized access can be by an individual or another system. </w:t>
      </w:r>
    </w:p>
    <w:p w:rsidRPr="00E928F5" w:rsidR="004D1E7D" w:rsidP="00970AFF" w:rsidRDefault="004D1E7D" w14:paraId="2732ABC6" w14:textId="722B872B">
      <w:pPr>
        <w:pStyle w:val="NoSpacing"/>
        <w:spacing w:before="100" w:beforeAutospacing="1" w:after="100" w:afterAutospacing="1"/>
        <w:ind w:left="720"/>
        <w:rPr>
          <w:rFonts w:ascii="Arial" w:hAnsi="Arial" w:cs="Arial"/>
        </w:rPr>
      </w:pPr>
      <w:r w:rsidRPr="00E928F5">
        <w:rPr>
          <w:rFonts w:ascii="Arial" w:hAnsi="Arial" w:cs="Arial"/>
          <w:b/>
          <w:bCs/>
        </w:rPr>
        <w:t xml:space="preserve">Inappropriate Usage: </w:t>
      </w:r>
      <w:r w:rsidRPr="00E928F5">
        <w:rPr>
          <w:rFonts w:ascii="Arial" w:hAnsi="Arial" w:cs="Arial"/>
        </w:rPr>
        <w:t>An incident by which acceptable use policies are violated. Acceptable use policies may include what types of data may be accessed or transmitted, how information may be accessed or transmitted, and where information may be received from or transmitted to.</w:t>
      </w:r>
    </w:p>
    <w:p w:rsidRPr="00E928F5" w:rsidR="00CC0557" w:rsidP="00CC0557" w:rsidRDefault="00F5768F" w14:paraId="0E709CCC" w14:textId="2FE1CDE9">
      <w:pPr>
        <w:pStyle w:val="SSPHeading2"/>
      </w:pPr>
      <w:bookmarkStart w:name="_Toc50534073" w:id="10"/>
      <w:r w:rsidRPr="00E928F5">
        <w:t>Incident Severity</w:t>
      </w:r>
      <w:bookmarkEnd w:id="10"/>
    </w:p>
    <w:p w:rsidRPr="00E928F5" w:rsidR="00CC0557" w:rsidP="004364A2" w:rsidRDefault="00CC0557" w14:paraId="43793B9F" w14:textId="52F771A3">
      <w:pPr>
        <w:pStyle w:val="NoSpacing"/>
        <w:spacing w:before="100" w:beforeAutospacing="1" w:after="100" w:afterAutospacing="1"/>
        <w:rPr>
          <w:rFonts w:ascii="Arial" w:hAnsi="Arial" w:cs="Arial"/>
        </w:rPr>
      </w:pPr>
      <w:r w:rsidRPr="00E928F5">
        <w:rPr>
          <w:rFonts w:ascii="Arial" w:hAnsi="Arial" w:cs="Arial"/>
        </w:rPr>
        <w:t>Once the incident is categorized it is prioritized according to its severity level.</w:t>
      </w:r>
      <w:r w:rsidRPr="00E928F5" w:rsidR="00B463BF">
        <w:rPr>
          <w:rFonts w:ascii="Arial" w:hAnsi="Arial" w:cs="Arial"/>
        </w:rPr>
        <w:t xml:space="preserve"> </w:t>
      </w:r>
      <w:r w:rsidRPr="00E928F5">
        <w:rPr>
          <w:rFonts w:ascii="Arial" w:hAnsi="Arial" w:cs="Arial"/>
        </w:rPr>
        <w:t xml:space="preserve">The appropriate response to an incident is </w:t>
      </w:r>
      <w:r w:rsidRPr="00E928F5" w:rsidR="004364A2">
        <w:rPr>
          <w:rFonts w:ascii="Arial" w:hAnsi="Arial" w:cs="Arial"/>
        </w:rPr>
        <w:t>dependent</w:t>
      </w:r>
      <w:r w:rsidRPr="00E928F5">
        <w:rPr>
          <w:rFonts w:ascii="Arial" w:hAnsi="Arial" w:cs="Arial"/>
        </w:rPr>
        <w:t xml:space="preserve"> on the severity rating of the incident. </w:t>
      </w:r>
    </w:p>
    <w:p w:rsidRPr="00E928F5" w:rsidR="00CC0557" w:rsidP="004364A2" w:rsidRDefault="00CC0557" w14:paraId="690E2FAD" w14:textId="77777777">
      <w:pPr>
        <w:pStyle w:val="NoSpacing"/>
        <w:spacing w:before="100" w:beforeAutospacing="1" w:after="100" w:afterAutospacing="1"/>
        <w:rPr>
          <w:rFonts w:ascii="Arial" w:hAnsi="Arial" w:cs="Arial"/>
          <w:b/>
          <w:bCs/>
        </w:rPr>
      </w:pPr>
      <w:r w:rsidRPr="00E928F5">
        <w:rPr>
          <w:rFonts w:ascii="Arial" w:hAnsi="Arial" w:cs="Arial"/>
          <w:b/>
          <w:bCs/>
        </w:rPr>
        <w:t>Method for Determining Severity:</w:t>
      </w:r>
    </w:p>
    <w:p w:rsidRPr="00E928F5" w:rsidR="00CC0557" w:rsidP="004364A2" w:rsidRDefault="00CC0557" w14:paraId="41A1CDA6" w14:textId="77777777">
      <w:pPr>
        <w:pStyle w:val="NoSpacing"/>
        <w:spacing w:before="100" w:beforeAutospacing="1" w:after="100" w:afterAutospacing="1"/>
        <w:rPr>
          <w:rFonts w:ascii="Arial" w:hAnsi="Arial" w:cs="Arial"/>
        </w:rPr>
      </w:pPr>
      <w:r w:rsidRPr="00E928F5">
        <w:rPr>
          <w:rFonts w:ascii="Arial" w:hAnsi="Arial" w:cs="Arial"/>
        </w:rPr>
        <w:lastRenderedPageBreak/>
        <w:t>By adding the scores from the following evaluation criteria, a severity rating is established:</w:t>
      </w:r>
    </w:p>
    <w:p w:rsidRPr="00E928F5" w:rsidR="00CC0557" w:rsidP="007D0DDD" w:rsidRDefault="00CC0557" w14:paraId="30D535AD" w14:textId="0F886D25">
      <w:pPr>
        <w:pStyle w:val="NoSpacing"/>
        <w:numPr>
          <w:ilvl w:val="0"/>
          <w:numId w:val="15"/>
        </w:numPr>
        <w:rPr>
          <w:rFonts w:ascii="Arial" w:hAnsi="Arial" w:cs="Arial"/>
        </w:rPr>
      </w:pPr>
      <w:r w:rsidRPr="00E928F5">
        <w:rPr>
          <w:rFonts w:ascii="Arial" w:hAnsi="Arial" w:cs="Arial"/>
        </w:rPr>
        <w:t>Potential number of affected parties:</w:t>
      </w:r>
      <w:r w:rsidRPr="00E928F5" w:rsidR="00D75EAD">
        <w:rPr>
          <w:rFonts w:ascii="Arial" w:hAnsi="Arial" w:cs="Arial"/>
        </w:rPr>
        <w:t xml:space="preserve"> </w:t>
      </w:r>
      <w:r w:rsidRPr="00E928F5">
        <w:rPr>
          <w:rFonts w:ascii="Arial" w:hAnsi="Arial" w:cs="Arial"/>
        </w:rPr>
        <w:t>How much productivity is impacted by this incident?</w:t>
      </w:r>
    </w:p>
    <w:p w:rsidRPr="00E928F5" w:rsidR="00CC0557" w:rsidP="007D0DDD" w:rsidRDefault="00CC0557" w14:paraId="7E790DC1" w14:textId="7FCFE819">
      <w:pPr>
        <w:pStyle w:val="NoSpacing"/>
        <w:numPr>
          <w:ilvl w:val="1"/>
          <w:numId w:val="15"/>
        </w:numPr>
        <w:rPr>
          <w:rFonts w:ascii="Arial" w:hAnsi="Arial" w:cs="Arial"/>
        </w:rPr>
      </w:pPr>
      <w:r w:rsidRPr="00E928F5">
        <w:rPr>
          <w:rFonts w:ascii="Arial" w:hAnsi="Arial" w:cs="Arial"/>
        </w:rPr>
        <w:t>Less than 1% of systems; less than 1% of workforce = 1</w:t>
      </w:r>
    </w:p>
    <w:p w:rsidRPr="00E928F5" w:rsidR="00CC0557" w:rsidP="007D0DDD" w:rsidRDefault="00CC0557" w14:paraId="0511A924" w14:textId="5CF281D5">
      <w:pPr>
        <w:pStyle w:val="NoSpacing"/>
        <w:numPr>
          <w:ilvl w:val="1"/>
          <w:numId w:val="15"/>
        </w:numPr>
        <w:rPr>
          <w:rFonts w:ascii="Arial" w:hAnsi="Arial" w:cs="Arial"/>
        </w:rPr>
      </w:pPr>
      <w:r w:rsidRPr="00E928F5">
        <w:rPr>
          <w:rFonts w:ascii="Arial" w:hAnsi="Arial" w:cs="Arial"/>
        </w:rPr>
        <w:t>More than 1%, but less than 10% of systems; more than 1% but less than 10% of workforce = 2</w:t>
      </w:r>
    </w:p>
    <w:p w:rsidRPr="00E928F5" w:rsidR="00CC0557" w:rsidP="007D0DDD" w:rsidRDefault="00CC0557" w14:paraId="11927FA8" w14:textId="5E6BBE2A">
      <w:pPr>
        <w:pStyle w:val="NoSpacing"/>
        <w:numPr>
          <w:ilvl w:val="1"/>
          <w:numId w:val="15"/>
        </w:numPr>
        <w:rPr>
          <w:rFonts w:ascii="Arial" w:hAnsi="Arial" w:cs="Arial"/>
        </w:rPr>
      </w:pPr>
      <w:r w:rsidRPr="00E928F5">
        <w:rPr>
          <w:rFonts w:ascii="Arial" w:hAnsi="Arial" w:cs="Arial"/>
        </w:rPr>
        <w:t>More than 10% of systems; more than 10% of workforce = 3</w:t>
      </w:r>
    </w:p>
    <w:p w:rsidRPr="00E928F5" w:rsidR="00CC0557" w:rsidP="007D0DDD" w:rsidRDefault="00CC0557" w14:paraId="4B308C4E" w14:textId="27A781B3">
      <w:pPr>
        <w:pStyle w:val="NoSpacing"/>
        <w:numPr>
          <w:ilvl w:val="0"/>
          <w:numId w:val="15"/>
        </w:numPr>
        <w:rPr>
          <w:rFonts w:ascii="Arial" w:hAnsi="Arial" w:cs="Arial"/>
        </w:rPr>
      </w:pPr>
      <w:r w:rsidRPr="00E928F5">
        <w:rPr>
          <w:rFonts w:ascii="Arial" w:hAnsi="Arial" w:cs="Arial"/>
        </w:rPr>
        <w:t>Probability of widespread escalation</w:t>
      </w:r>
      <w:r w:rsidRPr="00E928F5" w:rsidR="007D0DDD">
        <w:rPr>
          <w:rFonts w:ascii="Arial" w:hAnsi="Arial" w:cs="Arial"/>
        </w:rPr>
        <w:t xml:space="preserve">. </w:t>
      </w:r>
      <w:r w:rsidRPr="00E928F5">
        <w:rPr>
          <w:rFonts w:ascii="Arial" w:hAnsi="Arial" w:cs="Arial"/>
        </w:rPr>
        <w:t xml:space="preserve">Does this incident have the potential to spread </w:t>
      </w:r>
      <w:r w:rsidRPr="00E928F5" w:rsidR="00022630">
        <w:rPr>
          <w:rFonts w:ascii="Arial" w:hAnsi="Arial" w:cs="Arial"/>
        </w:rPr>
        <w:t>to unaffected</w:t>
      </w:r>
      <w:r w:rsidRPr="00E928F5">
        <w:rPr>
          <w:rFonts w:ascii="Arial" w:hAnsi="Arial" w:cs="Arial"/>
        </w:rPr>
        <w:t xml:space="preserve"> systems?</w:t>
      </w:r>
    </w:p>
    <w:p w:rsidRPr="00E928F5" w:rsidR="00CC0557" w:rsidP="007D0DDD" w:rsidRDefault="00CC0557" w14:paraId="2083650E" w14:textId="3B7A8C0F">
      <w:pPr>
        <w:pStyle w:val="NoSpacing"/>
        <w:numPr>
          <w:ilvl w:val="1"/>
          <w:numId w:val="15"/>
        </w:numPr>
        <w:rPr>
          <w:rFonts w:ascii="Arial" w:hAnsi="Arial" w:cs="Arial"/>
        </w:rPr>
      </w:pPr>
      <w:r w:rsidRPr="00E928F5">
        <w:rPr>
          <w:rFonts w:ascii="Arial" w:hAnsi="Arial" w:cs="Arial"/>
        </w:rPr>
        <w:t>Minimal = 1</w:t>
      </w:r>
    </w:p>
    <w:p w:rsidRPr="00E928F5" w:rsidR="00CC0557" w:rsidP="007D0DDD" w:rsidRDefault="00CC0557" w14:paraId="6BC87FF5" w14:textId="675C0253">
      <w:pPr>
        <w:pStyle w:val="NoSpacing"/>
        <w:numPr>
          <w:ilvl w:val="1"/>
          <w:numId w:val="15"/>
        </w:numPr>
        <w:rPr>
          <w:rFonts w:ascii="Arial" w:hAnsi="Arial" w:cs="Arial"/>
        </w:rPr>
      </w:pPr>
      <w:r w:rsidRPr="00E928F5">
        <w:rPr>
          <w:rFonts w:ascii="Arial" w:hAnsi="Arial" w:cs="Arial"/>
        </w:rPr>
        <w:t>Moderate = 2</w:t>
      </w:r>
    </w:p>
    <w:p w:rsidRPr="00E928F5" w:rsidR="00CC0557" w:rsidP="007D0DDD" w:rsidRDefault="00CC0557" w14:paraId="05E1CADA" w14:textId="4FD2130D">
      <w:pPr>
        <w:pStyle w:val="NoSpacing"/>
        <w:numPr>
          <w:ilvl w:val="1"/>
          <w:numId w:val="15"/>
        </w:numPr>
        <w:rPr>
          <w:rFonts w:ascii="Arial" w:hAnsi="Arial" w:cs="Arial"/>
        </w:rPr>
      </w:pPr>
      <w:r w:rsidRPr="00E928F5">
        <w:rPr>
          <w:rFonts w:ascii="Arial" w:hAnsi="Arial" w:cs="Arial"/>
        </w:rPr>
        <w:t>High = 3</w:t>
      </w:r>
    </w:p>
    <w:p w:rsidRPr="00E928F5" w:rsidR="00CC0557" w:rsidP="007D0DDD" w:rsidRDefault="00CC0557" w14:paraId="3A6FF5A5" w14:textId="4931BEF3">
      <w:pPr>
        <w:pStyle w:val="NoSpacing"/>
        <w:numPr>
          <w:ilvl w:val="0"/>
          <w:numId w:val="15"/>
        </w:numPr>
        <w:rPr>
          <w:rFonts w:ascii="Arial" w:hAnsi="Arial" w:cs="Arial"/>
        </w:rPr>
      </w:pPr>
      <w:r w:rsidRPr="00E928F5">
        <w:rPr>
          <w:rFonts w:ascii="Arial" w:hAnsi="Arial" w:cs="Arial"/>
        </w:rPr>
        <w:t>Commonality</w:t>
      </w:r>
      <w:r w:rsidRPr="00E928F5" w:rsidR="00D75EAD">
        <w:rPr>
          <w:rFonts w:ascii="Arial" w:hAnsi="Arial" w:cs="Arial"/>
        </w:rPr>
        <w:t xml:space="preserve">. </w:t>
      </w:r>
      <w:r w:rsidRPr="00E928F5">
        <w:rPr>
          <w:rFonts w:ascii="Arial" w:hAnsi="Arial" w:cs="Arial"/>
        </w:rPr>
        <w:t xml:space="preserve">Has this occurred in the past; is there experience in mitigating this </w:t>
      </w:r>
      <w:r w:rsidRPr="00E928F5" w:rsidR="00D75EAD">
        <w:rPr>
          <w:rFonts w:ascii="Arial" w:hAnsi="Arial" w:cs="Arial"/>
        </w:rPr>
        <w:t>incident</w:t>
      </w:r>
      <w:r w:rsidRPr="00E928F5">
        <w:rPr>
          <w:rFonts w:ascii="Arial" w:hAnsi="Arial" w:cs="Arial"/>
        </w:rPr>
        <w:t>?</w:t>
      </w:r>
    </w:p>
    <w:p w:rsidRPr="00E928F5" w:rsidR="00CC0557" w:rsidP="007D0DDD" w:rsidRDefault="00CC0557" w14:paraId="742F80D9" w14:textId="14775954">
      <w:pPr>
        <w:pStyle w:val="NoSpacing"/>
        <w:numPr>
          <w:ilvl w:val="1"/>
          <w:numId w:val="15"/>
        </w:numPr>
        <w:rPr>
          <w:rFonts w:ascii="Arial" w:hAnsi="Arial" w:cs="Arial"/>
        </w:rPr>
      </w:pPr>
      <w:r w:rsidRPr="00E928F5">
        <w:rPr>
          <w:rFonts w:ascii="Arial" w:hAnsi="Arial" w:cs="Arial"/>
        </w:rPr>
        <w:t>Commonly Seen = 1</w:t>
      </w:r>
    </w:p>
    <w:p w:rsidRPr="00E928F5" w:rsidR="00CC0557" w:rsidP="007D0DDD" w:rsidRDefault="00CC0557" w14:paraId="5D6EF0BA" w14:textId="41AAB851">
      <w:pPr>
        <w:pStyle w:val="NoSpacing"/>
        <w:numPr>
          <w:ilvl w:val="1"/>
          <w:numId w:val="15"/>
        </w:numPr>
        <w:rPr>
          <w:rFonts w:ascii="Arial" w:hAnsi="Arial" w:cs="Arial"/>
        </w:rPr>
      </w:pPr>
      <w:r w:rsidRPr="00E928F5">
        <w:rPr>
          <w:rFonts w:ascii="Arial" w:hAnsi="Arial" w:cs="Arial"/>
        </w:rPr>
        <w:t>Occasionally happens = 2</w:t>
      </w:r>
    </w:p>
    <w:p w:rsidRPr="00E928F5" w:rsidR="00CC0557" w:rsidP="007D0DDD" w:rsidRDefault="00CC0557" w14:paraId="0415FEFE" w14:textId="4D6DDC3C">
      <w:pPr>
        <w:pStyle w:val="NoSpacing"/>
        <w:numPr>
          <w:ilvl w:val="1"/>
          <w:numId w:val="15"/>
        </w:numPr>
        <w:rPr>
          <w:rFonts w:ascii="Arial" w:hAnsi="Arial" w:cs="Arial"/>
        </w:rPr>
      </w:pPr>
      <w:r w:rsidRPr="00E928F5">
        <w:rPr>
          <w:rFonts w:ascii="Arial" w:hAnsi="Arial" w:cs="Arial"/>
        </w:rPr>
        <w:t>Rare = 3</w:t>
      </w:r>
    </w:p>
    <w:p w:rsidRPr="00E928F5" w:rsidR="00CC0557" w:rsidP="007D0DDD" w:rsidRDefault="00CC0557" w14:paraId="79E975D3" w14:textId="333A6E62">
      <w:pPr>
        <w:pStyle w:val="NoSpacing"/>
        <w:numPr>
          <w:ilvl w:val="0"/>
          <w:numId w:val="15"/>
        </w:numPr>
        <w:rPr>
          <w:rFonts w:ascii="Arial" w:hAnsi="Arial" w:cs="Arial"/>
        </w:rPr>
      </w:pPr>
      <w:r w:rsidRPr="00E928F5">
        <w:rPr>
          <w:rFonts w:ascii="Arial" w:hAnsi="Arial" w:cs="Arial"/>
        </w:rPr>
        <w:t>Potential for damage or loss</w:t>
      </w:r>
      <w:r w:rsidRPr="00E928F5" w:rsidR="00D75EAD">
        <w:rPr>
          <w:rFonts w:ascii="Arial" w:hAnsi="Arial" w:cs="Arial"/>
        </w:rPr>
        <w:t xml:space="preserve">. </w:t>
      </w:r>
      <w:r w:rsidRPr="00E928F5">
        <w:rPr>
          <w:rFonts w:ascii="Arial" w:hAnsi="Arial" w:cs="Arial"/>
        </w:rPr>
        <w:t>How expensive is the incident expected to be, both in lost production and in mitigation costs</w:t>
      </w:r>
      <w:r w:rsidRPr="00E928F5" w:rsidR="00022630">
        <w:rPr>
          <w:rFonts w:ascii="Arial" w:hAnsi="Arial" w:cs="Arial"/>
        </w:rPr>
        <w:t>?</w:t>
      </w:r>
    </w:p>
    <w:p w:rsidRPr="00E928F5" w:rsidR="00CC0557" w:rsidP="007D0DDD" w:rsidRDefault="00CC0557" w14:paraId="0C5A0D0D" w14:textId="38D4AB19">
      <w:pPr>
        <w:pStyle w:val="NoSpacing"/>
        <w:numPr>
          <w:ilvl w:val="1"/>
          <w:numId w:val="15"/>
        </w:numPr>
        <w:rPr>
          <w:rFonts w:ascii="Arial" w:hAnsi="Arial" w:cs="Arial"/>
        </w:rPr>
      </w:pPr>
      <w:r w:rsidRPr="00E928F5">
        <w:rPr>
          <w:rFonts w:ascii="Arial" w:hAnsi="Arial" w:cs="Arial"/>
        </w:rPr>
        <w:t>Minimal = 1</w:t>
      </w:r>
    </w:p>
    <w:p w:rsidRPr="00E928F5" w:rsidR="00CC0557" w:rsidP="007D0DDD" w:rsidRDefault="00CC0557" w14:paraId="75B366B0" w14:textId="51B4A8C9">
      <w:pPr>
        <w:pStyle w:val="NoSpacing"/>
        <w:numPr>
          <w:ilvl w:val="1"/>
          <w:numId w:val="15"/>
        </w:numPr>
        <w:rPr>
          <w:rFonts w:ascii="Arial" w:hAnsi="Arial" w:cs="Arial"/>
        </w:rPr>
      </w:pPr>
      <w:r w:rsidRPr="00E928F5">
        <w:rPr>
          <w:rFonts w:ascii="Arial" w:hAnsi="Arial" w:cs="Arial"/>
        </w:rPr>
        <w:t>Moderate = 2</w:t>
      </w:r>
    </w:p>
    <w:p w:rsidRPr="00E928F5" w:rsidR="00CC0557" w:rsidP="007D0DDD" w:rsidRDefault="00CC0557" w14:paraId="7E776C43" w14:textId="1ABC0488">
      <w:pPr>
        <w:pStyle w:val="NoSpacing"/>
        <w:numPr>
          <w:ilvl w:val="1"/>
          <w:numId w:val="15"/>
        </w:numPr>
        <w:rPr>
          <w:rFonts w:ascii="Arial" w:hAnsi="Arial" w:cs="Arial"/>
        </w:rPr>
      </w:pPr>
      <w:r w:rsidRPr="00E928F5">
        <w:rPr>
          <w:rFonts w:ascii="Arial" w:hAnsi="Arial" w:cs="Arial"/>
        </w:rPr>
        <w:t>High = 3</w:t>
      </w:r>
    </w:p>
    <w:p w:rsidRPr="00E928F5" w:rsidR="00CC0557" w:rsidP="007D0DDD" w:rsidRDefault="00CC0557" w14:paraId="69EC03B0" w14:textId="6F8F7250">
      <w:pPr>
        <w:pStyle w:val="NoSpacing"/>
        <w:numPr>
          <w:ilvl w:val="0"/>
          <w:numId w:val="15"/>
        </w:numPr>
        <w:rPr>
          <w:rFonts w:ascii="Arial" w:hAnsi="Arial" w:cs="Arial"/>
        </w:rPr>
      </w:pPr>
      <w:r w:rsidRPr="00E928F5">
        <w:rPr>
          <w:rFonts w:ascii="Arial" w:hAnsi="Arial" w:cs="Arial"/>
        </w:rPr>
        <w:t>Business impact</w:t>
      </w:r>
      <w:r w:rsidRPr="00E928F5" w:rsidR="00D75EAD">
        <w:rPr>
          <w:rFonts w:ascii="Arial" w:hAnsi="Arial" w:cs="Arial"/>
        </w:rPr>
        <w:t xml:space="preserve">. </w:t>
      </w:r>
      <w:r w:rsidRPr="00E928F5">
        <w:rPr>
          <w:rFonts w:ascii="Arial" w:hAnsi="Arial" w:cs="Arial"/>
        </w:rPr>
        <w:t xml:space="preserve">What is the expected negative impact on the overall health of the enterprise both in </w:t>
      </w:r>
      <w:r w:rsidRPr="00E928F5" w:rsidR="00022630">
        <w:rPr>
          <w:rFonts w:ascii="Arial" w:hAnsi="Arial" w:cs="Arial"/>
        </w:rPr>
        <w:t>short- and long-term</w:t>
      </w:r>
      <w:r w:rsidRPr="00E928F5">
        <w:rPr>
          <w:rFonts w:ascii="Arial" w:hAnsi="Arial" w:cs="Arial"/>
        </w:rPr>
        <w:t xml:space="preserve"> contexts? </w:t>
      </w:r>
    </w:p>
    <w:p w:rsidRPr="00E928F5" w:rsidR="00CC0557" w:rsidP="007D0DDD" w:rsidRDefault="00CC0557" w14:paraId="1E5660E3" w14:textId="2BB1EA41">
      <w:pPr>
        <w:pStyle w:val="NoSpacing"/>
        <w:numPr>
          <w:ilvl w:val="1"/>
          <w:numId w:val="15"/>
        </w:numPr>
        <w:rPr>
          <w:rFonts w:ascii="Arial" w:hAnsi="Arial" w:cs="Arial"/>
        </w:rPr>
      </w:pPr>
      <w:r w:rsidRPr="00E928F5">
        <w:rPr>
          <w:rFonts w:ascii="Arial" w:hAnsi="Arial" w:cs="Arial"/>
        </w:rPr>
        <w:t>Minimal = 1</w:t>
      </w:r>
    </w:p>
    <w:p w:rsidRPr="00E928F5" w:rsidR="00CC0557" w:rsidP="007D0DDD" w:rsidRDefault="00CC0557" w14:paraId="72CFB828" w14:textId="637479D5">
      <w:pPr>
        <w:pStyle w:val="NoSpacing"/>
        <w:numPr>
          <w:ilvl w:val="1"/>
          <w:numId w:val="15"/>
        </w:numPr>
        <w:rPr>
          <w:rFonts w:ascii="Arial" w:hAnsi="Arial" w:cs="Arial"/>
        </w:rPr>
      </w:pPr>
      <w:r w:rsidRPr="00E928F5">
        <w:rPr>
          <w:rFonts w:ascii="Arial" w:hAnsi="Arial" w:cs="Arial"/>
        </w:rPr>
        <w:t>Moderate = 2</w:t>
      </w:r>
    </w:p>
    <w:p w:rsidRPr="00E928F5" w:rsidR="00CC0557" w:rsidP="007D0DDD" w:rsidRDefault="00CC0557" w14:paraId="25D8D29D" w14:textId="212916A6">
      <w:pPr>
        <w:pStyle w:val="NoSpacing"/>
        <w:numPr>
          <w:ilvl w:val="1"/>
          <w:numId w:val="15"/>
        </w:numPr>
        <w:rPr>
          <w:rFonts w:ascii="Arial" w:hAnsi="Arial" w:cs="Arial"/>
        </w:rPr>
      </w:pPr>
      <w:r w:rsidRPr="00E928F5">
        <w:rPr>
          <w:rFonts w:ascii="Arial" w:hAnsi="Arial" w:cs="Arial"/>
        </w:rPr>
        <w:t>High = 3, Certain types of data, due to regulatory and/or legal definitions are always classified as ‘High’.</w:t>
      </w:r>
      <w:r w:rsidRPr="00E928F5" w:rsidR="00B463BF">
        <w:rPr>
          <w:rFonts w:ascii="Arial" w:hAnsi="Arial" w:cs="Arial"/>
        </w:rPr>
        <w:t xml:space="preserve"> </w:t>
      </w:r>
      <w:r w:rsidRPr="00E928F5">
        <w:rPr>
          <w:rFonts w:ascii="Arial" w:hAnsi="Arial" w:cs="Arial"/>
        </w:rPr>
        <w:t>One example would be HIPAA covered Electronic Protected Health Information</w:t>
      </w:r>
    </w:p>
    <w:p w:rsidRPr="00E928F5" w:rsidR="00CC0557" w:rsidP="004364A2" w:rsidRDefault="00CC0557" w14:paraId="54C1327F" w14:textId="77777777">
      <w:pPr>
        <w:pStyle w:val="NoSpacing"/>
        <w:spacing w:before="100" w:beforeAutospacing="1" w:after="100" w:afterAutospacing="1"/>
        <w:rPr>
          <w:rFonts w:ascii="Arial" w:hAnsi="Arial" w:cs="Arial"/>
        </w:rPr>
      </w:pPr>
      <w:r w:rsidRPr="00E928F5">
        <w:rPr>
          <w:rFonts w:ascii="Arial" w:hAnsi="Arial" w:cs="Arial"/>
        </w:rPr>
        <w:t>This score can be used to determine the severity as follows:</w:t>
      </w:r>
    </w:p>
    <w:tbl>
      <w:tblPr>
        <w:tblW w:w="88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58"/>
        <w:gridCol w:w="2048"/>
        <w:gridCol w:w="2203"/>
        <w:gridCol w:w="2203"/>
      </w:tblGrid>
      <w:tr w:rsidRPr="00E928F5" w:rsidR="00B776D6" w:rsidTr="009B0814" w14:paraId="28743163" w14:textId="77777777">
        <w:tc>
          <w:tcPr>
            <w:tcW w:w="2358" w:type="dxa"/>
            <w:shd w:val="clear" w:color="auto" w:fill="auto"/>
          </w:tcPr>
          <w:p w:rsidRPr="00E928F5" w:rsidR="00B776D6" w:rsidP="009B0814" w:rsidRDefault="00B776D6" w14:paraId="3A502F62" w14:textId="77777777">
            <w:pPr>
              <w:rPr>
                <w:rFonts w:ascii="Arial" w:hAnsi="Arial" w:cs="Arial"/>
                <w:b/>
                <w:bCs/>
              </w:rPr>
            </w:pPr>
            <w:r w:rsidRPr="00E928F5">
              <w:rPr>
                <w:rFonts w:ascii="Arial" w:hAnsi="Arial" w:cs="Arial"/>
                <w:b/>
                <w:bCs/>
              </w:rPr>
              <w:t>Priority Guideline</w:t>
            </w:r>
          </w:p>
        </w:tc>
        <w:tc>
          <w:tcPr>
            <w:tcW w:w="2048" w:type="dxa"/>
            <w:shd w:val="clear" w:color="auto" w:fill="auto"/>
          </w:tcPr>
          <w:p w:rsidRPr="00E928F5" w:rsidR="00B776D6" w:rsidP="009B0814" w:rsidRDefault="00B776D6" w14:paraId="3136965F" w14:textId="77777777">
            <w:pPr>
              <w:rPr>
                <w:rFonts w:ascii="Arial" w:hAnsi="Arial" w:cs="Arial"/>
                <w:b/>
                <w:bCs/>
              </w:rPr>
            </w:pPr>
            <w:r w:rsidRPr="00E928F5">
              <w:rPr>
                <w:rFonts w:ascii="Arial" w:hAnsi="Arial" w:cs="Arial"/>
                <w:b/>
                <w:bCs/>
              </w:rPr>
              <w:t>Score</w:t>
            </w:r>
          </w:p>
        </w:tc>
        <w:tc>
          <w:tcPr>
            <w:tcW w:w="2203" w:type="dxa"/>
            <w:shd w:val="clear" w:color="auto" w:fill="auto"/>
          </w:tcPr>
          <w:p w:rsidRPr="00E928F5" w:rsidR="00B776D6" w:rsidP="009B0814" w:rsidRDefault="00B776D6" w14:paraId="16339733" w14:textId="77777777">
            <w:pPr>
              <w:rPr>
                <w:rFonts w:ascii="Arial" w:hAnsi="Arial" w:cs="Arial"/>
                <w:b/>
                <w:bCs/>
              </w:rPr>
            </w:pPr>
            <w:r w:rsidRPr="00E928F5">
              <w:rPr>
                <w:rFonts w:ascii="Arial" w:hAnsi="Arial" w:cs="Arial"/>
                <w:b/>
                <w:bCs/>
              </w:rPr>
              <w:t>Initial Action</w:t>
            </w:r>
          </w:p>
        </w:tc>
        <w:tc>
          <w:tcPr>
            <w:tcW w:w="2203" w:type="dxa"/>
            <w:shd w:val="clear" w:color="auto" w:fill="auto"/>
          </w:tcPr>
          <w:p w:rsidRPr="00E928F5" w:rsidR="00B776D6" w:rsidP="009B0814" w:rsidRDefault="00B776D6" w14:paraId="543C4D74" w14:textId="77777777">
            <w:pPr>
              <w:rPr>
                <w:rFonts w:ascii="Arial" w:hAnsi="Arial" w:cs="Arial"/>
                <w:b/>
                <w:bCs/>
              </w:rPr>
            </w:pPr>
            <w:r w:rsidRPr="00E928F5">
              <w:rPr>
                <w:rFonts w:ascii="Arial" w:hAnsi="Arial" w:cs="Arial"/>
                <w:b/>
                <w:bCs/>
              </w:rPr>
              <w:t>Containment Goal</w:t>
            </w:r>
          </w:p>
        </w:tc>
      </w:tr>
      <w:tr w:rsidRPr="00E928F5" w:rsidR="00B776D6" w:rsidTr="009B0814" w14:paraId="00BB1D59" w14:textId="77777777">
        <w:tc>
          <w:tcPr>
            <w:tcW w:w="2358" w:type="dxa"/>
            <w:shd w:val="clear" w:color="auto" w:fill="auto"/>
          </w:tcPr>
          <w:p w:rsidRPr="00E928F5" w:rsidR="00B776D6" w:rsidP="009B0814" w:rsidRDefault="00B776D6" w14:paraId="25409A33" w14:textId="4422561A">
            <w:pPr>
              <w:rPr>
                <w:rFonts w:ascii="Arial" w:hAnsi="Arial" w:cs="Arial"/>
              </w:rPr>
            </w:pPr>
            <w:r w:rsidRPr="00E928F5">
              <w:rPr>
                <w:rFonts w:ascii="Arial" w:hAnsi="Arial" w:cs="Arial"/>
              </w:rPr>
              <w:t>Severe</w:t>
            </w:r>
          </w:p>
        </w:tc>
        <w:tc>
          <w:tcPr>
            <w:tcW w:w="2048" w:type="dxa"/>
            <w:shd w:val="clear" w:color="auto" w:fill="auto"/>
          </w:tcPr>
          <w:p w:rsidRPr="00E928F5" w:rsidR="00B776D6" w:rsidP="009B0814" w:rsidRDefault="00B776D6" w14:paraId="3A6852C5" w14:textId="77777777">
            <w:pPr>
              <w:rPr>
                <w:rFonts w:ascii="Arial" w:hAnsi="Arial" w:cs="Arial"/>
              </w:rPr>
            </w:pPr>
            <w:r w:rsidRPr="00E928F5">
              <w:rPr>
                <w:rFonts w:ascii="Arial" w:hAnsi="Arial" w:cs="Arial"/>
              </w:rPr>
              <w:t>13-15</w:t>
            </w:r>
          </w:p>
        </w:tc>
        <w:tc>
          <w:tcPr>
            <w:tcW w:w="2203" w:type="dxa"/>
            <w:shd w:val="clear" w:color="auto" w:fill="auto"/>
          </w:tcPr>
          <w:p w:rsidRPr="00E928F5" w:rsidR="00B776D6" w:rsidP="009B0814" w:rsidRDefault="00B776D6" w14:paraId="4F3C2AE7" w14:textId="77777777">
            <w:pPr>
              <w:rPr>
                <w:rFonts w:ascii="Arial" w:hAnsi="Arial" w:cs="Arial"/>
              </w:rPr>
            </w:pPr>
            <w:r w:rsidRPr="00E928F5">
              <w:rPr>
                <w:rFonts w:ascii="Arial" w:hAnsi="Arial" w:cs="Arial"/>
              </w:rPr>
              <w:t>Immediately</w:t>
            </w:r>
          </w:p>
        </w:tc>
        <w:tc>
          <w:tcPr>
            <w:tcW w:w="2203" w:type="dxa"/>
            <w:shd w:val="clear" w:color="auto" w:fill="auto"/>
          </w:tcPr>
          <w:p w:rsidRPr="00E928F5" w:rsidR="00B776D6" w:rsidP="009B0814" w:rsidRDefault="00B776D6" w14:paraId="5246C9DE" w14:textId="77777777">
            <w:pPr>
              <w:rPr>
                <w:rFonts w:ascii="Arial" w:hAnsi="Arial" w:cs="Arial"/>
              </w:rPr>
            </w:pPr>
            <w:r w:rsidRPr="00E928F5">
              <w:rPr>
                <w:rFonts w:ascii="Arial" w:hAnsi="Arial" w:cs="Arial"/>
              </w:rPr>
              <w:t>ASAP</w:t>
            </w:r>
          </w:p>
        </w:tc>
      </w:tr>
      <w:tr w:rsidRPr="00E928F5" w:rsidR="00B776D6" w:rsidTr="009B0814" w14:paraId="247C99E0" w14:textId="77777777">
        <w:tc>
          <w:tcPr>
            <w:tcW w:w="2358" w:type="dxa"/>
            <w:shd w:val="clear" w:color="auto" w:fill="auto"/>
          </w:tcPr>
          <w:p w:rsidRPr="00E928F5" w:rsidR="00B776D6" w:rsidP="009B0814" w:rsidRDefault="00B776D6" w14:paraId="2AABC7FD" w14:textId="5D4AFB20">
            <w:pPr>
              <w:rPr>
                <w:rFonts w:ascii="Arial" w:hAnsi="Arial" w:cs="Arial"/>
              </w:rPr>
            </w:pPr>
            <w:r w:rsidRPr="00E928F5">
              <w:rPr>
                <w:rFonts w:ascii="Arial" w:hAnsi="Arial" w:cs="Arial"/>
              </w:rPr>
              <w:t>High</w:t>
            </w:r>
          </w:p>
        </w:tc>
        <w:tc>
          <w:tcPr>
            <w:tcW w:w="2048" w:type="dxa"/>
            <w:shd w:val="clear" w:color="auto" w:fill="auto"/>
          </w:tcPr>
          <w:p w:rsidRPr="00E928F5" w:rsidR="00B776D6" w:rsidP="009B0814" w:rsidRDefault="00B776D6" w14:paraId="1B23EFEB" w14:textId="77777777">
            <w:pPr>
              <w:rPr>
                <w:rFonts w:ascii="Arial" w:hAnsi="Arial" w:cs="Arial"/>
              </w:rPr>
            </w:pPr>
            <w:r w:rsidRPr="00E928F5">
              <w:rPr>
                <w:rFonts w:ascii="Arial" w:hAnsi="Arial" w:cs="Arial"/>
              </w:rPr>
              <w:t>11-12</w:t>
            </w:r>
          </w:p>
        </w:tc>
        <w:tc>
          <w:tcPr>
            <w:tcW w:w="2203" w:type="dxa"/>
            <w:shd w:val="clear" w:color="auto" w:fill="auto"/>
          </w:tcPr>
          <w:p w:rsidRPr="00E928F5" w:rsidR="00B776D6" w:rsidP="009B0814" w:rsidRDefault="00B776D6" w14:paraId="4CB7D2A4" w14:textId="77777777">
            <w:pPr>
              <w:rPr>
                <w:rFonts w:ascii="Arial" w:hAnsi="Arial" w:cs="Arial"/>
              </w:rPr>
            </w:pPr>
            <w:r w:rsidRPr="00E928F5">
              <w:rPr>
                <w:rFonts w:ascii="Arial" w:hAnsi="Arial" w:cs="Arial"/>
              </w:rPr>
              <w:t>Immediately</w:t>
            </w:r>
          </w:p>
        </w:tc>
        <w:tc>
          <w:tcPr>
            <w:tcW w:w="2203" w:type="dxa"/>
            <w:shd w:val="clear" w:color="auto" w:fill="auto"/>
          </w:tcPr>
          <w:p w:rsidRPr="00E928F5" w:rsidR="00B776D6" w:rsidP="009B0814" w:rsidRDefault="00B776D6" w14:paraId="4318AB9E" w14:textId="77777777">
            <w:pPr>
              <w:rPr>
                <w:rFonts w:ascii="Arial" w:hAnsi="Arial" w:cs="Arial"/>
              </w:rPr>
            </w:pPr>
            <w:r w:rsidRPr="00E928F5">
              <w:rPr>
                <w:rFonts w:ascii="Arial" w:hAnsi="Arial" w:cs="Arial"/>
              </w:rPr>
              <w:t>&lt;24 Hours</w:t>
            </w:r>
          </w:p>
        </w:tc>
      </w:tr>
      <w:tr w:rsidRPr="00E928F5" w:rsidR="00B776D6" w:rsidTr="009B0814" w14:paraId="2861FAB8" w14:textId="77777777">
        <w:tc>
          <w:tcPr>
            <w:tcW w:w="2358" w:type="dxa"/>
            <w:shd w:val="clear" w:color="auto" w:fill="auto"/>
          </w:tcPr>
          <w:p w:rsidRPr="00E928F5" w:rsidR="00B776D6" w:rsidP="009B0814" w:rsidRDefault="00B776D6" w14:paraId="278EDBD0" w14:textId="20C5F2CC">
            <w:pPr>
              <w:rPr>
                <w:rFonts w:ascii="Arial" w:hAnsi="Arial" w:cs="Arial"/>
              </w:rPr>
            </w:pPr>
            <w:r w:rsidRPr="00E928F5">
              <w:rPr>
                <w:rFonts w:ascii="Arial" w:hAnsi="Arial" w:cs="Arial"/>
              </w:rPr>
              <w:t>Medium</w:t>
            </w:r>
          </w:p>
        </w:tc>
        <w:tc>
          <w:tcPr>
            <w:tcW w:w="2048" w:type="dxa"/>
            <w:shd w:val="clear" w:color="auto" w:fill="auto"/>
          </w:tcPr>
          <w:p w:rsidRPr="00E928F5" w:rsidR="00B776D6" w:rsidP="009B0814" w:rsidRDefault="00B776D6" w14:paraId="2E937156" w14:textId="77777777">
            <w:pPr>
              <w:rPr>
                <w:rFonts w:ascii="Arial" w:hAnsi="Arial" w:cs="Arial"/>
              </w:rPr>
            </w:pPr>
            <w:r w:rsidRPr="00E928F5">
              <w:rPr>
                <w:rFonts w:ascii="Arial" w:hAnsi="Arial" w:cs="Arial"/>
              </w:rPr>
              <w:t>8-10</w:t>
            </w:r>
          </w:p>
        </w:tc>
        <w:tc>
          <w:tcPr>
            <w:tcW w:w="2203" w:type="dxa"/>
            <w:shd w:val="clear" w:color="auto" w:fill="auto"/>
          </w:tcPr>
          <w:p w:rsidRPr="00E928F5" w:rsidR="00B776D6" w:rsidP="009B0814" w:rsidRDefault="00B776D6" w14:paraId="696FC19D" w14:textId="77777777">
            <w:pPr>
              <w:rPr>
                <w:rFonts w:ascii="Arial" w:hAnsi="Arial" w:cs="Arial"/>
              </w:rPr>
            </w:pPr>
            <w:r w:rsidRPr="00E928F5">
              <w:rPr>
                <w:rFonts w:ascii="Arial" w:hAnsi="Arial" w:cs="Arial"/>
              </w:rPr>
              <w:t>Within 4 hours</w:t>
            </w:r>
          </w:p>
        </w:tc>
        <w:tc>
          <w:tcPr>
            <w:tcW w:w="2203" w:type="dxa"/>
            <w:shd w:val="clear" w:color="auto" w:fill="auto"/>
          </w:tcPr>
          <w:p w:rsidRPr="00E928F5" w:rsidR="00B776D6" w:rsidP="009B0814" w:rsidRDefault="00B776D6" w14:paraId="7F6387E9" w14:textId="77777777">
            <w:pPr>
              <w:rPr>
                <w:rFonts w:ascii="Arial" w:hAnsi="Arial" w:cs="Arial"/>
              </w:rPr>
            </w:pPr>
            <w:r w:rsidRPr="00E928F5">
              <w:rPr>
                <w:rFonts w:ascii="Arial" w:hAnsi="Arial" w:cs="Arial"/>
              </w:rPr>
              <w:t>&lt;72 Hours</w:t>
            </w:r>
          </w:p>
        </w:tc>
      </w:tr>
      <w:tr w:rsidRPr="00E928F5" w:rsidR="00B776D6" w:rsidTr="009B0814" w14:paraId="1B26247B" w14:textId="77777777">
        <w:tc>
          <w:tcPr>
            <w:tcW w:w="2358" w:type="dxa"/>
            <w:shd w:val="clear" w:color="auto" w:fill="auto"/>
          </w:tcPr>
          <w:p w:rsidRPr="00E928F5" w:rsidR="00B776D6" w:rsidP="009B0814" w:rsidRDefault="00B776D6" w14:paraId="0707AC26" w14:textId="3610C269">
            <w:pPr>
              <w:rPr>
                <w:rFonts w:ascii="Arial" w:hAnsi="Arial" w:cs="Arial"/>
              </w:rPr>
            </w:pPr>
            <w:r w:rsidRPr="00E928F5">
              <w:rPr>
                <w:rFonts w:ascii="Arial" w:hAnsi="Arial" w:cs="Arial"/>
              </w:rPr>
              <w:t xml:space="preserve">Low </w:t>
            </w:r>
          </w:p>
        </w:tc>
        <w:tc>
          <w:tcPr>
            <w:tcW w:w="2048" w:type="dxa"/>
            <w:shd w:val="clear" w:color="auto" w:fill="auto"/>
          </w:tcPr>
          <w:p w:rsidRPr="00E928F5" w:rsidR="00B776D6" w:rsidP="009B0814" w:rsidRDefault="00B776D6" w14:paraId="4C63EE05" w14:textId="77777777">
            <w:pPr>
              <w:rPr>
                <w:rFonts w:ascii="Arial" w:hAnsi="Arial" w:cs="Arial"/>
              </w:rPr>
            </w:pPr>
            <w:r w:rsidRPr="00E928F5">
              <w:rPr>
                <w:rFonts w:ascii="Arial" w:hAnsi="Arial" w:cs="Arial"/>
              </w:rPr>
              <w:t>5-7</w:t>
            </w:r>
          </w:p>
        </w:tc>
        <w:tc>
          <w:tcPr>
            <w:tcW w:w="2203" w:type="dxa"/>
            <w:shd w:val="clear" w:color="auto" w:fill="auto"/>
          </w:tcPr>
          <w:p w:rsidRPr="00E928F5" w:rsidR="00B776D6" w:rsidP="009B0814" w:rsidRDefault="00B776D6" w14:paraId="30AF02D8" w14:textId="77777777">
            <w:pPr>
              <w:rPr>
                <w:rFonts w:ascii="Arial" w:hAnsi="Arial" w:cs="Arial"/>
              </w:rPr>
            </w:pPr>
            <w:r w:rsidRPr="00E928F5">
              <w:rPr>
                <w:rFonts w:ascii="Arial" w:hAnsi="Arial" w:cs="Arial"/>
              </w:rPr>
              <w:t>Within 24 hours</w:t>
            </w:r>
          </w:p>
        </w:tc>
        <w:tc>
          <w:tcPr>
            <w:tcW w:w="2203" w:type="dxa"/>
            <w:shd w:val="clear" w:color="auto" w:fill="auto"/>
          </w:tcPr>
          <w:p w:rsidRPr="00E928F5" w:rsidR="00B776D6" w:rsidP="009B0814" w:rsidRDefault="00B776D6" w14:paraId="450CE7D1" w14:textId="77777777">
            <w:pPr>
              <w:rPr>
                <w:rFonts w:ascii="Arial" w:hAnsi="Arial" w:cs="Arial"/>
              </w:rPr>
            </w:pPr>
            <w:r w:rsidRPr="00E928F5">
              <w:rPr>
                <w:rFonts w:ascii="Arial" w:hAnsi="Arial" w:cs="Arial"/>
              </w:rPr>
              <w:t>&lt;7 Days</w:t>
            </w:r>
          </w:p>
        </w:tc>
      </w:tr>
    </w:tbl>
    <w:p w:rsidRPr="00E928F5" w:rsidR="00CC0557" w:rsidP="00210FBF" w:rsidRDefault="00B776D6" w14:paraId="0D869852" w14:textId="324F0E20">
      <w:pPr>
        <w:pStyle w:val="NoSpacing"/>
        <w:rPr>
          <w:rFonts w:ascii="Arial" w:hAnsi="Arial" w:cs="Arial"/>
          <w:sz w:val="20"/>
          <w:szCs w:val="20"/>
        </w:rPr>
      </w:pPr>
      <w:r w:rsidRPr="00E928F5">
        <w:rPr>
          <w:rFonts w:ascii="Arial" w:hAnsi="Arial" w:cs="Arial"/>
          <w:sz w:val="20"/>
          <w:szCs w:val="20"/>
        </w:rPr>
        <w:t xml:space="preserve"> </w:t>
      </w:r>
      <w:r w:rsidRPr="00E928F5" w:rsidR="00CC0557">
        <w:rPr>
          <w:rFonts w:ascii="Arial" w:hAnsi="Arial" w:cs="Arial"/>
          <w:sz w:val="20"/>
          <w:szCs w:val="20"/>
        </w:rPr>
        <w:t>(Reference: SANS Incident Handling and Intrusion detection)</w:t>
      </w:r>
    </w:p>
    <w:p w:rsidR="009D3C12" w:rsidRDefault="009D3C12" w14:paraId="6E4C2F4E" w14:textId="77777777">
      <w:pPr>
        <w:rPr>
          <w:rFonts w:ascii="Arial" w:hAnsi="Arial" w:cs="Arial" w:eastAsiaTheme="majorEastAsia"/>
          <w:b/>
          <w:bCs/>
          <w:color w:val="2F5496" w:themeColor="accent1" w:themeShade="BF"/>
          <w:sz w:val="32"/>
          <w:szCs w:val="32"/>
        </w:rPr>
      </w:pPr>
      <w:r>
        <w:br w:type="page"/>
      </w:r>
    </w:p>
    <w:p w:rsidRPr="00E928F5" w:rsidR="00407DAF" w:rsidP="00407DAF" w:rsidRDefault="00407DAF" w14:paraId="190683BD" w14:textId="7F39FA81">
      <w:pPr>
        <w:pStyle w:val="SSPHeading1"/>
      </w:pPr>
      <w:bookmarkStart w:name="_Toc50534074" w:id="11"/>
      <w:r w:rsidRPr="00E928F5">
        <w:lastRenderedPageBreak/>
        <w:t>Containment, Eradication and Recovery</w:t>
      </w:r>
      <w:bookmarkEnd w:id="11"/>
    </w:p>
    <w:p w:rsidRPr="00E928F5" w:rsidR="00D557C9" w:rsidP="00D557C9" w:rsidRDefault="00F5768F" w14:paraId="3296F16A" w14:textId="1739A0D0">
      <w:pPr>
        <w:pStyle w:val="SSPHeading2"/>
      </w:pPr>
      <w:bookmarkStart w:name="_Toc50534075" w:id="12"/>
      <w:r w:rsidRPr="00E928F5">
        <w:t>Form Response Team</w:t>
      </w:r>
      <w:bookmarkEnd w:id="12"/>
    </w:p>
    <w:p w:rsidRPr="00E928F5" w:rsidR="00D557C9" w:rsidP="00D557C9" w:rsidRDefault="00D557C9" w14:paraId="1ADF0DC3" w14:textId="77777777">
      <w:pPr>
        <w:pStyle w:val="NoSpacing"/>
        <w:spacing w:before="100" w:beforeAutospacing="1" w:after="100" w:afterAutospacing="1"/>
        <w:rPr>
          <w:rFonts w:ascii="Arial" w:hAnsi="Arial" w:cs="Arial"/>
        </w:rPr>
      </w:pPr>
      <w:r w:rsidRPr="00E928F5">
        <w:rPr>
          <w:rFonts w:ascii="Arial" w:hAnsi="Arial" w:cs="Arial"/>
        </w:rPr>
        <w:t>Once the incident has been categorized and an appropriate severity level has been identified, the process enters the phase of Containment, Eradication and Recovery.</w:t>
      </w:r>
    </w:p>
    <w:p w:rsidRPr="00E928F5" w:rsidR="00D557C9" w:rsidP="00D557C9" w:rsidRDefault="00D557C9" w14:paraId="63B84094" w14:textId="77777777">
      <w:pPr>
        <w:pStyle w:val="NoSpacing"/>
        <w:spacing w:before="100" w:beforeAutospacing="1" w:after="100" w:afterAutospacing="1"/>
        <w:rPr>
          <w:rFonts w:ascii="Arial" w:hAnsi="Arial" w:cs="Arial"/>
        </w:rPr>
      </w:pPr>
      <w:r w:rsidRPr="00E928F5">
        <w:rPr>
          <w:rFonts w:ascii="Arial" w:hAnsi="Arial" w:cs="Arial"/>
        </w:rPr>
        <w:t xml:space="preserve">The first step in creating and executing the incident response plan is activation of the IMT and response teams when necessary. Team members are assigned based upon the required rolls as listed in the preparation phase of incident response. </w:t>
      </w:r>
    </w:p>
    <w:p w:rsidRPr="00E928F5" w:rsidR="00407DAF" w:rsidP="006D046B" w:rsidRDefault="00F5768F" w14:paraId="4603C799" w14:textId="4E065819">
      <w:pPr>
        <w:pStyle w:val="SSPHeading2"/>
        <w:spacing w:before="100" w:beforeAutospacing="1" w:after="100" w:afterAutospacing="1"/>
      </w:pPr>
      <w:bookmarkStart w:name="_Toc50534076" w:id="13"/>
      <w:r w:rsidRPr="00E928F5">
        <w:t xml:space="preserve">Incident Response Support </w:t>
      </w:r>
      <w:r w:rsidRPr="00E928F5" w:rsidR="00AA6F2D">
        <w:t>and</w:t>
      </w:r>
      <w:r w:rsidRPr="00E928F5">
        <w:t xml:space="preserve"> Coordination</w:t>
      </w:r>
      <w:bookmarkEnd w:id="13"/>
    </w:p>
    <w:p w:rsidRPr="00E928F5" w:rsidR="00407DAF" w:rsidP="00407DAF" w:rsidRDefault="00633B11" w14:paraId="662ADA84" w14:textId="54460712">
      <w:pPr>
        <w:pStyle w:val="NoSpacing"/>
        <w:spacing w:before="100" w:beforeAutospacing="1" w:after="100" w:afterAutospacing="1"/>
        <w:rPr>
          <w:rFonts w:ascii="Arial" w:hAnsi="Arial" w:cs="Arial"/>
        </w:rPr>
      </w:pPr>
      <w:r w:rsidRPr="00E928F5">
        <w:rPr>
          <w:rFonts w:ascii="Arial" w:hAnsi="Arial" w:cs="Arial"/>
        </w:rPr>
        <w:t>Response Team members</w:t>
      </w:r>
      <w:r w:rsidRPr="00E928F5" w:rsidR="00407DAF">
        <w:rPr>
          <w:rFonts w:ascii="Arial" w:hAnsi="Arial" w:cs="Arial"/>
        </w:rPr>
        <w:t xml:space="preserve"> provide incident information to </w:t>
      </w:r>
      <w:r w:rsidRPr="00E928F5">
        <w:rPr>
          <w:rFonts w:ascii="Arial" w:hAnsi="Arial" w:cs="Arial"/>
        </w:rPr>
        <w:t>senior leadership.</w:t>
      </w:r>
      <w:r w:rsidRPr="00E928F5" w:rsidR="00B463BF">
        <w:rPr>
          <w:rFonts w:ascii="Arial" w:hAnsi="Arial" w:cs="Arial"/>
        </w:rPr>
        <w:t xml:space="preserve"> </w:t>
      </w:r>
      <w:r w:rsidRPr="00E928F5" w:rsidR="008D1448">
        <w:rPr>
          <w:rFonts w:ascii="Arial" w:hAnsi="Arial" w:cs="Arial"/>
        </w:rPr>
        <w:t>General support</w:t>
      </w:r>
      <w:r w:rsidRPr="00E928F5" w:rsidR="00407DAF">
        <w:rPr>
          <w:rFonts w:ascii="Arial" w:hAnsi="Arial" w:cs="Arial"/>
        </w:rPr>
        <w:t xml:space="preserve"> staff develop and document mitigation and recovery strategies to address the immediate threat for distribution to the rest of the </w:t>
      </w:r>
      <w:r w:rsidRPr="00E928F5" w:rsidR="009D3C12">
        <w:rPr>
          <w:rFonts w:ascii="Arial" w:hAnsi="Arial" w:cs="Arial"/>
        </w:rPr>
        <w:t>company,</w:t>
      </w:r>
      <w:r w:rsidRPr="00E928F5" w:rsidR="00407DAF">
        <w:rPr>
          <w:rFonts w:ascii="Arial" w:hAnsi="Arial" w:cs="Arial"/>
        </w:rPr>
        <w:t xml:space="preserve"> as necessary.</w:t>
      </w:r>
      <w:r w:rsidRPr="00E928F5" w:rsidR="00B463BF">
        <w:rPr>
          <w:rFonts w:ascii="Arial" w:hAnsi="Arial" w:cs="Arial"/>
        </w:rPr>
        <w:t xml:space="preserve"> </w:t>
      </w:r>
      <w:r w:rsidRPr="00E928F5" w:rsidR="00407DAF">
        <w:rPr>
          <w:rFonts w:ascii="Arial" w:hAnsi="Arial" w:cs="Arial"/>
        </w:rPr>
        <w:t>This notification can be achieved through secure mailing list aliases, secure web intranet or extranet servers, or even via phone or fax. Timely information that is important for all organizational staff to receive can be distributed via internal employee mailing lists if necessary.</w:t>
      </w:r>
    </w:p>
    <w:p w:rsidRPr="00E928F5" w:rsidR="00407DAF" w:rsidP="00407DAF" w:rsidRDefault="00407DAF" w14:paraId="4EAB229B" w14:textId="496FDA07">
      <w:pPr>
        <w:pStyle w:val="NoSpacing"/>
        <w:spacing w:before="100" w:beforeAutospacing="1" w:after="100" w:afterAutospacing="1"/>
        <w:rPr>
          <w:rFonts w:ascii="Arial" w:hAnsi="Arial" w:cs="Arial"/>
        </w:rPr>
      </w:pPr>
      <w:r w:rsidRPr="00E928F5">
        <w:rPr>
          <w:rFonts w:ascii="Arial" w:hAnsi="Arial" w:cs="Arial"/>
        </w:rPr>
        <w:t xml:space="preserve">Response coordination is provided primarily by the </w:t>
      </w:r>
      <w:r w:rsidRPr="00E928F5" w:rsidR="00D557C9">
        <w:rPr>
          <w:rFonts w:ascii="Arial" w:hAnsi="Arial" w:cs="Arial"/>
        </w:rPr>
        <w:t>Response</w:t>
      </w:r>
      <w:r w:rsidRPr="00E928F5">
        <w:rPr>
          <w:rFonts w:ascii="Arial" w:hAnsi="Arial" w:cs="Arial"/>
        </w:rPr>
        <w:t xml:space="preserve"> team. The team members confirm that local administrators have implemented the appropriate actions and relay this information back to the </w:t>
      </w:r>
      <w:r w:rsidRPr="00E928F5" w:rsidR="00D557C9">
        <w:rPr>
          <w:rFonts w:ascii="Arial" w:hAnsi="Arial" w:cs="Arial"/>
        </w:rPr>
        <w:t>senior leadership</w:t>
      </w:r>
      <w:r w:rsidRPr="00E928F5">
        <w:rPr>
          <w:rFonts w:ascii="Arial" w:hAnsi="Arial" w:cs="Arial"/>
        </w:rPr>
        <w:t>.</w:t>
      </w:r>
    </w:p>
    <w:p w:rsidRPr="00E928F5" w:rsidR="00407DAF" w:rsidP="006D046B" w:rsidRDefault="00F5768F" w14:paraId="621AB035" w14:textId="5E6322DB">
      <w:pPr>
        <w:pStyle w:val="SSPHeading2"/>
      </w:pPr>
      <w:bookmarkStart w:name="_Toc50534077" w:id="14"/>
      <w:r w:rsidRPr="00E928F5">
        <w:t>Create Communication Plan</w:t>
      </w:r>
      <w:bookmarkEnd w:id="14"/>
    </w:p>
    <w:p w:rsidRPr="00E928F5" w:rsidR="00407DAF" w:rsidP="00407DAF" w:rsidRDefault="00407DAF" w14:paraId="34E6BF37" w14:textId="2FDF20F5">
      <w:pPr>
        <w:pStyle w:val="NoSpacing"/>
        <w:spacing w:before="100" w:beforeAutospacing="1" w:after="100" w:afterAutospacing="1"/>
        <w:rPr>
          <w:rFonts w:ascii="Arial" w:hAnsi="Arial" w:cs="Arial"/>
        </w:rPr>
      </w:pPr>
      <w:r w:rsidRPr="00E928F5">
        <w:rPr>
          <w:rFonts w:ascii="Arial" w:hAnsi="Arial" w:cs="Arial"/>
        </w:rPr>
        <w:t xml:space="preserve">A communication plan is created for each phase of containment, eradication and recovery identifying who within </w:t>
      </w:r>
      <w:r w:rsidRPr="00E928F5" w:rsidR="00E32944">
        <w:rPr>
          <w:rFonts w:ascii="Arial" w:hAnsi="Arial" w:cs="Arial"/>
        </w:rPr>
        <w:t>the company</w:t>
      </w:r>
      <w:r w:rsidRPr="00E928F5">
        <w:rPr>
          <w:rFonts w:ascii="Arial" w:hAnsi="Arial" w:cs="Arial"/>
        </w:rPr>
        <w:t xml:space="preserve"> will be contacted once each phase is complete.</w:t>
      </w:r>
    </w:p>
    <w:p w:rsidRPr="00E928F5" w:rsidR="00407DAF" w:rsidP="006D046B" w:rsidRDefault="00F5768F" w14:paraId="7726EAB3" w14:textId="792F1877">
      <w:pPr>
        <w:pStyle w:val="SSPHeading2"/>
      </w:pPr>
      <w:bookmarkStart w:name="_Toc50534078" w:id="15"/>
      <w:r w:rsidRPr="00E928F5">
        <w:t>Containment</w:t>
      </w:r>
      <w:bookmarkEnd w:id="15"/>
    </w:p>
    <w:p w:rsidRPr="00E928F5" w:rsidR="00407DAF" w:rsidP="00407DAF" w:rsidRDefault="00407DAF" w14:paraId="2B06DE39" w14:textId="77777777">
      <w:pPr>
        <w:pStyle w:val="NoSpacing"/>
        <w:spacing w:before="100" w:beforeAutospacing="1" w:after="100" w:afterAutospacing="1"/>
        <w:rPr>
          <w:rFonts w:ascii="Arial" w:hAnsi="Arial" w:cs="Arial"/>
        </w:rPr>
      </w:pPr>
      <w:r w:rsidRPr="00E928F5">
        <w:rPr>
          <w:rFonts w:ascii="Arial" w:hAnsi="Arial" w:cs="Arial"/>
        </w:rPr>
        <w:t>Containment processes can include:</w:t>
      </w:r>
    </w:p>
    <w:p w:rsidRPr="00E928F5" w:rsidR="00407DAF" w:rsidP="006D046B" w:rsidRDefault="00407DAF" w14:paraId="18A809F3" w14:textId="001CBFC4">
      <w:pPr>
        <w:pStyle w:val="NoSpacing"/>
        <w:numPr>
          <w:ilvl w:val="0"/>
          <w:numId w:val="17"/>
        </w:numPr>
        <w:spacing w:before="100" w:beforeAutospacing="1" w:after="100" w:afterAutospacing="1"/>
        <w:rPr>
          <w:rFonts w:ascii="Arial" w:hAnsi="Arial" w:cs="Arial"/>
        </w:rPr>
      </w:pPr>
      <w:r w:rsidRPr="00E928F5">
        <w:rPr>
          <w:rFonts w:ascii="Arial" w:hAnsi="Arial" w:cs="Arial"/>
        </w:rPr>
        <w:t>Disconnect suspected subnet</w:t>
      </w:r>
    </w:p>
    <w:p w:rsidRPr="00E928F5" w:rsidR="00407DAF" w:rsidP="006D046B" w:rsidRDefault="00407DAF" w14:paraId="01927FFB" w14:textId="47CB3568">
      <w:pPr>
        <w:pStyle w:val="NoSpacing"/>
        <w:numPr>
          <w:ilvl w:val="0"/>
          <w:numId w:val="17"/>
        </w:numPr>
        <w:spacing w:before="100" w:beforeAutospacing="1" w:after="100" w:afterAutospacing="1"/>
        <w:rPr>
          <w:rFonts w:ascii="Arial" w:hAnsi="Arial" w:cs="Arial"/>
        </w:rPr>
      </w:pPr>
      <w:r w:rsidRPr="00E928F5">
        <w:rPr>
          <w:rFonts w:ascii="Arial" w:hAnsi="Arial" w:cs="Arial"/>
        </w:rPr>
        <w:t>Terminate operation</w:t>
      </w:r>
    </w:p>
    <w:p w:rsidRPr="00E928F5" w:rsidR="00407DAF" w:rsidP="006D046B" w:rsidRDefault="00407DAF" w14:paraId="6C446558" w14:textId="59CCA6F4">
      <w:pPr>
        <w:pStyle w:val="NoSpacing"/>
        <w:numPr>
          <w:ilvl w:val="0"/>
          <w:numId w:val="17"/>
        </w:numPr>
        <w:spacing w:before="100" w:beforeAutospacing="1" w:after="100" w:afterAutospacing="1"/>
        <w:rPr>
          <w:rFonts w:ascii="Arial" w:hAnsi="Arial" w:cs="Arial"/>
        </w:rPr>
      </w:pPr>
      <w:r w:rsidRPr="00E928F5">
        <w:rPr>
          <w:rFonts w:ascii="Arial" w:hAnsi="Arial" w:cs="Arial"/>
        </w:rPr>
        <w:t>Observation and assessment</w:t>
      </w:r>
    </w:p>
    <w:p w:rsidRPr="00E928F5" w:rsidR="00407DAF" w:rsidP="006D046B" w:rsidRDefault="00407DAF" w14:paraId="16F0E4C6" w14:textId="1B2DC61F">
      <w:pPr>
        <w:pStyle w:val="NoSpacing"/>
        <w:numPr>
          <w:ilvl w:val="0"/>
          <w:numId w:val="17"/>
        </w:numPr>
        <w:spacing w:before="100" w:beforeAutospacing="1" w:after="100" w:afterAutospacing="1"/>
        <w:rPr>
          <w:rFonts w:ascii="Arial" w:hAnsi="Arial" w:cs="Arial"/>
        </w:rPr>
      </w:pPr>
      <w:r w:rsidRPr="00E928F5">
        <w:rPr>
          <w:rFonts w:ascii="Arial" w:hAnsi="Arial" w:cs="Arial"/>
        </w:rPr>
        <w:t>Run full system backup</w:t>
      </w:r>
    </w:p>
    <w:p w:rsidRPr="00E928F5" w:rsidR="00407DAF" w:rsidP="006D046B" w:rsidRDefault="00407DAF" w14:paraId="32852C10" w14:textId="461640D1">
      <w:pPr>
        <w:pStyle w:val="NoSpacing"/>
        <w:numPr>
          <w:ilvl w:val="0"/>
          <w:numId w:val="17"/>
        </w:numPr>
        <w:spacing w:before="100" w:beforeAutospacing="1" w:after="100" w:afterAutospacing="1"/>
        <w:rPr>
          <w:rFonts w:ascii="Arial" w:hAnsi="Arial" w:cs="Arial"/>
        </w:rPr>
      </w:pPr>
      <w:r w:rsidRPr="00E928F5">
        <w:rPr>
          <w:rFonts w:ascii="Arial" w:hAnsi="Arial" w:cs="Arial"/>
        </w:rPr>
        <w:t>Determine duration of termination</w:t>
      </w:r>
    </w:p>
    <w:p w:rsidRPr="00E928F5" w:rsidR="00407DAF" w:rsidP="006D046B" w:rsidRDefault="00407DAF" w14:paraId="39F83B21" w14:textId="5EC17C8C">
      <w:pPr>
        <w:pStyle w:val="NoSpacing"/>
        <w:numPr>
          <w:ilvl w:val="0"/>
          <w:numId w:val="17"/>
        </w:numPr>
        <w:spacing w:before="100" w:beforeAutospacing="1" w:after="100" w:afterAutospacing="1"/>
        <w:rPr>
          <w:rFonts w:ascii="Arial" w:hAnsi="Arial" w:cs="Arial"/>
        </w:rPr>
      </w:pPr>
      <w:r w:rsidRPr="00E928F5">
        <w:rPr>
          <w:rFonts w:ascii="Arial" w:hAnsi="Arial" w:cs="Arial"/>
        </w:rPr>
        <w:t>Notify help desk</w:t>
      </w:r>
    </w:p>
    <w:p w:rsidRPr="00E928F5" w:rsidR="00407DAF" w:rsidP="006D046B" w:rsidRDefault="00407DAF" w14:paraId="03012840" w14:textId="3FD3F2E8">
      <w:pPr>
        <w:pStyle w:val="NoSpacing"/>
        <w:numPr>
          <w:ilvl w:val="0"/>
          <w:numId w:val="17"/>
        </w:numPr>
        <w:spacing w:before="100" w:beforeAutospacing="1" w:after="100" w:afterAutospacing="1"/>
        <w:rPr>
          <w:rFonts w:ascii="Arial" w:hAnsi="Arial" w:cs="Arial"/>
        </w:rPr>
      </w:pPr>
      <w:r w:rsidRPr="00E928F5">
        <w:rPr>
          <w:rFonts w:ascii="Arial" w:hAnsi="Arial" w:cs="Arial"/>
        </w:rPr>
        <w:t>Change the passwords on the compromised systems</w:t>
      </w:r>
    </w:p>
    <w:p w:rsidRPr="00E928F5" w:rsidR="00407DAF" w:rsidP="006D046B" w:rsidRDefault="00407DAF" w14:paraId="5E71C8C2" w14:textId="411A8546">
      <w:pPr>
        <w:pStyle w:val="NoSpacing"/>
        <w:numPr>
          <w:ilvl w:val="0"/>
          <w:numId w:val="17"/>
        </w:numPr>
        <w:spacing w:before="100" w:beforeAutospacing="1" w:after="100" w:afterAutospacing="1"/>
        <w:rPr>
          <w:rFonts w:ascii="Arial" w:hAnsi="Arial" w:cs="Arial"/>
        </w:rPr>
      </w:pPr>
      <w:r w:rsidRPr="00E928F5">
        <w:rPr>
          <w:rFonts w:ascii="Arial" w:hAnsi="Arial" w:cs="Arial"/>
        </w:rPr>
        <w:t>Vulnerability analysis to identify the root cause</w:t>
      </w:r>
    </w:p>
    <w:p w:rsidRPr="00E928F5" w:rsidR="00407DAF" w:rsidP="006D046B" w:rsidRDefault="00407DAF" w14:paraId="4E2FAC72" w14:textId="3177A3D9">
      <w:pPr>
        <w:pStyle w:val="NoSpacing"/>
        <w:numPr>
          <w:ilvl w:val="0"/>
          <w:numId w:val="17"/>
        </w:numPr>
        <w:spacing w:before="100" w:beforeAutospacing="1" w:after="100" w:afterAutospacing="1"/>
        <w:rPr>
          <w:rFonts w:ascii="Arial" w:hAnsi="Arial" w:cs="Arial"/>
        </w:rPr>
      </w:pPr>
      <w:r w:rsidRPr="00E928F5">
        <w:rPr>
          <w:rFonts w:ascii="Arial" w:hAnsi="Arial" w:cs="Arial"/>
        </w:rPr>
        <w:t>Encapsulation of incident</w:t>
      </w:r>
    </w:p>
    <w:p w:rsidRPr="00E928F5" w:rsidR="00407DAF" w:rsidP="006D046B" w:rsidRDefault="00407DAF" w14:paraId="15F76676" w14:textId="55D5985E">
      <w:pPr>
        <w:pStyle w:val="NoSpacing"/>
        <w:numPr>
          <w:ilvl w:val="0"/>
          <w:numId w:val="17"/>
        </w:numPr>
        <w:spacing w:before="100" w:beforeAutospacing="1" w:after="100" w:afterAutospacing="1"/>
        <w:rPr>
          <w:rFonts w:ascii="Arial" w:hAnsi="Arial" w:cs="Arial"/>
        </w:rPr>
      </w:pPr>
      <w:r w:rsidRPr="00E928F5">
        <w:rPr>
          <w:rFonts w:ascii="Arial" w:hAnsi="Arial" w:cs="Arial"/>
        </w:rPr>
        <w:t xml:space="preserve">Any action deemed necessary to mitigate the incident </w:t>
      </w:r>
    </w:p>
    <w:p w:rsidRPr="00E928F5" w:rsidR="00407DAF" w:rsidP="00407DAF" w:rsidRDefault="00407DAF" w14:paraId="782B46E7" w14:textId="04C42713">
      <w:pPr>
        <w:pStyle w:val="NoSpacing"/>
        <w:spacing w:before="100" w:beforeAutospacing="1" w:after="100" w:afterAutospacing="1"/>
        <w:rPr>
          <w:rFonts w:ascii="Arial" w:hAnsi="Arial" w:cs="Arial"/>
        </w:rPr>
      </w:pPr>
      <w:r w:rsidRPr="00E928F5">
        <w:rPr>
          <w:rFonts w:ascii="Arial" w:hAnsi="Arial" w:cs="Arial"/>
        </w:rPr>
        <w:t>Containment times vary according to the level of severity of the incident.</w:t>
      </w:r>
      <w:r w:rsidRPr="00E928F5" w:rsidR="00B463BF">
        <w:rPr>
          <w:rFonts w:ascii="Arial" w:hAnsi="Arial" w:cs="Arial"/>
        </w:rPr>
        <w:t xml:space="preserve"> </w:t>
      </w:r>
      <w:r w:rsidRPr="00E928F5">
        <w:rPr>
          <w:rFonts w:ascii="Arial" w:hAnsi="Arial" w:cs="Arial"/>
        </w:rPr>
        <w:t>Containment steps will be carried out in different order and concurrency depending on the nature of the incident.</w:t>
      </w:r>
    </w:p>
    <w:p w:rsidRPr="00E928F5" w:rsidR="00407DAF" w:rsidP="006D046B" w:rsidRDefault="00F5768F" w14:paraId="13E42E27" w14:textId="2C7FDFD4">
      <w:pPr>
        <w:pStyle w:val="SSPHeading2"/>
      </w:pPr>
      <w:bookmarkStart w:name="_Toc50534079" w:id="16"/>
      <w:r w:rsidRPr="00E928F5">
        <w:lastRenderedPageBreak/>
        <w:t xml:space="preserve">Eradication </w:t>
      </w:r>
      <w:r w:rsidRPr="00E928F5" w:rsidR="00AA6F2D">
        <w:t>and</w:t>
      </w:r>
      <w:r w:rsidRPr="00E928F5">
        <w:t xml:space="preserve"> Recovery</w:t>
      </w:r>
      <w:bookmarkEnd w:id="16"/>
    </w:p>
    <w:p w:rsidRPr="00E928F5" w:rsidR="00407DAF" w:rsidP="00407DAF" w:rsidRDefault="00407DAF" w14:paraId="33CB422B" w14:textId="593EECEA">
      <w:pPr>
        <w:pStyle w:val="NoSpacing"/>
        <w:spacing w:before="100" w:beforeAutospacing="1" w:after="100" w:afterAutospacing="1"/>
        <w:rPr>
          <w:rFonts w:ascii="Arial" w:hAnsi="Arial" w:cs="Arial"/>
        </w:rPr>
      </w:pPr>
      <w:r w:rsidRPr="00E928F5">
        <w:rPr>
          <w:rFonts w:ascii="Arial" w:hAnsi="Arial" w:cs="Arial"/>
        </w:rPr>
        <w:t xml:space="preserve">Eradication and recovery </w:t>
      </w:r>
      <w:r w:rsidRPr="00E928F5" w:rsidR="009D3C12">
        <w:rPr>
          <w:rFonts w:ascii="Arial" w:hAnsi="Arial" w:cs="Arial"/>
        </w:rPr>
        <w:t>occur</w:t>
      </w:r>
      <w:r w:rsidRPr="00E928F5">
        <w:rPr>
          <w:rFonts w:ascii="Arial" w:hAnsi="Arial" w:cs="Arial"/>
        </w:rPr>
        <w:t xml:space="preserve"> concurrently and involves the following activities:</w:t>
      </w:r>
    </w:p>
    <w:p w:rsidRPr="00E928F5" w:rsidR="00407DAF" w:rsidP="006D046B" w:rsidRDefault="00407DAF" w14:paraId="46E9CDA9" w14:textId="1CDC5489">
      <w:pPr>
        <w:pStyle w:val="NoSpacing"/>
        <w:numPr>
          <w:ilvl w:val="0"/>
          <w:numId w:val="17"/>
        </w:numPr>
        <w:spacing w:before="100" w:beforeAutospacing="1" w:after="100" w:afterAutospacing="1"/>
        <w:rPr>
          <w:rFonts w:ascii="Arial" w:hAnsi="Arial" w:cs="Arial"/>
        </w:rPr>
      </w:pPr>
      <w:r w:rsidRPr="00E928F5">
        <w:rPr>
          <w:rFonts w:ascii="Arial" w:hAnsi="Arial" w:cs="Arial"/>
        </w:rPr>
        <w:t>Eradication actions for specific incident type</w:t>
      </w:r>
    </w:p>
    <w:p w:rsidRPr="00E928F5" w:rsidR="00407DAF" w:rsidP="006D046B" w:rsidRDefault="00407DAF" w14:paraId="12839D3F" w14:textId="4BA3D50D">
      <w:pPr>
        <w:pStyle w:val="NoSpacing"/>
        <w:numPr>
          <w:ilvl w:val="0"/>
          <w:numId w:val="17"/>
        </w:numPr>
        <w:spacing w:before="100" w:beforeAutospacing="1" w:after="100" w:afterAutospacing="1"/>
        <w:rPr>
          <w:rFonts w:ascii="Arial" w:hAnsi="Arial" w:cs="Arial"/>
        </w:rPr>
      </w:pPr>
      <w:r w:rsidRPr="00E928F5">
        <w:rPr>
          <w:rFonts w:ascii="Arial" w:hAnsi="Arial" w:cs="Arial"/>
        </w:rPr>
        <w:t>Follow change management procedures</w:t>
      </w:r>
    </w:p>
    <w:p w:rsidRPr="00E928F5" w:rsidR="00407DAF" w:rsidP="006D046B" w:rsidRDefault="00407DAF" w14:paraId="5E342CFC" w14:textId="673136ED">
      <w:pPr>
        <w:pStyle w:val="NoSpacing"/>
        <w:numPr>
          <w:ilvl w:val="0"/>
          <w:numId w:val="17"/>
        </w:numPr>
        <w:spacing w:before="100" w:beforeAutospacing="1" w:after="100" w:afterAutospacing="1"/>
        <w:rPr>
          <w:rFonts w:ascii="Arial" w:hAnsi="Arial" w:cs="Arial"/>
        </w:rPr>
      </w:pPr>
      <w:r w:rsidRPr="00E928F5">
        <w:rPr>
          <w:rFonts w:ascii="Arial" w:hAnsi="Arial" w:cs="Arial"/>
        </w:rPr>
        <w:t>Perform recovery procedures</w:t>
      </w:r>
    </w:p>
    <w:p w:rsidRPr="00E928F5" w:rsidR="00407DAF" w:rsidP="006D046B" w:rsidRDefault="00407DAF" w14:paraId="12AEBB1B" w14:textId="66150ED1">
      <w:pPr>
        <w:pStyle w:val="NoSpacing"/>
        <w:numPr>
          <w:ilvl w:val="0"/>
          <w:numId w:val="17"/>
        </w:numPr>
        <w:spacing w:before="100" w:beforeAutospacing="1" w:after="100" w:afterAutospacing="1"/>
        <w:rPr>
          <w:rFonts w:ascii="Arial" w:hAnsi="Arial" w:cs="Arial"/>
        </w:rPr>
      </w:pPr>
      <w:r w:rsidRPr="00E928F5">
        <w:rPr>
          <w:rFonts w:ascii="Arial" w:hAnsi="Arial" w:cs="Arial"/>
        </w:rPr>
        <w:t>System verification</w:t>
      </w:r>
    </w:p>
    <w:p w:rsidRPr="00E928F5" w:rsidR="00407DAF" w:rsidP="006D046B" w:rsidRDefault="00407DAF" w14:paraId="544CC270" w14:textId="50E65745">
      <w:pPr>
        <w:pStyle w:val="NoSpacing"/>
        <w:numPr>
          <w:ilvl w:val="0"/>
          <w:numId w:val="17"/>
        </w:numPr>
        <w:spacing w:before="100" w:beforeAutospacing="1" w:after="100" w:afterAutospacing="1"/>
        <w:rPr>
          <w:rFonts w:ascii="Arial" w:hAnsi="Arial" w:cs="Arial"/>
        </w:rPr>
      </w:pPr>
      <w:r w:rsidRPr="00E928F5">
        <w:rPr>
          <w:rFonts w:ascii="Arial" w:hAnsi="Arial" w:cs="Arial"/>
        </w:rPr>
        <w:t>Remove malicious code/virus</w:t>
      </w:r>
    </w:p>
    <w:p w:rsidRPr="00E928F5" w:rsidR="00407DAF" w:rsidP="006D046B" w:rsidRDefault="00407DAF" w14:paraId="1FCC3568" w14:textId="2FAEC8C2">
      <w:pPr>
        <w:pStyle w:val="NoSpacing"/>
        <w:numPr>
          <w:ilvl w:val="0"/>
          <w:numId w:val="17"/>
        </w:numPr>
        <w:spacing w:before="100" w:beforeAutospacing="1" w:after="100" w:afterAutospacing="1"/>
        <w:rPr>
          <w:rFonts w:ascii="Arial" w:hAnsi="Arial" w:cs="Arial"/>
        </w:rPr>
      </w:pPr>
      <w:r w:rsidRPr="00E928F5">
        <w:rPr>
          <w:rFonts w:ascii="Arial" w:hAnsi="Arial" w:cs="Arial"/>
        </w:rPr>
        <w:t>Assess the impact on operating systems</w:t>
      </w:r>
    </w:p>
    <w:p w:rsidRPr="00E928F5" w:rsidR="00407DAF" w:rsidP="006D046B" w:rsidRDefault="00407DAF" w14:paraId="78298DC7" w14:textId="5F589A62">
      <w:pPr>
        <w:pStyle w:val="NoSpacing"/>
        <w:numPr>
          <w:ilvl w:val="0"/>
          <w:numId w:val="17"/>
        </w:numPr>
        <w:spacing w:before="100" w:beforeAutospacing="1" w:after="100" w:afterAutospacing="1"/>
        <w:rPr>
          <w:rFonts w:ascii="Arial" w:hAnsi="Arial" w:cs="Arial"/>
        </w:rPr>
      </w:pPr>
      <w:r w:rsidRPr="00E928F5">
        <w:rPr>
          <w:rFonts w:ascii="Arial" w:hAnsi="Arial" w:cs="Arial"/>
        </w:rPr>
        <w:t>Harden the operating systems</w:t>
      </w:r>
    </w:p>
    <w:p w:rsidRPr="00E928F5" w:rsidR="00407DAF" w:rsidP="006D046B" w:rsidRDefault="00407DAF" w14:paraId="6D30F191" w14:textId="65278E9F">
      <w:pPr>
        <w:pStyle w:val="NoSpacing"/>
        <w:numPr>
          <w:ilvl w:val="0"/>
          <w:numId w:val="17"/>
        </w:numPr>
        <w:spacing w:before="100" w:beforeAutospacing="1" w:after="100" w:afterAutospacing="1"/>
        <w:rPr>
          <w:rFonts w:ascii="Arial" w:hAnsi="Arial" w:cs="Arial"/>
        </w:rPr>
      </w:pPr>
      <w:r w:rsidRPr="00E928F5">
        <w:rPr>
          <w:rFonts w:ascii="Arial" w:hAnsi="Arial" w:cs="Arial"/>
        </w:rPr>
        <w:t>Remove dormant user ID’s</w:t>
      </w:r>
    </w:p>
    <w:p w:rsidRPr="00E928F5" w:rsidR="00407DAF" w:rsidP="006D046B" w:rsidRDefault="00407DAF" w14:paraId="09B045A2" w14:textId="39974E9E">
      <w:pPr>
        <w:pStyle w:val="NoSpacing"/>
        <w:numPr>
          <w:ilvl w:val="0"/>
          <w:numId w:val="17"/>
        </w:numPr>
        <w:spacing w:before="100" w:beforeAutospacing="1" w:after="100" w:afterAutospacing="1"/>
        <w:rPr>
          <w:rFonts w:ascii="Arial" w:hAnsi="Arial" w:cs="Arial"/>
        </w:rPr>
      </w:pPr>
      <w:r w:rsidRPr="00E928F5">
        <w:rPr>
          <w:rFonts w:ascii="Arial" w:hAnsi="Arial" w:cs="Arial"/>
        </w:rPr>
        <w:t>Tighten access rights</w:t>
      </w:r>
    </w:p>
    <w:p w:rsidRPr="00E928F5" w:rsidR="00407DAF" w:rsidP="006D046B" w:rsidRDefault="00407DAF" w14:paraId="4A6C185D" w14:textId="7CAFC99A">
      <w:pPr>
        <w:pStyle w:val="NoSpacing"/>
        <w:numPr>
          <w:ilvl w:val="0"/>
          <w:numId w:val="17"/>
        </w:numPr>
        <w:spacing w:before="100" w:beforeAutospacing="1" w:after="100" w:afterAutospacing="1"/>
        <w:rPr>
          <w:rFonts w:ascii="Arial" w:hAnsi="Arial" w:cs="Arial"/>
        </w:rPr>
      </w:pPr>
      <w:r w:rsidRPr="00E928F5">
        <w:rPr>
          <w:rFonts w:ascii="Arial" w:hAnsi="Arial" w:cs="Arial"/>
        </w:rPr>
        <w:t>Shut down and restart systems/services for DoS</w:t>
      </w:r>
    </w:p>
    <w:p w:rsidRPr="00E928F5" w:rsidR="00407DAF" w:rsidP="006D046B" w:rsidRDefault="00407DAF" w14:paraId="2FEF90B0" w14:textId="7ED620B6">
      <w:pPr>
        <w:pStyle w:val="NoSpacing"/>
        <w:numPr>
          <w:ilvl w:val="0"/>
          <w:numId w:val="17"/>
        </w:numPr>
        <w:spacing w:before="100" w:beforeAutospacing="1" w:after="100" w:afterAutospacing="1"/>
        <w:rPr>
          <w:rFonts w:ascii="Arial" w:hAnsi="Arial" w:cs="Arial"/>
        </w:rPr>
      </w:pPr>
      <w:r w:rsidRPr="00E928F5">
        <w:rPr>
          <w:rFonts w:ascii="Arial" w:hAnsi="Arial" w:cs="Arial"/>
        </w:rPr>
        <w:t>Software/Hardware configuration changes</w:t>
      </w:r>
    </w:p>
    <w:p w:rsidRPr="00E928F5" w:rsidR="00407DAF" w:rsidP="006D046B" w:rsidRDefault="00407DAF" w14:paraId="148E6ECE" w14:textId="77B1EB69">
      <w:pPr>
        <w:pStyle w:val="NoSpacing"/>
        <w:numPr>
          <w:ilvl w:val="0"/>
          <w:numId w:val="17"/>
        </w:numPr>
        <w:spacing w:before="100" w:beforeAutospacing="1" w:after="100" w:afterAutospacing="1"/>
        <w:rPr>
          <w:rFonts w:ascii="Arial" w:hAnsi="Arial" w:cs="Arial"/>
        </w:rPr>
      </w:pPr>
      <w:r w:rsidRPr="00E928F5">
        <w:rPr>
          <w:rFonts w:ascii="Arial" w:hAnsi="Arial" w:cs="Arial"/>
        </w:rPr>
        <w:t>Restoration from previous backup</w:t>
      </w:r>
    </w:p>
    <w:p w:rsidRPr="00E928F5" w:rsidR="00407DAF" w:rsidP="006D046B" w:rsidRDefault="00407DAF" w14:paraId="373D9786" w14:textId="7FA120BD">
      <w:pPr>
        <w:pStyle w:val="NoSpacing"/>
        <w:numPr>
          <w:ilvl w:val="0"/>
          <w:numId w:val="17"/>
        </w:numPr>
        <w:spacing w:before="100" w:beforeAutospacing="1" w:after="100" w:afterAutospacing="1"/>
        <w:rPr>
          <w:rFonts w:ascii="Arial" w:hAnsi="Arial" w:cs="Arial"/>
        </w:rPr>
      </w:pPr>
      <w:r w:rsidRPr="00E928F5">
        <w:rPr>
          <w:rFonts w:ascii="Arial" w:hAnsi="Arial" w:cs="Arial"/>
        </w:rPr>
        <w:t>Re-installation.</w:t>
      </w:r>
    </w:p>
    <w:p w:rsidRPr="00E928F5" w:rsidR="00407DAF" w:rsidP="006D046B" w:rsidRDefault="00F5768F" w14:paraId="584D9B7D" w14:textId="06443533">
      <w:pPr>
        <w:pStyle w:val="SSPHeading2"/>
      </w:pPr>
      <w:bookmarkStart w:name="_Toc50534080" w:id="17"/>
      <w:r w:rsidRPr="00E928F5">
        <w:t>Resume Operation</w:t>
      </w:r>
      <w:bookmarkEnd w:id="17"/>
    </w:p>
    <w:p w:rsidRPr="00E928F5" w:rsidR="00407DAF" w:rsidP="00407DAF" w:rsidRDefault="00407DAF" w14:paraId="3452FE53" w14:textId="66C02F62">
      <w:pPr>
        <w:pStyle w:val="NoSpacing"/>
        <w:spacing w:before="100" w:beforeAutospacing="1" w:after="100" w:afterAutospacing="1"/>
        <w:rPr>
          <w:rFonts w:ascii="Arial" w:hAnsi="Arial" w:cs="Arial"/>
        </w:rPr>
      </w:pPr>
      <w:r w:rsidRPr="00E928F5">
        <w:rPr>
          <w:rFonts w:ascii="Arial" w:hAnsi="Arial" w:cs="Arial"/>
        </w:rPr>
        <w:t>Once eradication and recovery have been completed successfully, normal operations can resume. Appropriate communication will occur at this time.</w:t>
      </w:r>
      <w:r w:rsidRPr="00E928F5" w:rsidR="00E32944">
        <w:rPr>
          <w:rFonts w:ascii="Arial" w:hAnsi="Arial" w:cs="Arial"/>
        </w:rPr>
        <w:t xml:space="preserve">  </w:t>
      </w:r>
    </w:p>
    <w:p w:rsidRPr="00E928F5" w:rsidR="00425E64" w:rsidRDefault="00425E64" w14:paraId="2ECC8187" w14:textId="77777777">
      <w:pPr>
        <w:rPr>
          <w:rFonts w:ascii="Arial" w:hAnsi="Arial" w:cs="Arial" w:eastAsiaTheme="majorEastAsia"/>
          <w:b/>
          <w:bCs/>
          <w:color w:val="2F5496" w:themeColor="accent1" w:themeShade="BF"/>
          <w:sz w:val="32"/>
          <w:szCs w:val="32"/>
        </w:rPr>
      </w:pPr>
      <w:r w:rsidRPr="00E928F5">
        <w:rPr>
          <w:rFonts w:ascii="Arial" w:hAnsi="Arial" w:cs="Arial"/>
        </w:rPr>
        <w:br w:type="page"/>
      </w:r>
    </w:p>
    <w:p w:rsidRPr="00E928F5" w:rsidR="00407DAF" w:rsidP="006D046B" w:rsidRDefault="00407DAF" w14:paraId="3A9AB77D" w14:textId="75E6B577">
      <w:pPr>
        <w:pStyle w:val="SSPHeading1"/>
      </w:pPr>
      <w:bookmarkStart w:name="_Toc50534081" w:id="18"/>
      <w:r w:rsidRPr="00E928F5">
        <w:lastRenderedPageBreak/>
        <w:t>Post Incident Review</w:t>
      </w:r>
      <w:bookmarkEnd w:id="18"/>
    </w:p>
    <w:p w:rsidRPr="00E928F5" w:rsidR="00407DAF" w:rsidP="00407DAF" w:rsidRDefault="00407DAF" w14:paraId="6ABC7D85" w14:textId="4AEDAF26">
      <w:pPr>
        <w:pStyle w:val="NoSpacing"/>
        <w:spacing w:before="100" w:beforeAutospacing="1" w:after="100" w:afterAutospacing="1"/>
        <w:rPr>
          <w:rFonts w:ascii="Arial" w:hAnsi="Arial" w:cs="Arial"/>
        </w:rPr>
      </w:pPr>
      <w:r w:rsidRPr="00E928F5">
        <w:rPr>
          <w:rFonts w:ascii="Arial" w:hAnsi="Arial" w:cs="Arial"/>
        </w:rPr>
        <w:t xml:space="preserve">Post Incident Activity – The </w:t>
      </w:r>
      <w:r w:rsidRPr="00E928F5" w:rsidR="00DD22F1">
        <w:rPr>
          <w:rFonts w:ascii="Arial" w:hAnsi="Arial" w:cs="Arial"/>
        </w:rPr>
        <w:t>R</w:t>
      </w:r>
      <w:r w:rsidRPr="00E928F5">
        <w:rPr>
          <w:rFonts w:ascii="Arial" w:hAnsi="Arial" w:cs="Arial"/>
        </w:rPr>
        <w:t xml:space="preserve">esponse </w:t>
      </w:r>
      <w:r w:rsidRPr="00E928F5" w:rsidR="00DD22F1">
        <w:rPr>
          <w:rFonts w:ascii="Arial" w:hAnsi="Arial" w:cs="Arial"/>
        </w:rPr>
        <w:t>T</w:t>
      </w:r>
      <w:r w:rsidRPr="00E928F5">
        <w:rPr>
          <w:rFonts w:ascii="Arial" w:hAnsi="Arial" w:cs="Arial"/>
        </w:rPr>
        <w:t>eam</w:t>
      </w:r>
      <w:r w:rsidRPr="00E928F5" w:rsidR="00DD22F1">
        <w:rPr>
          <w:rFonts w:ascii="Arial" w:hAnsi="Arial" w:cs="Arial"/>
        </w:rPr>
        <w:t xml:space="preserve"> and General Response Staff </w:t>
      </w:r>
      <w:r w:rsidRPr="00E928F5">
        <w:rPr>
          <w:rFonts w:ascii="Arial" w:hAnsi="Arial" w:cs="Arial"/>
        </w:rPr>
        <w:t xml:space="preserve">will attend a debriefing meeting and an </w:t>
      </w:r>
      <w:r w:rsidRPr="00E928F5" w:rsidR="009D3C12">
        <w:rPr>
          <w:rFonts w:ascii="Arial" w:hAnsi="Arial" w:cs="Arial"/>
        </w:rPr>
        <w:t>After-Action</w:t>
      </w:r>
      <w:r w:rsidRPr="00E928F5">
        <w:rPr>
          <w:rFonts w:ascii="Arial" w:hAnsi="Arial" w:cs="Arial"/>
        </w:rPr>
        <w:t xml:space="preserve"> Report (AAR) of the incident from start to conclusion is developed which will include an improvement plan.</w:t>
      </w:r>
      <w:r w:rsidRPr="00E928F5" w:rsidR="00B463BF">
        <w:rPr>
          <w:rFonts w:ascii="Arial" w:hAnsi="Arial" w:cs="Arial"/>
        </w:rPr>
        <w:t xml:space="preserve"> </w:t>
      </w:r>
      <w:r w:rsidRPr="00E928F5">
        <w:rPr>
          <w:rFonts w:ascii="Arial" w:hAnsi="Arial" w:cs="Arial"/>
        </w:rPr>
        <w:t xml:space="preserve">Documentation of any permanent changes to systems </w:t>
      </w:r>
      <w:r w:rsidRPr="00E928F5" w:rsidR="009D3C12">
        <w:rPr>
          <w:rFonts w:ascii="Arial" w:hAnsi="Arial" w:cs="Arial"/>
        </w:rPr>
        <w:t>because of</w:t>
      </w:r>
      <w:r w:rsidRPr="00E928F5">
        <w:rPr>
          <w:rFonts w:ascii="Arial" w:hAnsi="Arial" w:cs="Arial"/>
        </w:rPr>
        <w:t xml:space="preserve"> the incident are generated.</w:t>
      </w:r>
      <w:r w:rsidRPr="00E928F5" w:rsidR="00B463BF">
        <w:rPr>
          <w:rFonts w:ascii="Arial" w:hAnsi="Arial" w:cs="Arial"/>
        </w:rPr>
        <w:t xml:space="preserve"> </w:t>
      </w:r>
      <w:r w:rsidRPr="00E928F5">
        <w:rPr>
          <w:rFonts w:ascii="Arial" w:hAnsi="Arial" w:cs="Arial"/>
        </w:rPr>
        <w:t>Incident data collected is analyzed to determine such things as the cost of the incident in money, time, etc.</w:t>
      </w:r>
      <w:r w:rsidRPr="00E928F5" w:rsidR="00B463BF">
        <w:rPr>
          <w:rFonts w:ascii="Arial" w:hAnsi="Arial" w:cs="Arial"/>
        </w:rPr>
        <w:t xml:space="preserve"> </w:t>
      </w:r>
      <w:r w:rsidRPr="00E928F5">
        <w:rPr>
          <w:rFonts w:ascii="Arial" w:hAnsi="Arial" w:cs="Arial"/>
        </w:rPr>
        <w:t>Evidence retention policies and procedures are implemented.</w:t>
      </w:r>
    </w:p>
    <w:p w:rsidRPr="00E928F5" w:rsidR="00407DAF" w:rsidP="006D046B" w:rsidRDefault="00F5768F" w14:paraId="123100D0" w14:textId="2A7AF8C6">
      <w:pPr>
        <w:pStyle w:val="SSPHeading2"/>
      </w:pPr>
      <w:bookmarkStart w:name="_Toc50534082" w:id="19"/>
      <w:r w:rsidRPr="00E928F5">
        <w:t>Follow Up</w:t>
      </w:r>
      <w:bookmarkEnd w:id="19"/>
    </w:p>
    <w:p w:rsidRPr="00E928F5" w:rsidR="00407DAF" w:rsidP="00407DAF" w:rsidRDefault="00407DAF" w14:paraId="7CF8D837" w14:textId="77777777">
      <w:pPr>
        <w:pStyle w:val="NoSpacing"/>
        <w:spacing w:before="100" w:beforeAutospacing="1" w:after="100" w:afterAutospacing="1"/>
        <w:rPr>
          <w:rFonts w:ascii="Arial" w:hAnsi="Arial" w:cs="Arial"/>
        </w:rPr>
      </w:pPr>
      <w:r w:rsidRPr="00E928F5">
        <w:rPr>
          <w:rFonts w:ascii="Arial" w:hAnsi="Arial" w:cs="Arial"/>
        </w:rPr>
        <w:t>Specific follow up activities include</w:t>
      </w:r>
    </w:p>
    <w:p w:rsidRPr="00E928F5" w:rsidR="00407DAF" w:rsidP="006D046B" w:rsidRDefault="00407DAF" w14:paraId="195469C1" w14:textId="76112AAC">
      <w:pPr>
        <w:pStyle w:val="NoSpacing"/>
        <w:numPr>
          <w:ilvl w:val="0"/>
          <w:numId w:val="17"/>
        </w:numPr>
        <w:spacing w:before="100" w:beforeAutospacing="1" w:after="100" w:afterAutospacing="1"/>
        <w:rPr>
          <w:rFonts w:ascii="Arial" w:hAnsi="Arial" w:cs="Arial"/>
        </w:rPr>
      </w:pPr>
      <w:r w:rsidRPr="00E928F5">
        <w:rPr>
          <w:rFonts w:ascii="Arial" w:hAnsi="Arial" w:cs="Arial"/>
        </w:rPr>
        <w:t>Monitor affected systems</w:t>
      </w:r>
    </w:p>
    <w:p w:rsidRPr="00E928F5" w:rsidR="00407DAF" w:rsidP="006D046B" w:rsidRDefault="00407DAF" w14:paraId="5669C44A" w14:textId="0B9EEF84">
      <w:pPr>
        <w:pStyle w:val="NoSpacing"/>
        <w:numPr>
          <w:ilvl w:val="0"/>
          <w:numId w:val="17"/>
        </w:numPr>
        <w:spacing w:before="100" w:beforeAutospacing="1" w:after="100" w:afterAutospacing="1"/>
        <w:rPr>
          <w:rFonts w:ascii="Arial" w:hAnsi="Arial" w:cs="Arial"/>
        </w:rPr>
      </w:pPr>
      <w:r w:rsidRPr="00E928F5">
        <w:rPr>
          <w:rFonts w:ascii="Arial" w:hAnsi="Arial" w:cs="Arial"/>
        </w:rPr>
        <w:t>Update incident log</w:t>
      </w:r>
    </w:p>
    <w:p w:rsidRPr="00E928F5" w:rsidR="00407DAF" w:rsidP="006D046B" w:rsidRDefault="00407DAF" w14:paraId="329C270C" w14:textId="6B574523">
      <w:pPr>
        <w:pStyle w:val="NoSpacing"/>
        <w:numPr>
          <w:ilvl w:val="0"/>
          <w:numId w:val="17"/>
        </w:numPr>
        <w:spacing w:before="100" w:beforeAutospacing="1" w:after="100" w:afterAutospacing="1"/>
        <w:rPr>
          <w:rFonts w:ascii="Arial" w:hAnsi="Arial" w:cs="Arial"/>
        </w:rPr>
      </w:pPr>
      <w:r w:rsidRPr="00E928F5">
        <w:rPr>
          <w:rFonts w:ascii="Arial" w:hAnsi="Arial" w:cs="Arial"/>
        </w:rPr>
        <w:t>Perform post-mortem</w:t>
      </w:r>
    </w:p>
    <w:p w:rsidRPr="00E928F5" w:rsidR="00407DAF" w:rsidP="006D046B" w:rsidRDefault="00407DAF" w14:paraId="2B92BADF" w14:textId="0E0433AC">
      <w:pPr>
        <w:pStyle w:val="NoSpacing"/>
        <w:numPr>
          <w:ilvl w:val="0"/>
          <w:numId w:val="17"/>
        </w:numPr>
        <w:spacing w:before="100" w:beforeAutospacing="1" w:after="100" w:afterAutospacing="1"/>
        <w:rPr>
          <w:rFonts w:ascii="Arial" w:hAnsi="Arial" w:cs="Arial"/>
        </w:rPr>
      </w:pPr>
      <w:r w:rsidRPr="00E928F5">
        <w:rPr>
          <w:rFonts w:ascii="Arial" w:hAnsi="Arial" w:cs="Arial"/>
        </w:rPr>
        <w:t>Incident documentation</w:t>
      </w:r>
    </w:p>
    <w:p w:rsidRPr="00E928F5" w:rsidR="00407DAF" w:rsidP="006D046B" w:rsidRDefault="00407DAF" w14:paraId="3717C9BD" w14:textId="523F0CF3">
      <w:pPr>
        <w:pStyle w:val="NoSpacing"/>
        <w:numPr>
          <w:ilvl w:val="0"/>
          <w:numId w:val="17"/>
        </w:numPr>
        <w:spacing w:before="100" w:beforeAutospacing="1" w:after="100" w:afterAutospacing="1"/>
        <w:rPr>
          <w:rFonts w:ascii="Arial" w:hAnsi="Arial" w:cs="Arial"/>
        </w:rPr>
      </w:pPr>
      <w:r w:rsidRPr="00E928F5">
        <w:rPr>
          <w:rFonts w:ascii="Arial" w:hAnsi="Arial" w:cs="Arial"/>
        </w:rPr>
        <w:t>Media-Handling</w:t>
      </w:r>
    </w:p>
    <w:p w:rsidRPr="00E928F5" w:rsidR="00CC0557" w:rsidP="006D046B" w:rsidRDefault="00407DAF" w14:paraId="7F8E399B" w14:textId="57E09A59">
      <w:pPr>
        <w:pStyle w:val="NoSpacing"/>
        <w:numPr>
          <w:ilvl w:val="0"/>
          <w:numId w:val="17"/>
        </w:numPr>
        <w:spacing w:before="100" w:beforeAutospacing="1" w:after="100" w:afterAutospacing="1"/>
        <w:rPr>
          <w:rFonts w:ascii="Arial" w:hAnsi="Arial" w:cs="Arial"/>
        </w:rPr>
      </w:pPr>
      <w:r w:rsidRPr="00E928F5">
        <w:rPr>
          <w:rFonts w:ascii="Arial" w:hAnsi="Arial" w:cs="Arial"/>
        </w:rPr>
        <w:t>Update incident response procedures</w:t>
      </w:r>
    </w:p>
    <w:sectPr w:rsidRPr="00E928F5" w:rsidR="00CC0557" w:rsidSect="00B25E0F">
      <w:footerReference w:type="default" r:id="rId10"/>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1A7D" w:rsidP="00914F65" w:rsidRDefault="00E31A7D" w14:paraId="307CE637" w14:textId="77777777">
      <w:pPr>
        <w:spacing w:after="0" w:line="240" w:lineRule="auto"/>
      </w:pPr>
      <w:r>
        <w:separator/>
      </w:r>
    </w:p>
  </w:endnote>
  <w:endnote w:type="continuationSeparator" w:id="0">
    <w:p w:rsidR="00E31A7D" w:rsidP="00914F65" w:rsidRDefault="00E31A7D" w14:paraId="72161DE0" w14:textId="77777777">
      <w:pPr>
        <w:spacing w:after="0" w:line="240" w:lineRule="auto"/>
      </w:pPr>
      <w:r>
        <w:continuationSeparator/>
      </w:r>
    </w:p>
  </w:endnote>
  <w:endnote w:type="continuationNotice" w:id="1">
    <w:p w:rsidR="00E31A7D" w:rsidRDefault="00E31A7D" w14:paraId="6E4DF20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411E" w:rsidP="000D352E" w:rsidRDefault="000D352E" w14:paraId="4E8F81C8" w14:textId="1E969B25">
    <w:pPr>
      <w:jc w:val="center"/>
    </w:pPr>
    <w:r>
      <w:rPr>
        <w:rFonts w:ascii="Source Sans Pro" w:hAnsi="Source Sans Pro"/>
      </w:rPr>
      <w:t xml:space="preserve">This work is </w:t>
    </w:r>
    <w:r w:rsidRPr="00A2219C">
      <w:rPr>
        <w:rFonts w:ascii="Source Sans Pro" w:hAnsi="Source Sans Pro"/>
      </w:rPr>
      <w:t>licensed under</w:t>
    </w:r>
    <w:r>
      <w:rPr>
        <w:rFonts w:ascii="Source Sans Pro" w:hAnsi="Source Sans Pro"/>
      </w:rPr>
      <w:t xml:space="preserve"> </w:t>
    </w:r>
    <w:r w:rsidRPr="00A2219C">
      <w:rPr>
        <w:rFonts w:ascii="Source Sans Pro" w:hAnsi="Source Sans Pro"/>
      </w:rPr>
      <w:t>CC BY 4.0.</w:t>
    </w:r>
    <w:r>
      <w:rPr>
        <w:rFonts w:ascii="Source Sans Pro" w:hAnsi="Source Sans Pro"/>
      </w:rPr>
      <w:br/>
    </w:r>
    <w:r w:rsidRPr="00A2219C">
      <w:rPr>
        <w:rFonts w:ascii="Source Sans Pro" w:hAnsi="Source Sans Pro"/>
      </w:rPr>
      <w:t>To view a copy of this license, visit https://creativecommons.org/licenses/by/4.0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1A7D" w:rsidP="00914F65" w:rsidRDefault="00E31A7D" w14:paraId="5E34E5F7" w14:textId="77777777">
      <w:pPr>
        <w:spacing w:after="0" w:line="240" w:lineRule="auto"/>
      </w:pPr>
      <w:r>
        <w:separator/>
      </w:r>
    </w:p>
  </w:footnote>
  <w:footnote w:type="continuationSeparator" w:id="0">
    <w:p w:rsidR="00E31A7D" w:rsidP="00914F65" w:rsidRDefault="00E31A7D" w14:paraId="471635A1" w14:textId="77777777">
      <w:pPr>
        <w:spacing w:after="0" w:line="240" w:lineRule="auto"/>
      </w:pPr>
      <w:r>
        <w:continuationSeparator/>
      </w:r>
    </w:p>
  </w:footnote>
  <w:footnote w:type="continuationNotice" w:id="1">
    <w:p w:rsidR="00E31A7D" w:rsidRDefault="00E31A7D" w14:paraId="32A8548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B59"/>
    <w:multiLevelType w:val="hybridMultilevel"/>
    <w:tmpl w:val="7C82EF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630DE7"/>
    <w:multiLevelType w:val="multilevel"/>
    <w:tmpl w:val="F0220528"/>
    <w:lvl w:ilvl="0" w:tplc="A3F8D3E2">
      <w:start w:val="5"/>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C41DBD"/>
    <w:multiLevelType w:val="multilevel"/>
    <w:tmpl w:val="3C563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EE4261"/>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916945"/>
    <w:multiLevelType w:val="multilevel"/>
    <w:tmpl w:val="8A484D4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CD7CD9"/>
    <w:multiLevelType w:val="multilevel"/>
    <w:tmpl w:val="C70237D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C64227"/>
    <w:multiLevelType w:val="multilevel"/>
    <w:tmpl w:val="0456D304"/>
    <w:lvl w:ilvl="0" w:tplc="A3F8D3E2">
      <w:start w:val="5"/>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0639E9"/>
    <w:multiLevelType w:val="multilevel"/>
    <w:tmpl w:val="E4B47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F6B6477"/>
    <w:multiLevelType w:val="hybridMultilevel"/>
    <w:tmpl w:val="00E46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1B679B"/>
    <w:multiLevelType w:val="hybridMultilevel"/>
    <w:tmpl w:val="C0865D2E"/>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FBE22A0"/>
    <w:multiLevelType w:val="multilevel"/>
    <w:tmpl w:val="D5DC045A"/>
    <w:lvl w:ilvl="0">
      <w:start w:val="1"/>
      <w:numFmt w:val="decimal"/>
      <w:lvlText w:val="%1."/>
      <w:lvlJc w:val="left"/>
      <w:pPr>
        <w:ind w:left="360" w:hanging="360"/>
      </w:pPr>
    </w:lvl>
    <w:lvl w:ilvl="1">
      <w:start w:val="1"/>
      <w:numFmt w:val="decimal"/>
      <w:isLgl/>
      <w:lvlText w:val="%1.%2."/>
      <w:lvlJc w:val="left"/>
      <w:pPr>
        <w:ind w:left="420" w:hanging="420"/>
      </w:pPr>
      <w:rPr>
        <w:b/>
      </w:rPr>
    </w:lvl>
    <w:lvl w:ilvl="2">
      <w:start w:val="1"/>
      <w:numFmt w:val="decimal"/>
      <w:isLgl/>
      <w:lvlText w:val="%1.%2.%3."/>
      <w:lvlJc w:val="left"/>
      <w:pPr>
        <w:ind w:left="720" w:hanging="720"/>
      </w:pPr>
      <w:rPr>
        <w:b/>
        <w:sz w:val="24"/>
        <w:szCs w:val="24"/>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11" w15:restartNumberingAfterBreak="0">
    <w:nsid w:val="4139599A"/>
    <w:multiLevelType w:val="multilevel"/>
    <w:tmpl w:val="48D6BF20"/>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6916811"/>
    <w:multiLevelType w:val="hybridMultilevel"/>
    <w:tmpl w:val="B9301B5E"/>
    <w:lvl w:ilvl="0">
      <w:start w:val="1"/>
      <w:numFmt w:val="decimal"/>
      <w:lvlText w:val="%1."/>
      <w:lvlJc w:val="left"/>
      <w:pPr>
        <w:ind w:left="720" w:hanging="360"/>
      </w:pPr>
    </w:lvl>
    <w:lvl w:ilvl="1">
      <w:start w:val="2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FF7980"/>
    <w:multiLevelType w:val="multilevel"/>
    <w:tmpl w:val="0DA4BCA6"/>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D6D0139"/>
    <w:multiLevelType w:val="multilevel"/>
    <w:tmpl w:val="3D7658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97406E5"/>
    <w:multiLevelType w:val="hybridMultilevel"/>
    <w:tmpl w:val="6088C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5D2B"/>
    <w:multiLevelType w:val="hybridMultilevel"/>
    <w:tmpl w:val="F20A100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F40831"/>
    <w:multiLevelType w:val="hybridMultilevel"/>
    <w:tmpl w:val="21BECAC6"/>
    <w:lvl w:ilvl="0" w:tplc="A3F8D3E2">
      <w:start w:val="5"/>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2DC276D"/>
    <w:multiLevelType w:val="hybrid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3"/>
  </w:num>
  <w:num w:numId="5">
    <w:abstractNumId w:val="4"/>
  </w:num>
  <w:num w:numId="6">
    <w:abstractNumId w:val="11"/>
  </w:num>
  <w:num w:numId="7">
    <w:abstractNumId w:val="9"/>
  </w:num>
  <w:num w:numId="8">
    <w:abstractNumId w:val="2"/>
  </w:num>
  <w:num w:numId="9">
    <w:abstractNumId w:val="14"/>
  </w:num>
  <w:num w:numId="10">
    <w:abstractNumId w:val="18"/>
  </w:num>
  <w:num w:numId="11">
    <w:abstractNumId w:val="3"/>
  </w:num>
  <w:num w:numId="12">
    <w:abstractNumId w:val="8"/>
  </w:num>
  <w:num w:numId="13">
    <w:abstractNumId w:val="16"/>
  </w:num>
  <w:num w:numId="14">
    <w:abstractNumId w:val="7"/>
  </w:num>
  <w:num w:numId="15">
    <w:abstractNumId w:val="15"/>
  </w:num>
  <w:num w:numId="16">
    <w:abstractNumId w:val="0"/>
  </w:num>
  <w:num w:numId="17">
    <w:abstractNumId w:val="17"/>
  </w:num>
  <w:num w:numId="18">
    <w:abstractNumId w:val="1"/>
  </w:num>
  <w:num w:numId="1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80"/>
  <w:removePersonalInformation/>
  <w:removeDateAndTime/>
  <w:proofState w:spelling="clean" w:grammar="dirty"/>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00"/>
    <w:rsid w:val="00000F82"/>
    <w:rsid w:val="00002026"/>
    <w:rsid w:val="00004F8F"/>
    <w:rsid w:val="00007FA1"/>
    <w:rsid w:val="00010682"/>
    <w:rsid w:val="00022630"/>
    <w:rsid w:val="00025CC4"/>
    <w:rsid w:val="0003194D"/>
    <w:rsid w:val="000363DE"/>
    <w:rsid w:val="000441F0"/>
    <w:rsid w:val="00050409"/>
    <w:rsid w:val="0005243C"/>
    <w:rsid w:val="0008018C"/>
    <w:rsid w:val="000902B4"/>
    <w:rsid w:val="0009563A"/>
    <w:rsid w:val="000A3464"/>
    <w:rsid w:val="000B2B09"/>
    <w:rsid w:val="000B391C"/>
    <w:rsid w:val="000B52B2"/>
    <w:rsid w:val="000D0AC2"/>
    <w:rsid w:val="000D267F"/>
    <w:rsid w:val="000D352E"/>
    <w:rsid w:val="000D5B80"/>
    <w:rsid w:val="000E29BC"/>
    <w:rsid w:val="000F000C"/>
    <w:rsid w:val="000F397A"/>
    <w:rsid w:val="00114C6F"/>
    <w:rsid w:val="001343FE"/>
    <w:rsid w:val="00140BE1"/>
    <w:rsid w:val="00147D5F"/>
    <w:rsid w:val="00152A62"/>
    <w:rsid w:val="001640DD"/>
    <w:rsid w:val="00174F9D"/>
    <w:rsid w:val="00184FF6"/>
    <w:rsid w:val="00191D75"/>
    <w:rsid w:val="0019669F"/>
    <w:rsid w:val="001A6C6F"/>
    <w:rsid w:val="001C28F5"/>
    <w:rsid w:val="001C613C"/>
    <w:rsid w:val="001E0FB6"/>
    <w:rsid w:val="001E16BE"/>
    <w:rsid w:val="001E278B"/>
    <w:rsid w:val="001F43E6"/>
    <w:rsid w:val="001F47D5"/>
    <w:rsid w:val="002001F5"/>
    <w:rsid w:val="00210FBF"/>
    <w:rsid w:val="00211C0B"/>
    <w:rsid w:val="00212B75"/>
    <w:rsid w:val="00213B04"/>
    <w:rsid w:val="002166B1"/>
    <w:rsid w:val="0022593E"/>
    <w:rsid w:val="002305E1"/>
    <w:rsid w:val="00230F42"/>
    <w:rsid w:val="002320C9"/>
    <w:rsid w:val="0024051C"/>
    <w:rsid w:val="00250678"/>
    <w:rsid w:val="002616C1"/>
    <w:rsid w:val="0026727B"/>
    <w:rsid w:val="00280082"/>
    <w:rsid w:val="00294633"/>
    <w:rsid w:val="002A2301"/>
    <w:rsid w:val="002A6781"/>
    <w:rsid w:val="002B2572"/>
    <w:rsid w:val="002B6088"/>
    <w:rsid w:val="002C1940"/>
    <w:rsid w:val="002C5501"/>
    <w:rsid w:val="002F7DEF"/>
    <w:rsid w:val="00302EA7"/>
    <w:rsid w:val="00306325"/>
    <w:rsid w:val="00311144"/>
    <w:rsid w:val="003111C4"/>
    <w:rsid w:val="0032196A"/>
    <w:rsid w:val="00332B26"/>
    <w:rsid w:val="00337057"/>
    <w:rsid w:val="00352063"/>
    <w:rsid w:val="00361BD3"/>
    <w:rsid w:val="00367E14"/>
    <w:rsid w:val="00370AB5"/>
    <w:rsid w:val="00374F51"/>
    <w:rsid w:val="00380112"/>
    <w:rsid w:val="00382562"/>
    <w:rsid w:val="003825EF"/>
    <w:rsid w:val="0038548C"/>
    <w:rsid w:val="00385B28"/>
    <w:rsid w:val="00393701"/>
    <w:rsid w:val="003A2468"/>
    <w:rsid w:val="003A6EDC"/>
    <w:rsid w:val="003B1D9E"/>
    <w:rsid w:val="003C081E"/>
    <w:rsid w:val="003C2E20"/>
    <w:rsid w:val="003C3959"/>
    <w:rsid w:val="003C632A"/>
    <w:rsid w:val="003D084F"/>
    <w:rsid w:val="003D75EF"/>
    <w:rsid w:val="003D7CEC"/>
    <w:rsid w:val="003E79AA"/>
    <w:rsid w:val="003F0863"/>
    <w:rsid w:val="003F5695"/>
    <w:rsid w:val="00402B2D"/>
    <w:rsid w:val="00405DE6"/>
    <w:rsid w:val="00406399"/>
    <w:rsid w:val="00407DAF"/>
    <w:rsid w:val="0041104D"/>
    <w:rsid w:val="0042369D"/>
    <w:rsid w:val="00425E64"/>
    <w:rsid w:val="004364A2"/>
    <w:rsid w:val="004628E7"/>
    <w:rsid w:val="00464784"/>
    <w:rsid w:val="004843C0"/>
    <w:rsid w:val="00487499"/>
    <w:rsid w:val="00487F56"/>
    <w:rsid w:val="00492FC5"/>
    <w:rsid w:val="0049551A"/>
    <w:rsid w:val="004B3199"/>
    <w:rsid w:val="004B3808"/>
    <w:rsid w:val="004B4D8B"/>
    <w:rsid w:val="004B5722"/>
    <w:rsid w:val="004B5D71"/>
    <w:rsid w:val="004B6AA9"/>
    <w:rsid w:val="004C46FE"/>
    <w:rsid w:val="004C5D19"/>
    <w:rsid w:val="004C69E5"/>
    <w:rsid w:val="004D1E7D"/>
    <w:rsid w:val="004D4E47"/>
    <w:rsid w:val="004E0F97"/>
    <w:rsid w:val="004F640C"/>
    <w:rsid w:val="004F65BE"/>
    <w:rsid w:val="00505607"/>
    <w:rsid w:val="00507A4B"/>
    <w:rsid w:val="00530520"/>
    <w:rsid w:val="0054235D"/>
    <w:rsid w:val="0055331E"/>
    <w:rsid w:val="00556C23"/>
    <w:rsid w:val="00560AE0"/>
    <w:rsid w:val="00565E4C"/>
    <w:rsid w:val="0058378C"/>
    <w:rsid w:val="0058580F"/>
    <w:rsid w:val="00585F49"/>
    <w:rsid w:val="00587162"/>
    <w:rsid w:val="00592223"/>
    <w:rsid w:val="005953B7"/>
    <w:rsid w:val="00595ABC"/>
    <w:rsid w:val="005A376B"/>
    <w:rsid w:val="005A570E"/>
    <w:rsid w:val="005B5843"/>
    <w:rsid w:val="005B6BAF"/>
    <w:rsid w:val="005B7B94"/>
    <w:rsid w:val="005C4D28"/>
    <w:rsid w:val="005D43F0"/>
    <w:rsid w:val="005E44E4"/>
    <w:rsid w:val="005E4608"/>
    <w:rsid w:val="005E7B53"/>
    <w:rsid w:val="005F32BB"/>
    <w:rsid w:val="005F51DE"/>
    <w:rsid w:val="005F66BE"/>
    <w:rsid w:val="006009AB"/>
    <w:rsid w:val="00601C96"/>
    <w:rsid w:val="00601E31"/>
    <w:rsid w:val="006022F5"/>
    <w:rsid w:val="006068AD"/>
    <w:rsid w:val="0061321B"/>
    <w:rsid w:val="0061436D"/>
    <w:rsid w:val="00633B11"/>
    <w:rsid w:val="00655DC3"/>
    <w:rsid w:val="00661413"/>
    <w:rsid w:val="00681B47"/>
    <w:rsid w:val="00690031"/>
    <w:rsid w:val="006A7472"/>
    <w:rsid w:val="006B065B"/>
    <w:rsid w:val="006B081C"/>
    <w:rsid w:val="006D046B"/>
    <w:rsid w:val="006D238C"/>
    <w:rsid w:val="006D7D95"/>
    <w:rsid w:val="006E10C3"/>
    <w:rsid w:val="006E2506"/>
    <w:rsid w:val="00700449"/>
    <w:rsid w:val="00705711"/>
    <w:rsid w:val="00713433"/>
    <w:rsid w:val="00734FAB"/>
    <w:rsid w:val="00735841"/>
    <w:rsid w:val="007515E1"/>
    <w:rsid w:val="0075492C"/>
    <w:rsid w:val="00767287"/>
    <w:rsid w:val="0077110E"/>
    <w:rsid w:val="00773AC9"/>
    <w:rsid w:val="007768D9"/>
    <w:rsid w:val="00776AAF"/>
    <w:rsid w:val="0078114E"/>
    <w:rsid w:val="0078140F"/>
    <w:rsid w:val="00784E13"/>
    <w:rsid w:val="007960DF"/>
    <w:rsid w:val="007A1761"/>
    <w:rsid w:val="007A562C"/>
    <w:rsid w:val="007A7C5D"/>
    <w:rsid w:val="007C2770"/>
    <w:rsid w:val="007C4128"/>
    <w:rsid w:val="007C791B"/>
    <w:rsid w:val="007D04A2"/>
    <w:rsid w:val="007D0DDD"/>
    <w:rsid w:val="007D1F11"/>
    <w:rsid w:val="007E4E43"/>
    <w:rsid w:val="007F101A"/>
    <w:rsid w:val="008037E7"/>
    <w:rsid w:val="00805DEF"/>
    <w:rsid w:val="008063A4"/>
    <w:rsid w:val="00807ECC"/>
    <w:rsid w:val="0081160F"/>
    <w:rsid w:val="00811FC3"/>
    <w:rsid w:val="00814BE6"/>
    <w:rsid w:val="008177CB"/>
    <w:rsid w:val="00837DE5"/>
    <w:rsid w:val="00841FB4"/>
    <w:rsid w:val="008445D0"/>
    <w:rsid w:val="00853C44"/>
    <w:rsid w:val="00880B46"/>
    <w:rsid w:val="00881D13"/>
    <w:rsid w:val="00890FBE"/>
    <w:rsid w:val="008A5DE7"/>
    <w:rsid w:val="008D1448"/>
    <w:rsid w:val="008D7D2A"/>
    <w:rsid w:val="008E5768"/>
    <w:rsid w:val="008F0AD6"/>
    <w:rsid w:val="008F0E0A"/>
    <w:rsid w:val="008F519D"/>
    <w:rsid w:val="008F60B9"/>
    <w:rsid w:val="00901FB8"/>
    <w:rsid w:val="009037ED"/>
    <w:rsid w:val="00914F65"/>
    <w:rsid w:val="00923CC2"/>
    <w:rsid w:val="009409C0"/>
    <w:rsid w:val="00941699"/>
    <w:rsid w:val="00944225"/>
    <w:rsid w:val="009475AD"/>
    <w:rsid w:val="009532C5"/>
    <w:rsid w:val="0096103F"/>
    <w:rsid w:val="00970AFF"/>
    <w:rsid w:val="00974A06"/>
    <w:rsid w:val="00980B5E"/>
    <w:rsid w:val="009857DD"/>
    <w:rsid w:val="00990FCA"/>
    <w:rsid w:val="009912E2"/>
    <w:rsid w:val="0099182C"/>
    <w:rsid w:val="00995581"/>
    <w:rsid w:val="00997E2F"/>
    <w:rsid w:val="009A0762"/>
    <w:rsid w:val="009A09F0"/>
    <w:rsid w:val="009A7429"/>
    <w:rsid w:val="009C22A2"/>
    <w:rsid w:val="009C40CC"/>
    <w:rsid w:val="009C5933"/>
    <w:rsid w:val="009D3C12"/>
    <w:rsid w:val="009D4452"/>
    <w:rsid w:val="00A0510C"/>
    <w:rsid w:val="00A0531D"/>
    <w:rsid w:val="00A12F01"/>
    <w:rsid w:val="00A229CC"/>
    <w:rsid w:val="00A24AC5"/>
    <w:rsid w:val="00A24B5F"/>
    <w:rsid w:val="00A27BFD"/>
    <w:rsid w:val="00A32BAD"/>
    <w:rsid w:val="00A4026E"/>
    <w:rsid w:val="00A43903"/>
    <w:rsid w:val="00A443E6"/>
    <w:rsid w:val="00A45DC6"/>
    <w:rsid w:val="00A5411E"/>
    <w:rsid w:val="00A60EEE"/>
    <w:rsid w:val="00A6430D"/>
    <w:rsid w:val="00A64675"/>
    <w:rsid w:val="00A74ABD"/>
    <w:rsid w:val="00A8670F"/>
    <w:rsid w:val="00A94801"/>
    <w:rsid w:val="00A966F6"/>
    <w:rsid w:val="00AA37D4"/>
    <w:rsid w:val="00AA60A0"/>
    <w:rsid w:val="00AA6F2D"/>
    <w:rsid w:val="00AC2DCB"/>
    <w:rsid w:val="00AC6DAA"/>
    <w:rsid w:val="00AE11BE"/>
    <w:rsid w:val="00AE4299"/>
    <w:rsid w:val="00AE451A"/>
    <w:rsid w:val="00AE46E0"/>
    <w:rsid w:val="00AF7D50"/>
    <w:rsid w:val="00B021BB"/>
    <w:rsid w:val="00B031BE"/>
    <w:rsid w:val="00B03F18"/>
    <w:rsid w:val="00B1388D"/>
    <w:rsid w:val="00B15AD6"/>
    <w:rsid w:val="00B21DFE"/>
    <w:rsid w:val="00B2559A"/>
    <w:rsid w:val="00B25E0F"/>
    <w:rsid w:val="00B263C1"/>
    <w:rsid w:val="00B30C2A"/>
    <w:rsid w:val="00B36FED"/>
    <w:rsid w:val="00B43DBC"/>
    <w:rsid w:val="00B4498D"/>
    <w:rsid w:val="00B463BF"/>
    <w:rsid w:val="00B475EC"/>
    <w:rsid w:val="00B50643"/>
    <w:rsid w:val="00B506B6"/>
    <w:rsid w:val="00B51B72"/>
    <w:rsid w:val="00B53241"/>
    <w:rsid w:val="00B545FF"/>
    <w:rsid w:val="00B72400"/>
    <w:rsid w:val="00B73E53"/>
    <w:rsid w:val="00B776D6"/>
    <w:rsid w:val="00B852A9"/>
    <w:rsid w:val="00B854F5"/>
    <w:rsid w:val="00B91816"/>
    <w:rsid w:val="00BA5ED4"/>
    <w:rsid w:val="00BA773D"/>
    <w:rsid w:val="00BB0D15"/>
    <w:rsid w:val="00BB416B"/>
    <w:rsid w:val="00BC0A3E"/>
    <w:rsid w:val="00BD3356"/>
    <w:rsid w:val="00BF247B"/>
    <w:rsid w:val="00BF4220"/>
    <w:rsid w:val="00BF51A7"/>
    <w:rsid w:val="00C06FFA"/>
    <w:rsid w:val="00C10E47"/>
    <w:rsid w:val="00C13E38"/>
    <w:rsid w:val="00C36879"/>
    <w:rsid w:val="00C4095B"/>
    <w:rsid w:val="00C44512"/>
    <w:rsid w:val="00C50E8B"/>
    <w:rsid w:val="00C540AA"/>
    <w:rsid w:val="00C60C92"/>
    <w:rsid w:val="00C66367"/>
    <w:rsid w:val="00C70735"/>
    <w:rsid w:val="00C834C4"/>
    <w:rsid w:val="00C87BFF"/>
    <w:rsid w:val="00CB788C"/>
    <w:rsid w:val="00CC0557"/>
    <w:rsid w:val="00CD510C"/>
    <w:rsid w:val="00CF6DA0"/>
    <w:rsid w:val="00D048BF"/>
    <w:rsid w:val="00D123C8"/>
    <w:rsid w:val="00D244F3"/>
    <w:rsid w:val="00D30EEA"/>
    <w:rsid w:val="00D42A83"/>
    <w:rsid w:val="00D43E55"/>
    <w:rsid w:val="00D5046B"/>
    <w:rsid w:val="00D5118D"/>
    <w:rsid w:val="00D557C9"/>
    <w:rsid w:val="00D71FEF"/>
    <w:rsid w:val="00D73168"/>
    <w:rsid w:val="00D75EAD"/>
    <w:rsid w:val="00D769A9"/>
    <w:rsid w:val="00D80345"/>
    <w:rsid w:val="00D87920"/>
    <w:rsid w:val="00DA2244"/>
    <w:rsid w:val="00DB15D1"/>
    <w:rsid w:val="00DB741A"/>
    <w:rsid w:val="00DB753B"/>
    <w:rsid w:val="00DD22F1"/>
    <w:rsid w:val="00DE10F0"/>
    <w:rsid w:val="00DF1733"/>
    <w:rsid w:val="00E000A6"/>
    <w:rsid w:val="00E002FA"/>
    <w:rsid w:val="00E0374E"/>
    <w:rsid w:val="00E0734A"/>
    <w:rsid w:val="00E23F1B"/>
    <w:rsid w:val="00E27BEA"/>
    <w:rsid w:val="00E31A7D"/>
    <w:rsid w:val="00E32944"/>
    <w:rsid w:val="00E409F5"/>
    <w:rsid w:val="00E44E12"/>
    <w:rsid w:val="00E52A2E"/>
    <w:rsid w:val="00E52A39"/>
    <w:rsid w:val="00E631DB"/>
    <w:rsid w:val="00E73268"/>
    <w:rsid w:val="00E76201"/>
    <w:rsid w:val="00E816E0"/>
    <w:rsid w:val="00E86BED"/>
    <w:rsid w:val="00E928F5"/>
    <w:rsid w:val="00E9341F"/>
    <w:rsid w:val="00EA1B30"/>
    <w:rsid w:val="00EB7C61"/>
    <w:rsid w:val="00EC167B"/>
    <w:rsid w:val="00ED6230"/>
    <w:rsid w:val="00EE038A"/>
    <w:rsid w:val="00EE1503"/>
    <w:rsid w:val="00EE1B27"/>
    <w:rsid w:val="00EE67BC"/>
    <w:rsid w:val="00EE6C2E"/>
    <w:rsid w:val="00F1367B"/>
    <w:rsid w:val="00F14EFB"/>
    <w:rsid w:val="00F23C26"/>
    <w:rsid w:val="00F32A24"/>
    <w:rsid w:val="00F40CED"/>
    <w:rsid w:val="00F41CD6"/>
    <w:rsid w:val="00F5301F"/>
    <w:rsid w:val="00F5693C"/>
    <w:rsid w:val="00F5768F"/>
    <w:rsid w:val="00F736BA"/>
    <w:rsid w:val="00F85D61"/>
    <w:rsid w:val="00FA230F"/>
    <w:rsid w:val="00FC1116"/>
    <w:rsid w:val="00FC6711"/>
    <w:rsid w:val="00FD1F1F"/>
    <w:rsid w:val="00FE100B"/>
    <w:rsid w:val="00FE4899"/>
    <w:rsid w:val="00FE4B3F"/>
    <w:rsid w:val="00FF445E"/>
    <w:rsid w:val="00FF44D7"/>
    <w:rsid w:val="093DEA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1"/>
    <o:shapelayout v:ext="edit">
      <o:idmap v:ext="edit" data="1"/>
    </o:shapelayout>
  </w:shapeDefaults>
  <w:decimalSymbol w:val="."/>
  <w:listSeparator w:val=","/>
  <w14:docId w14:val="4296D299"/>
  <w15:chartTrackingRefBased/>
  <w15:docId w15:val="{ec756a5e-0f8b-4847-b6f9-c7254141f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22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22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B72400"/>
    <w:pPr>
      <w:spacing w:after="0" w:line="240" w:lineRule="auto"/>
    </w:pPr>
  </w:style>
  <w:style w:type="table" w:styleId="TableGrid">
    <w:name w:val="Table Grid"/>
    <w:basedOn w:val="TableNormal"/>
    <w:uiPriority w:val="99"/>
    <w:rsid w:val="002320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D0AC2"/>
    <w:rPr>
      <w:sz w:val="16"/>
      <w:szCs w:val="16"/>
    </w:rPr>
  </w:style>
  <w:style w:type="paragraph" w:styleId="CommentText">
    <w:name w:val="annotation text"/>
    <w:basedOn w:val="Normal"/>
    <w:link w:val="CommentTextChar"/>
    <w:uiPriority w:val="99"/>
    <w:semiHidden/>
    <w:unhideWhenUsed/>
    <w:rsid w:val="000D0AC2"/>
    <w:pPr>
      <w:spacing w:line="240" w:lineRule="auto"/>
    </w:pPr>
    <w:rPr>
      <w:sz w:val="20"/>
      <w:szCs w:val="20"/>
    </w:rPr>
  </w:style>
  <w:style w:type="character" w:styleId="CommentTextChar" w:customStyle="1">
    <w:name w:val="Comment Text Char"/>
    <w:basedOn w:val="DefaultParagraphFont"/>
    <w:link w:val="CommentText"/>
    <w:uiPriority w:val="99"/>
    <w:semiHidden/>
    <w:rsid w:val="000D0AC2"/>
    <w:rPr>
      <w:sz w:val="20"/>
      <w:szCs w:val="20"/>
    </w:rPr>
  </w:style>
  <w:style w:type="paragraph" w:styleId="CommentSubject">
    <w:name w:val="annotation subject"/>
    <w:basedOn w:val="CommentText"/>
    <w:next w:val="CommentText"/>
    <w:link w:val="CommentSubjectChar"/>
    <w:uiPriority w:val="99"/>
    <w:semiHidden/>
    <w:unhideWhenUsed/>
    <w:rsid w:val="000D0AC2"/>
    <w:rPr>
      <w:b/>
      <w:bCs/>
    </w:rPr>
  </w:style>
  <w:style w:type="character" w:styleId="CommentSubjectChar" w:customStyle="1">
    <w:name w:val="Comment Subject Char"/>
    <w:basedOn w:val="CommentTextChar"/>
    <w:link w:val="CommentSubject"/>
    <w:uiPriority w:val="99"/>
    <w:semiHidden/>
    <w:rsid w:val="000D0AC2"/>
    <w:rPr>
      <w:b/>
      <w:bCs/>
      <w:sz w:val="20"/>
      <w:szCs w:val="20"/>
    </w:rPr>
  </w:style>
  <w:style w:type="paragraph" w:styleId="BalloonText">
    <w:name w:val="Balloon Text"/>
    <w:basedOn w:val="Normal"/>
    <w:link w:val="BalloonTextChar"/>
    <w:uiPriority w:val="99"/>
    <w:semiHidden/>
    <w:unhideWhenUsed/>
    <w:rsid w:val="000D0A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0AC2"/>
    <w:rPr>
      <w:rFonts w:ascii="Segoe UI" w:hAnsi="Segoe UI" w:cs="Segoe UI"/>
      <w:sz w:val="18"/>
      <w:szCs w:val="18"/>
    </w:rPr>
  </w:style>
  <w:style w:type="character" w:styleId="UnresolvedMention">
    <w:name w:val="Unresolved Mention"/>
    <w:basedOn w:val="DefaultParagraphFont"/>
    <w:uiPriority w:val="99"/>
    <w:unhideWhenUsed/>
    <w:rsid w:val="000D0AC2"/>
    <w:rPr>
      <w:color w:val="605E5C"/>
      <w:shd w:val="clear" w:color="auto" w:fill="E1DFDD"/>
    </w:rPr>
  </w:style>
  <w:style w:type="character" w:styleId="Mention">
    <w:name w:val="Mention"/>
    <w:basedOn w:val="DefaultParagraphFont"/>
    <w:uiPriority w:val="99"/>
    <w:unhideWhenUsed/>
    <w:rsid w:val="008F0E0A"/>
    <w:rPr>
      <w:color w:val="2B579A"/>
      <w:shd w:val="clear" w:color="auto" w:fill="E1DFDD"/>
    </w:rPr>
  </w:style>
  <w:style w:type="paragraph" w:styleId="ListParagraph">
    <w:name w:val="List Paragraph"/>
    <w:basedOn w:val="Normal"/>
    <w:uiPriority w:val="34"/>
    <w:qFormat/>
    <w:rsid w:val="005A376B"/>
    <w:pPr>
      <w:spacing w:after="0" w:line="240" w:lineRule="auto"/>
      <w:ind w:left="720"/>
      <w:contextualSpacing/>
    </w:pPr>
    <w:rPr>
      <w:rFonts w:ascii="Times New Roman" w:hAnsi="Times New Roman" w:eastAsia="Times New Roman" w:cs="Times New Roman"/>
      <w:sz w:val="24"/>
      <w:szCs w:val="24"/>
    </w:rPr>
  </w:style>
  <w:style w:type="paragraph" w:styleId="BodyTextIndent">
    <w:name w:val="Body Text Indent"/>
    <w:basedOn w:val="Normal"/>
    <w:link w:val="BodyTextIndentChar"/>
    <w:semiHidden/>
    <w:unhideWhenUsed/>
    <w:rsid w:val="004C69E5"/>
    <w:pPr>
      <w:spacing w:after="0" w:line="240" w:lineRule="auto"/>
      <w:ind w:left="2520"/>
    </w:pPr>
    <w:rPr>
      <w:rFonts w:ascii="Times New Roman" w:hAnsi="Times New Roman" w:eastAsia="Times New Roman" w:cs="Times New Roman"/>
      <w:sz w:val="24"/>
      <w:szCs w:val="20"/>
    </w:rPr>
  </w:style>
  <w:style w:type="character" w:styleId="BodyTextIndentChar" w:customStyle="1">
    <w:name w:val="Body Text Indent Char"/>
    <w:basedOn w:val="DefaultParagraphFont"/>
    <w:link w:val="BodyTextIndent"/>
    <w:semiHidden/>
    <w:rsid w:val="004C69E5"/>
    <w:rPr>
      <w:rFonts w:ascii="Times New Roman" w:hAnsi="Times New Roman" w:eastAsia="Times New Roman" w:cs="Times New Roman"/>
      <w:sz w:val="24"/>
      <w:szCs w:val="20"/>
    </w:rPr>
  </w:style>
  <w:style w:type="paragraph" w:styleId="Header">
    <w:name w:val="header"/>
    <w:basedOn w:val="Normal"/>
    <w:link w:val="HeaderChar"/>
    <w:uiPriority w:val="99"/>
    <w:unhideWhenUsed/>
    <w:rsid w:val="00914F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4F65"/>
  </w:style>
  <w:style w:type="paragraph" w:styleId="Footer">
    <w:name w:val="footer"/>
    <w:basedOn w:val="Normal"/>
    <w:link w:val="FooterChar"/>
    <w:uiPriority w:val="99"/>
    <w:unhideWhenUsed/>
    <w:rsid w:val="00914F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4F65"/>
  </w:style>
  <w:style w:type="paragraph" w:styleId="SSPHeading1" w:customStyle="1">
    <w:name w:val="SSP Heading 1"/>
    <w:basedOn w:val="Heading1"/>
    <w:next w:val="Normal"/>
    <w:qFormat/>
    <w:rsid w:val="00DA2244"/>
    <w:pPr>
      <w:jc w:val="center"/>
    </w:pPr>
    <w:rPr>
      <w:rFonts w:ascii="Arial" w:hAnsi="Arial" w:cs="Arial"/>
      <w:b/>
      <w:bCs/>
    </w:rPr>
  </w:style>
  <w:style w:type="paragraph" w:styleId="SSPHeading2" w:customStyle="1">
    <w:name w:val="SSP Heading 2"/>
    <w:basedOn w:val="Heading2"/>
    <w:qFormat/>
    <w:rsid w:val="00DA2244"/>
    <w:rPr>
      <w:rFonts w:ascii="Arial" w:hAnsi="Arial" w:cs="Arial"/>
      <w:b/>
      <w:bCs/>
      <w:color w:val="auto"/>
      <w:sz w:val="24"/>
    </w:rPr>
  </w:style>
  <w:style w:type="character" w:styleId="Heading1Char" w:customStyle="1">
    <w:name w:val="Heading 1 Char"/>
    <w:basedOn w:val="DefaultParagraphFont"/>
    <w:link w:val="Heading1"/>
    <w:uiPriority w:val="9"/>
    <w:rsid w:val="00DA224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A2244"/>
    <w:pPr>
      <w:outlineLvl w:val="9"/>
    </w:pPr>
  </w:style>
  <w:style w:type="character" w:styleId="Heading2Char" w:customStyle="1">
    <w:name w:val="Heading 2 Char"/>
    <w:basedOn w:val="DefaultParagraphFont"/>
    <w:link w:val="Heading2"/>
    <w:uiPriority w:val="9"/>
    <w:semiHidden/>
    <w:rsid w:val="00DA2244"/>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DA2244"/>
    <w:pPr>
      <w:spacing w:after="100"/>
    </w:pPr>
  </w:style>
  <w:style w:type="paragraph" w:styleId="TOC2">
    <w:name w:val="toc 2"/>
    <w:basedOn w:val="Normal"/>
    <w:next w:val="Normal"/>
    <w:autoRedefine/>
    <w:uiPriority w:val="39"/>
    <w:unhideWhenUsed/>
    <w:rsid w:val="00DA2244"/>
    <w:pPr>
      <w:spacing w:after="100"/>
      <w:ind w:left="220"/>
    </w:pPr>
  </w:style>
  <w:style w:type="character" w:styleId="Hyperlink">
    <w:name w:val="Hyperlink"/>
    <w:basedOn w:val="DefaultParagraphFont"/>
    <w:uiPriority w:val="99"/>
    <w:unhideWhenUsed/>
    <w:rsid w:val="00DA2244"/>
    <w:rPr>
      <w:color w:val="0563C1" w:themeColor="hyperlink"/>
      <w:u w:val="single"/>
    </w:rPr>
  </w:style>
  <w:style w:type="paragraph" w:styleId="Style1" w:customStyle="1">
    <w:name w:val="Style1"/>
    <w:basedOn w:val="TOC1"/>
    <w:link w:val="Style1Char"/>
    <w:rsid w:val="00140BE1"/>
    <w:pPr>
      <w:spacing w:before="120" w:after="120" w:line="240" w:lineRule="auto"/>
    </w:pPr>
    <w:rPr>
      <w:rFonts w:ascii="Times New Roman" w:hAnsi="Times New Roman" w:eastAsia="Times New Roman" w:cs="Times New Roman"/>
      <w:bCs/>
      <w:caps/>
      <w:noProof/>
      <w:sz w:val="28"/>
      <w:szCs w:val="20"/>
    </w:rPr>
  </w:style>
  <w:style w:type="character" w:styleId="Style1Char" w:customStyle="1">
    <w:name w:val="Style1 Char"/>
    <w:link w:val="Style1"/>
    <w:rsid w:val="00140BE1"/>
    <w:rPr>
      <w:rFonts w:ascii="Times New Roman" w:hAnsi="Times New Roman" w:eastAsia="Times New Roman" w:cs="Times New Roman"/>
      <w:bCs/>
      <w:caps/>
      <w:noProof/>
      <w:sz w:val="28"/>
      <w:szCs w:val="20"/>
    </w:rPr>
  </w:style>
  <w:style w:type="paragraph" w:styleId="StyleCH2Underline" w:customStyle="1">
    <w:name w:val="Style CH2 + Underline"/>
    <w:basedOn w:val="Normal"/>
    <w:autoRedefine/>
    <w:semiHidden/>
    <w:rsid w:val="00B776D6"/>
    <w:pPr>
      <w:spacing w:before="60" w:after="0" w:line="240" w:lineRule="auto"/>
    </w:pPr>
    <w:rPr>
      <w:rFonts w:ascii="Courier New" w:hAnsi="Courier New" w:eastAsia="Times New Roman" w:cs="Courier New"/>
      <w:spacing w:val="-5"/>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0959">
      <w:bodyDiv w:val="1"/>
      <w:marLeft w:val="0"/>
      <w:marRight w:val="0"/>
      <w:marTop w:val="0"/>
      <w:marBottom w:val="0"/>
      <w:divBdr>
        <w:top w:val="none" w:sz="0" w:space="0" w:color="auto"/>
        <w:left w:val="none" w:sz="0" w:space="0" w:color="auto"/>
        <w:bottom w:val="none" w:sz="0" w:space="0" w:color="auto"/>
        <w:right w:val="none" w:sz="0" w:space="0" w:color="auto"/>
      </w:divBdr>
    </w:div>
    <w:div w:id="214197536">
      <w:bodyDiv w:val="1"/>
      <w:marLeft w:val="0"/>
      <w:marRight w:val="0"/>
      <w:marTop w:val="0"/>
      <w:marBottom w:val="0"/>
      <w:divBdr>
        <w:top w:val="none" w:sz="0" w:space="0" w:color="auto"/>
        <w:left w:val="none" w:sz="0" w:space="0" w:color="auto"/>
        <w:bottom w:val="none" w:sz="0" w:space="0" w:color="auto"/>
        <w:right w:val="none" w:sz="0" w:space="0" w:color="auto"/>
      </w:divBdr>
    </w:div>
    <w:div w:id="221449327">
      <w:bodyDiv w:val="1"/>
      <w:marLeft w:val="0"/>
      <w:marRight w:val="0"/>
      <w:marTop w:val="0"/>
      <w:marBottom w:val="0"/>
      <w:divBdr>
        <w:top w:val="none" w:sz="0" w:space="0" w:color="auto"/>
        <w:left w:val="none" w:sz="0" w:space="0" w:color="auto"/>
        <w:bottom w:val="none" w:sz="0" w:space="0" w:color="auto"/>
        <w:right w:val="none" w:sz="0" w:space="0" w:color="auto"/>
      </w:divBdr>
    </w:div>
    <w:div w:id="578177177">
      <w:bodyDiv w:val="1"/>
      <w:marLeft w:val="0"/>
      <w:marRight w:val="0"/>
      <w:marTop w:val="0"/>
      <w:marBottom w:val="0"/>
      <w:divBdr>
        <w:top w:val="none" w:sz="0" w:space="0" w:color="auto"/>
        <w:left w:val="none" w:sz="0" w:space="0" w:color="auto"/>
        <w:bottom w:val="none" w:sz="0" w:space="0" w:color="auto"/>
        <w:right w:val="none" w:sz="0" w:space="0" w:color="auto"/>
      </w:divBdr>
    </w:div>
    <w:div w:id="606743002">
      <w:bodyDiv w:val="1"/>
      <w:marLeft w:val="0"/>
      <w:marRight w:val="0"/>
      <w:marTop w:val="0"/>
      <w:marBottom w:val="0"/>
      <w:divBdr>
        <w:top w:val="none" w:sz="0" w:space="0" w:color="auto"/>
        <w:left w:val="none" w:sz="0" w:space="0" w:color="auto"/>
        <w:bottom w:val="none" w:sz="0" w:space="0" w:color="auto"/>
        <w:right w:val="none" w:sz="0" w:space="0" w:color="auto"/>
      </w:divBdr>
    </w:div>
    <w:div w:id="800540372">
      <w:bodyDiv w:val="1"/>
      <w:marLeft w:val="0"/>
      <w:marRight w:val="0"/>
      <w:marTop w:val="0"/>
      <w:marBottom w:val="0"/>
      <w:divBdr>
        <w:top w:val="none" w:sz="0" w:space="0" w:color="auto"/>
        <w:left w:val="none" w:sz="0" w:space="0" w:color="auto"/>
        <w:bottom w:val="none" w:sz="0" w:space="0" w:color="auto"/>
        <w:right w:val="none" w:sz="0" w:space="0" w:color="auto"/>
      </w:divBdr>
    </w:div>
    <w:div w:id="850144430">
      <w:bodyDiv w:val="1"/>
      <w:marLeft w:val="0"/>
      <w:marRight w:val="0"/>
      <w:marTop w:val="0"/>
      <w:marBottom w:val="0"/>
      <w:divBdr>
        <w:top w:val="none" w:sz="0" w:space="0" w:color="auto"/>
        <w:left w:val="none" w:sz="0" w:space="0" w:color="auto"/>
        <w:bottom w:val="none" w:sz="0" w:space="0" w:color="auto"/>
        <w:right w:val="none" w:sz="0" w:space="0" w:color="auto"/>
      </w:divBdr>
    </w:div>
    <w:div w:id="881941382">
      <w:bodyDiv w:val="1"/>
      <w:marLeft w:val="0"/>
      <w:marRight w:val="0"/>
      <w:marTop w:val="0"/>
      <w:marBottom w:val="0"/>
      <w:divBdr>
        <w:top w:val="none" w:sz="0" w:space="0" w:color="auto"/>
        <w:left w:val="none" w:sz="0" w:space="0" w:color="auto"/>
        <w:bottom w:val="none" w:sz="0" w:space="0" w:color="auto"/>
        <w:right w:val="none" w:sz="0" w:space="0" w:color="auto"/>
      </w:divBdr>
    </w:div>
    <w:div w:id="1047296968">
      <w:bodyDiv w:val="1"/>
      <w:marLeft w:val="0"/>
      <w:marRight w:val="0"/>
      <w:marTop w:val="0"/>
      <w:marBottom w:val="0"/>
      <w:divBdr>
        <w:top w:val="none" w:sz="0" w:space="0" w:color="auto"/>
        <w:left w:val="none" w:sz="0" w:space="0" w:color="auto"/>
        <w:bottom w:val="none" w:sz="0" w:space="0" w:color="auto"/>
        <w:right w:val="none" w:sz="0" w:space="0" w:color="auto"/>
      </w:divBdr>
    </w:div>
    <w:div w:id="1245993426">
      <w:bodyDiv w:val="1"/>
      <w:marLeft w:val="0"/>
      <w:marRight w:val="0"/>
      <w:marTop w:val="0"/>
      <w:marBottom w:val="0"/>
      <w:divBdr>
        <w:top w:val="none" w:sz="0" w:space="0" w:color="auto"/>
        <w:left w:val="none" w:sz="0" w:space="0" w:color="auto"/>
        <w:bottom w:val="none" w:sz="0" w:space="0" w:color="auto"/>
        <w:right w:val="none" w:sz="0" w:space="0" w:color="auto"/>
      </w:divBdr>
    </w:div>
    <w:div w:id="1372805136">
      <w:bodyDiv w:val="1"/>
      <w:marLeft w:val="0"/>
      <w:marRight w:val="0"/>
      <w:marTop w:val="0"/>
      <w:marBottom w:val="0"/>
      <w:divBdr>
        <w:top w:val="none" w:sz="0" w:space="0" w:color="auto"/>
        <w:left w:val="none" w:sz="0" w:space="0" w:color="auto"/>
        <w:bottom w:val="none" w:sz="0" w:space="0" w:color="auto"/>
        <w:right w:val="none" w:sz="0" w:space="0" w:color="auto"/>
      </w:divBdr>
    </w:div>
    <w:div w:id="1425956992">
      <w:bodyDiv w:val="1"/>
      <w:marLeft w:val="0"/>
      <w:marRight w:val="0"/>
      <w:marTop w:val="0"/>
      <w:marBottom w:val="0"/>
      <w:divBdr>
        <w:top w:val="none" w:sz="0" w:space="0" w:color="auto"/>
        <w:left w:val="none" w:sz="0" w:space="0" w:color="auto"/>
        <w:bottom w:val="none" w:sz="0" w:space="0" w:color="auto"/>
        <w:right w:val="none" w:sz="0" w:space="0" w:color="auto"/>
      </w:divBdr>
    </w:div>
    <w:div w:id="1427267316">
      <w:bodyDiv w:val="1"/>
      <w:marLeft w:val="0"/>
      <w:marRight w:val="0"/>
      <w:marTop w:val="0"/>
      <w:marBottom w:val="0"/>
      <w:divBdr>
        <w:top w:val="none" w:sz="0" w:space="0" w:color="auto"/>
        <w:left w:val="none" w:sz="0" w:space="0" w:color="auto"/>
        <w:bottom w:val="none" w:sz="0" w:space="0" w:color="auto"/>
        <w:right w:val="none" w:sz="0" w:space="0" w:color="auto"/>
      </w:divBdr>
    </w:div>
    <w:div w:id="1513111111">
      <w:bodyDiv w:val="1"/>
      <w:marLeft w:val="0"/>
      <w:marRight w:val="0"/>
      <w:marTop w:val="0"/>
      <w:marBottom w:val="0"/>
      <w:divBdr>
        <w:top w:val="none" w:sz="0" w:space="0" w:color="auto"/>
        <w:left w:val="none" w:sz="0" w:space="0" w:color="auto"/>
        <w:bottom w:val="none" w:sz="0" w:space="0" w:color="auto"/>
        <w:right w:val="none" w:sz="0" w:space="0" w:color="auto"/>
      </w:divBdr>
    </w:div>
    <w:div w:id="1628926011">
      <w:bodyDiv w:val="1"/>
      <w:marLeft w:val="0"/>
      <w:marRight w:val="0"/>
      <w:marTop w:val="0"/>
      <w:marBottom w:val="0"/>
      <w:divBdr>
        <w:top w:val="none" w:sz="0" w:space="0" w:color="auto"/>
        <w:left w:val="none" w:sz="0" w:space="0" w:color="auto"/>
        <w:bottom w:val="none" w:sz="0" w:space="0" w:color="auto"/>
        <w:right w:val="none" w:sz="0" w:space="0" w:color="auto"/>
      </w:divBdr>
    </w:div>
    <w:div w:id="1631353411">
      <w:bodyDiv w:val="1"/>
      <w:marLeft w:val="0"/>
      <w:marRight w:val="0"/>
      <w:marTop w:val="0"/>
      <w:marBottom w:val="0"/>
      <w:divBdr>
        <w:top w:val="none" w:sz="0" w:space="0" w:color="auto"/>
        <w:left w:val="none" w:sz="0" w:space="0" w:color="auto"/>
        <w:bottom w:val="none" w:sz="0" w:space="0" w:color="auto"/>
        <w:right w:val="none" w:sz="0" w:space="0" w:color="auto"/>
      </w:divBdr>
    </w:div>
    <w:div w:id="1631978759">
      <w:bodyDiv w:val="1"/>
      <w:marLeft w:val="0"/>
      <w:marRight w:val="0"/>
      <w:marTop w:val="0"/>
      <w:marBottom w:val="0"/>
      <w:divBdr>
        <w:top w:val="none" w:sz="0" w:space="0" w:color="auto"/>
        <w:left w:val="none" w:sz="0" w:space="0" w:color="auto"/>
        <w:bottom w:val="none" w:sz="0" w:space="0" w:color="auto"/>
        <w:right w:val="none" w:sz="0" w:space="0" w:color="auto"/>
      </w:divBdr>
    </w:div>
    <w:div w:id="1634750566">
      <w:bodyDiv w:val="1"/>
      <w:marLeft w:val="0"/>
      <w:marRight w:val="0"/>
      <w:marTop w:val="0"/>
      <w:marBottom w:val="0"/>
      <w:divBdr>
        <w:top w:val="none" w:sz="0" w:space="0" w:color="auto"/>
        <w:left w:val="none" w:sz="0" w:space="0" w:color="auto"/>
        <w:bottom w:val="none" w:sz="0" w:space="0" w:color="auto"/>
        <w:right w:val="none" w:sz="0" w:space="0" w:color="auto"/>
      </w:divBdr>
    </w:div>
    <w:div w:id="1852715623">
      <w:bodyDiv w:val="1"/>
      <w:marLeft w:val="0"/>
      <w:marRight w:val="0"/>
      <w:marTop w:val="0"/>
      <w:marBottom w:val="0"/>
      <w:divBdr>
        <w:top w:val="none" w:sz="0" w:space="0" w:color="auto"/>
        <w:left w:val="none" w:sz="0" w:space="0" w:color="auto"/>
        <w:bottom w:val="none" w:sz="0" w:space="0" w:color="auto"/>
        <w:right w:val="none" w:sz="0" w:space="0" w:color="auto"/>
      </w:divBdr>
    </w:div>
    <w:div w:id="1874996876">
      <w:bodyDiv w:val="1"/>
      <w:marLeft w:val="0"/>
      <w:marRight w:val="0"/>
      <w:marTop w:val="0"/>
      <w:marBottom w:val="0"/>
      <w:divBdr>
        <w:top w:val="none" w:sz="0" w:space="0" w:color="auto"/>
        <w:left w:val="none" w:sz="0" w:space="0" w:color="auto"/>
        <w:bottom w:val="none" w:sz="0" w:space="0" w:color="auto"/>
        <w:right w:val="none" w:sz="0" w:space="0" w:color="auto"/>
      </w:divBdr>
    </w:div>
    <w:div w:id="1896433693">
      <w:bodyDiv w:val="1"/>
      <w:marLeft w:val="0"/>
      <w:marRight w:val="0"/>
      <w:marTop w:val="0"/>
      <w:marBottom w:val="0"/>
      <w:divBdr>
        <w:top w:val="none" w:sz="0" w:space="0" w:color="auto"/>
        <w:left w:val="none" w:sz="0" w:space="0" w:color="auto"/>
        <w:bottom w:val="none" w:sz="0" w:space="0" w:color="auto"/>
        <w:right w:val="none" w:sz="0" w:space="0" w:color="auto"/>
      </w:divBdr>
    </w:div>
    <w:div w:id="2067794362">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b89ba84c21614e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48c7ed-b0dc-43ec-9a3a-6402cd99bd3c}"/>
      </w:docPartPr>
      <w:docPartBody>
        <w:p w14:paraId="4C8B91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3D2F3570B41D4DA648B47405C372F2" ma:contentTypeVersion="4" ma:contentTypeDescription="Create a new document." ma:contentTypeScope="" ma:versionID="e25b0d4a8e1045484605e24861b40b01">
  <xsd:schema xmlns:xsd="http://www.w3.org/2001/XMLSchema" xmlns:xs="http://www.w3.org/2001/XMLSchema" xmlns:p="http://schemas.microsoft.com/office/2006/metadata/properties" xmlns:ns2="04a18f59-0421-4c84-852c-195ab2fc6337" targetNamespace="http://schemas.microsoft.com/office/2006/metadata/properties" ma:root="true" ma:fieldsID="7144d1aa094dc50121e4485e702e58fe" ns2:_="">
    <xsd:import namespace="04a18f59-0421-4c84-852c-195ab2fc6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18f59-0421-4c84-852c-195ab2fc6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765DB6-A12E-4964-8B9D-FAE8E5A080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F2F74E-F8EE-4A65-BA79-6B8A1E0C4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18f59-0421-4c84-852c-195ab2fc6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082C-8867-416B-8EC6-7A43C829989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Remi Onopa</lastModifiedBy>
  <revision>2</revision>
  <dcterms:created xsi:type="dcterms:W3CDTF">2020-07-30T13:17:00.0000000Z</dcterms:created>
  <dcterms:modified xsi:type="dcterms:W3CDTF">2020-11-30T10:11:34.2588996Z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0x010100E73D2F3570B41D4DA648B47405C372F2</vt:lpwstr>
  </property>
</Properties>
</file>