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 w:before="120"/>
        <w:jc w:val="center"/>
      </w:pPr>
      <w:r>
        <w:drawing>
          <wp:inline distT="0" distB="0" distL="0" distR="0">
            <wp:extent cx="1809750" cy="1714500"/>
            <wp:effectExtent t="0" r="0" b="0" l="0"/>
            <wp:docPr id="1" name="imagen" descr="Imagen" title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0"/>
        <w:jc w:val="center"/>
      </w:pPr>
      <w:r>
        <w:rPr>
          <w:rFonts w:ascii="Georgia" w:cs="Georgia" w:eastAsia="Georgia" w:hAnsi="Georgia"/>
          <w:b/>
          <w:bCs/>
          <w:color w:val="1E2B21"/>
          <w:sz w:val="52"/>
          <w:szCs w:val="52"/>
        </w:rPr>
        <w:t xml:space="preserve">Mockup y sistema de diseño</w:t>
      </w:r>
    </w:p>
    <w:p>
      <w:pPr>
        <w:spacing w:after="600"/>
        <w:jc w:val="center"/>
      </w:pPr>
      <w:r>
        <w:rPr>
          <w:color w:val="4F5E52"/>
          <w:sz w:val="26"/>
          <w:szCs w:val="26"/>
        </w:rPr>
        <w:t xml:space="preserve">AgroMap-Cereté · Aplicación web (Vue 3)</w:t>
      </w:r>
    </w:p>
    <w:p>
      <w:pPr>
        <w:spacing w:after="60"/>
        <w:jc w:val="center"/>
      </w:pPr>
      <w:r>
        <w:rPr>
          <w:color w:val="879284"/>
          <w:sz w:val="21"/>
          <w:szCs w:val="21"/>
        </w:rPr>
        <w:t xml:space="preserve">Centro Tutorial Cereté – Universidad de Cartagena</w:t>
      </w:r>
    </w:p>
    <w:p>
      <w:pPr>
        <w:spacing w:after="60"/>
        <w:jc w:val="center"/>
      </w:pPr>
      <w:r>
        <w:rPr>
          <w:color w:val="879284"/>
          <w:sz w:val="21"/>
          <w:szCs w:val="21"/>
        </w:rPr>
        <w:t xml:space="preserve">Programa de Ingeniería de Software</w:t>
      </w:r>
    </w:p>
    <w:p>
      <w:pPr>
        <w:spacing w:after="60"/>
        <w:jc w:val="center"/>
      </w:pPr>
      <w:r>
        <w:rPr>
          <w:color w:val="879284"/>
          <w:sz w:val="21"/>
          <w:szCs w:val="21"/>
        </w:rPr>
        <w:t xml:space="preserve">Dr.C Gina Eugenia Montiel Patiño · Karol Hernández Gracia · Nilson Ruiz Marimon</w:t>
      </w:r>
    </w:p>
    <w:p>
      <w:pPr>
        <w:spacing w:after="60"/>
        <w:jc w:val="center"/>
      </w:pPr>
      <w:r>
        <w:rPr>
          <w:color w:val="879284"/>
          <w:sz w:val="21"/>
          <w:szCs w:val="21"/>
        </w:rPr>
        <w:t xml:space="preserve">Versión 0.1 · Octubre de 2026</w:t>
      </w:r>
    </w:p>
    <w:p>
      <w:r>
        <w:br w:type="page"/>
      </w:r>
    </w:p>
    <w:p>
      <w:pPr>
        <w:pStyle w:val="Heading1"/>
      </w:pPr>
      <w:r>
        <w:t xml:space="preserve">1. Concepto visual</w:t>
      </w:r>
    </w:p>
    <w:p>
      <w:pPr>
        <w:spacing w:after="140" w:line="300"/>
      </w:pPr>
      <w:r>
        <w:t xml:space="preserve">La interfaz sigue un estilo </w:t>
      </w:r>
      <w:r>
        <w:rPr>
          <w:b/>
          <w:bCs/>
        </w:rPr>
        <w:t xml:space="preserve">minimalista y orgánico</w:t>
      </w:r>
      <w:r>
        <w:t xml:space="preserve">: colores planos (sin degradados) tomados de la naturaleza del proyecto —hoja, tierra, sol de cosecha y agua de riego— sobre un fondo cálido tipo papel. El verde principal se extrajo directamente del logo de AgroMap.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Formas orgánicas:</w:t>
      </w:r>
      <w:r>
        <w:t xml:space="preserve"> esquinas amplias, botones tipo píldora y tarjetas en forma de "hoja" (esquinas opuestas redondeadas).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Jerarquía clara:</w:t>
      </w:r>
      <w:r>
        <w:t xml:space="preserve"> titulares en serif (Fraunces) y texto en sans-serif (Figtree) para una lectura cálida y legible.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Color con significado:</w:t>
      </w:r>
      <w:r>
        <w:t xml:space="preserve"> cada estado del cultivo y cada tipo de actividad tiene un tono fijo de la paleta.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Sin ruido:</w:t>
      </w:r>
      <w:r>
        <w:t xml:space="preserve"> sombras mínimas, bordes suaves y mapas con teselas desaturadas para que los datos resalten.</w:t>
      </w:r>
    </w:p>
    <w:p>
      <w:pPr>
        <w:pStyle w:val="Heading1"/>
      </w:pPr>
      <w:r>
        <w:t xml:space="preserve">2. Paleta de colores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1500"/>
        <w:gridCol w:w="4126"/>
      </w:tblGrid>
      <w:tr>
        <w:trPr>
          <w:tblHeader/>
        </w:trP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Muestra</w:t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Hoja 700 (marca)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#066C20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Color del logo. Botones primarios, navegación activa, títulos.</w:t>
            </w:r>
          </w:p>
        </w:tc>
      </w:tr>
      <w:t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452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Hoja 800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#04521A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Hover/pressed de acciones primarias.</w:t>
            </w:r>
          </w:p>
        </w:tc>
      </w:tr>
      <w:t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4F0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Hoja 100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#E4F0E3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Fondos suaves, íconos de estado "en crecimiento".</w:t>
            </w:r>
          </w:p>
        </w:tc>
      </w:tr>
      <w:t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8B5E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Tierra 500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#8B5E3C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Siembra, deshierbe, cultivos sembrados.</w:t>
            </w:r>
          </w:p>
        </w:tc>
      </w:tr>
      <w:t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D99A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Sol 500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#D99A1E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Cosecha y kilos disponibles; acento cálido.</w:t>
            </w:r>
          </w:p>
        </w:tc>
      </w:tr>
      <w:t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2F6F8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Agua 500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#2F6F8F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Riego, sensores e información.</w:t>
            </w:r>
          </w:p>
        </w:tc>
      </w:tr>
      <w:t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B947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Arcilla 500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#B9472F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Errores, eliminación, control fitosanitario.</w:t>
            </w:r>
          </w:p>
        </w:tc>
      </w:tr>
      <w:t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7F4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Papel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#F7F4EC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Fondo general de la aplicación.</w:t>
            </w:r>
          </w:p>
        </w:tc>
      </w:tr>
      <w:t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D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Superficie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#FFFDF8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Tarjetas y modales.</w:t>
            </w:r>
          </w:p>
        </w:tc>
      </w:tr>
      <w:t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EFE9D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Arena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#EFE9DB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Barra lateral y superficies hundidas.</w:t>
            </w:r>
          </w:p>
        </w:tc>
      </w:tr>
      <w:tr>
        <w:tc>
          <w:tcPr>
            <w:tcW w:type="dxa" w:w="11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1E2B2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Tinta</w:t>
            </w:r>
          </w:p>
        </w:tc>
        <w:tc>
          <w:tcPr>
            <w:tcW w:type="dxa" w:w="150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#1E2B21</w:t>
            </w:r>
          </w:p>
        </w:tc>
        <w:tc>
          <w:tcPr>
            <w:tcW w:type="dxa" w:w="412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E2B21"/>
                <w:sz w:val="19"/>
                <w:szCs w:val="19"/>
              </w:rPr>
              <w:t xml:space="preserve">Texto principal.</w:t>
            </w:r>
          </w:p>
        </w:tc>
      </w:tr>
    </w:tbl>
    <w:p>
      <w:pPr>
        <w:spacing w:after="120"/>
      </w:pPr>
      <w:r>
        <w:rPr>
          <w:i/>
          <w:iCs/>
          <w:color w:val="879284"/>
          <w:sz w:val="19"/>
          <w:szCs w:val="19"/>
        </w:rPr>
        <w:t xml:space="preserve">Los colores están definidos como tokens CSS en apps/frontend/src/styles/tokens.css.</w:t>
      </w:r>
    </w:p>
    <w:p>
      <w:pPr>
        <w:pStyle w:val="Heading1"/>
      </w:pPr>
      <w:r>
        <w:t xml:space="preserve">3. Tipografía y componentes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6680"/>
      </w:tblGrid>
      <w:tr>
        <w:trPr>
          <w:tblHeader/>
        </w:trPr>
        <w:tc>
          <w:tcPr>
            <w:tcW w:type="dxa" w:w="234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68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Especificación</w:t>
            </w:r>
          </w:p>
        </w:tc>
      </w:tr>
      <w:tr>
        <w:tc>
          <w:tcPr>
            <w:tcW w:type="dxa" w:w="234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Títulos</w:t>
            </w:r>
          </w:p>
        </w:tc>
        <w:tc>
          <w:tcPr>
            <w:tcW w:type="dxa" w:w="668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Fraunces 600 · 36 / 28 / 22 px</w:t>
            </w:r>
          </w:p>
        </w:tc>
      </w:tr>
      <w:tr>
        <w:tc>
          <w:tcPr>
            <w:tcW w:type="dxa" w:w="234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668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Figtree 400–600 · 16 px base, 14 px secundario</w:t>
            </w:r>
          </w:p>
        </w:tc>
      </w:tr>
      <w:tr>
        <w:tc>
          <w:tcPr>
            <w:tcW w:type="dxa" w:w="234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Radios</w:t>
            </w:r>
          </w:p>
        </w:tc>
        <w:tc>
          <w:tcPr>
            <w:tcW w:type="dxa" w:w="668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 · 14 · 20 · 28 px; "hoja" 28/6/28/6 px; píldora 999 px</w:t>
            </w:r>
          </w:p>
        </w:tc>
      </w:tr>
      <w:tr>
        <w:tc>
          <w:tcPr>
            <w:tcW w:type="dxa" w:w="234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Espaciado</w:t>
            </w:r>
          </w:p>
        </w:tc>
        <w:tc>
          <w:tcPr>
            <w:tcW w:type="dxa" w:w="668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Escala de 4 px (4, 8, 12, 16, 20, 24, 32, 40, 48)</w:t>
            </w:r>
          </w:p>
        </w:tc>
      </w:tr>
      <w:tr>
        <w:tc>
          <w:tcPr>
            <w:tcW w:type="dxa" w:w="234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Componentes base</w:t>
            </w:r>
          </w:p>
        </w:tc>
        <w:tc>
          <w:tcPr>
            <w:tcW w:type="dxa" w:w="668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BaseButton, BaseInput, BaseSelect, BaseTextarea, BaseCard, BaseBadge, BaseModal, BasePagination, EmptyState, ProgressBar, SearchInput, ToastHost</w:t>
            </w:r>
          </w:p>
        </w:tc>
      </w:tr>
      <w:tr>
        <w:tc>
          <w:tcPr>
            <w:tcW w:type="dxa" w:w="234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Componentes de dominio</w:t>
            </w:r>
          </w:p>
        </w:tc>
        <w:tc>
          <w:tcPr>
            <w:tcW w:type="dxa" w:w="668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PlotMap (Leaflet), StatCard, HarvestTimeline, CropStatusBreakdown, CropProgress, FieldLogList, SparkLine y formularios modales por módulo</w:t>
            </w:r>
          </w:p>
        </w:tc>
      </w:tr>
    </w:tbl>
    <w:p>
      <w:pPr>
        <w:pStyle w:val="Heading1"/>
      </w:pPr>
      <w:r>
        <w:t xml:space="preserve">4. Mapa de navegación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3068"/>
        <w:gridCol w:w="3251"/>
      </w:tblGrid>
      <w:tr>
        <w:trPr>
          <w:tblHeader/>
        </w:trPr>
        <w:tc>
          <w:tcPr>
            <w:tcW w:type="dxa" w:w="270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c>
          <w:tcPr>
            <w:tcW w:type="dxa" w:w="270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Iniciar sesión / Registro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/auth/login · /auth/register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Público (solo invitados)</w:t>
            </w:r>
          </w:p>
        </w:tc>
      </w:tr>
      <w:tr>
        <w:tc>
          <w:tcPr>
            <w:tcW w:type="dxa" w:w="270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Resumen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Usuarios autenticados</w:t>
            </w:r>
          </w:p>
        </w:tc>
      </w:tr>
      <w:tr>
        <w:tc>
          <w:tcPr>
            <w:tcW w:type="dxa" w:w="270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Predios y detalle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/plots · /plots/:id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Todos (crear/editar: admin, agrónomo)</w:t>
            </w:r>
          </w:p>
        </w:tc>
      </w:tr>
      <w:tr>
        <w:tc>
          <w:tcPr>
            <w:tcW w:type="dxa" w:w="270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Cultivos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/crops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Todos (gestión: equipo de campo)</w:t>
            </w:r>
          </w:p>
        </w:tc>
      </w:tr>
      <w:tr>
        <w:tc>
          <w:tcPr>
            <w:tcW w:type="dxa" w:w="270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Bitácora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/field-logs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270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Cosechas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/harvests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Todos (registrar: equipo de campo)</w:t>
            </w:r>
          </w:p>
        </w:tc>
      </w:tr>
      <w:tr>
        <w:tc>
          <w:tcPr>
            <w:tcW w:type="dxa" w:w="270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Jornadas sabatinas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/distributions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Todos (registrar: admin, agrónomo)</w:t>
            </w:r>
          </w:p>
        </w:tc>
      </w:tr>
      <w:tr>
        <w:tc>
          <w:tcPr>
            <w:tcW w:type="dxa" w:w="270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Sensores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/sensors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Todos (gestión: admin, agrónomo)</w:t>
            </w:r>
          </w:p>
        </w:tc>
      </w:tr>
      <w:tr>
        <w:tc>
          <w:tcPr>
            <w:tcW w:type="dxa" w:w="2707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/users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Solo administrador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Pantallas</w:t>
      </w:r>
    </w:p>
    <w:p>
      <w:pPr>
        <w:pStyle w:val="Heading2"/>
      </w:pPr>
      <w:r>
        <w:t xml:space="preserve">5.1 Inicio de sesión</w:t>
      </w:r>
    </w:p>
    <w:p>
      <w:pPr>
        <w:spacing w:after="140" w:line="300"/>
      </w:pPr>
      <w:r>
        <w:t xml:space="preserve">Pantalla dividida: a la izquierda un panel ilustrado plano (curvas de nivel, sol y hoja) con el mensaje del proyecto; a la derecha el formulario. La sesión se crea mediante cookies httpOnly; el frontend nunca almacena el token.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Figura 1. Inicio de sesión" descr="Figura 1. Inicio de sesión" title="Figura 1.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79284"/>
          <w:sz w:val="18"/>
          <w:szCs w:val="18"/>
        </w:rPr>
        <w:t xml:space="preserve">Figura 1. Inicio de sesión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Correo y contraseña con validación.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Enlace a registro (rol inicial: estudiante).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Redirección a la ruta solicitada tras iniciar sesión.</w:t>
      </w:r>
    </w:p>
    <w:p>
      <w:r>
        <w:br w:type="page"/>
      </w:r>
    </w:p>
    <w:p>
      <w:pPr>
        <w:pStyle w:val="Heading2"/>
      </w:pPr>
      <w:r>
        <w:t xml:space="preserve">5.2 Resumen (dashboard)</w:t>
      </w:r>
    </w:p>
    <w:p>
      <w:pPr>
        <w:spacing w:after="140" w:line="300"/>
      </w:pPr>
      <w:r>
        <w:t xml:space="preserve">Vista general para planear la próxima jornada sabatina.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3" name="Figura 2. Resumen (dashboard)" descr="Figura 2. Resumen (dashboard)" title="Figura 2. Resumen (dashboar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79284"/>
          <w:sz w:val="18"/>
          <w:szCs w:val="18"/>
        </w:rPr>
        <w:t xml:space="preserve">Figura 2. Resumen (dashboard)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Indicadores: predios activos, cultivos, kilos disponibles y estudiantes beneficiados.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Mapa con los predios georreferenciados (clic → detalle).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Línea de tiempo de próximas cosechas: qué alimentos estarán disponibles y cuándo.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Distribución de cultivos por estado y actividad reciente de la bitácora.</w:t>
      </w:r>
    </w:p>
    <w:p>
      <w:r>
        <w:br w:type="page"/>
      </w:r>
    </w:p>
    <w:p>
      <w:pPr>
        <w:pStyle w:val="Heading2"/>
      </w:pPr>
      <w:r>
        <w:t xml:space="preserve">5.3 Predios periurbanos</w:t>
      </w:r>
    </w:p>
    <w:p>
      <w:pPr>
        <w:spacing w:after="140" w:line="300"/>
      </w:pPr>
      <w:r>
        <w:t xml:space="preserve">Mapa fijo a la izquierda y listado filtrable a la derecha.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Figura 3. Predios periurbanos" descr="Figura 3. Predios periurbanos" title="Figura 3. Predios periurba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79284"/>
          <w:sz w:val="18"/>
          <w:szCs w:val="18"/>
        </w:rPr>
        <w:t xml:space="preserve">Figura 3. Predios periurbanos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Búsqueda por nombre o propietario y filtro por corregimiento (Martínez / Mateo Gómez).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Tarjetas con área, tipo de suelo y acceso a agua.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Botón "Nuevo predio" visible solo para administradores y agrónomos.</w:t>
      </w:r>
    </w:p>
    <w:p>
      <w:r>
        <w:br w:type="page"/>
      </w:r>
    </w:p>
    <w:p>
      <w:pPr>
        <w:pStyle w:val="Heading2"/>
      </w:pPr>
      <w:r>
        <w:t xml:space="preserve">5.4 Registrar predio</w:t>
      </w:r>
    </w:p>
    <w:p>
      <w:pPr>
        <w:spacing w:after="140" w:line="300"/>
      </w:pPr>
      <w:r>
        <w:t xml:space="preserve">Formulario modal en tres bloques: identificación, ubicación y caracterización (Fase I).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5" name="Figura 4. Registrar predio" descr="Figura 4. Registrar predio" title="Figura 4. Registrar pre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79284"/>
          <w:sz w:val="18"/>
          <w:szCs w:val="18"/>
        </w:rPr>
        <w:t xml:space="preserve">Figura 4. Registrar predio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Un clic en el mapa coloca el marcador y llena latitud/longitud.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Caracterización: tipo de suelo, acceso a agua, exposición solar e historial de uso.</w:t>
      </w:r>
    </w:p>
    <w:p>
      <w:r>
        <w:br w:type="page"/>
      </w:r>
    </w:p>
    <w:p>
      <w:pPr>
        <w:pStyle w:val="Heading2"/>
      </w:pPr>
      <w:r>
        <w:t xml:space="preserve">5.5 Detalle del predio</w:t>
      </w:r>
    </w:p>
    <w:p>
      <w:pPr>
        <w:spacing w:after="140" w:line="300"/>
      </w:pPr>
      <w:r>
        <w:t xml:space="preserve">Ficha completa del predio con sus cultivos y su bitácora.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6" name="Figura 5. Detalle del predio" descr="Figura 5. Detalle del predio" title="Figura 5. Detalle del pre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79284"/>
          <w:sz w:val="18"/>
          <w:szCs w:val="18"/>
        </w:rPr>
        <w:t xml:space="preserve">Figura 5. Detalle del predio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Mapa del predio y tabla de caracterización.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Cultivos con barra de avance del ciclo y días para la cosecha.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Acciones: editar, eliminar (admin) y agregar cultivo.</w:t>
      </w:r>
    </w:p>
    <w:p>
      <w:r>
        <w:br w:type="page"/>
      </w:r>
    </w:p>
    <w:p>
      <w:pPr>
        <w:pStyle w:val="Heading2"/>
      </w:pPr>
      <w:r>
        <w:t xml:space="preserve">5.6 Cultivos de ciclo corto</w:t>
      </w:r>
    </w:p>
    <w:p>
      <w:pPr>
        <w:spacing w:after="140" w:line="300"/>
      </w:pPr>
      <w:r>
        <w:t xml:space="preserve">Tarjetas por cultivo con su estado y progreso (Fase II).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7" name="Figura 6. Cultivos de ciclo corto" descr="Figura 6. Cultivos de ciclo corto" title="Figura 6. Cultivos de ciclo co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79284"/>
          <w:sz w:val="18"/>
          <w:szCs w:val="18"/>
        </w:rPr>
        <w:t xml:space="preserve">Figura 6. Cultivos de ciclo corto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Filtros por especie, predio y estado.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Cambio rápido de estado desde la tarjeta.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fecha de cosecha se estima a partir de la siembra y el ciclo.</w:t>
      </w:r>
    </w:p>
    <w:p>
      <w:r>
        <w:br w:type="page"/>
      </w:r>
    </w:p>
    <w:p>
      <w:pPr>
        <w:pStyle w:val="Heading2"/>
      </w:pPr>
      <w:r>
        <w:t xml:space="preserve">5.7 Cosechas</w:t>
      </w:r>
    </w:p>
    <w:p>
      <w:pPr>
        <w:spacing w:after="140" w:line="300"/>
      </w:pPr>
      <w:r>
        <w:t xml:space="preserve">Tabla de producción con kilos cosechados y disponibles.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762375"/>
            <wp:effectExtent t="0" r="0" b="0" l="0"/>
            <wp:docPr id="8" name="Figura 7. Cosechas" descr="Figura 7. Cosechas" title="Figura 7. Cos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79284"/>
          <w:sz w:val="18"/>
          <w:szCs w:val="18"/>
        </w:rPr>
        <w:t xml:space="preserve">Figura 7. Cosechas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Barra de disponibilidad en color sol.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Filtro "solo con disponibilidad".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Registro de cosecha por el equipo de campo.</w:t>
      </w:r>
    </w:p>
    <w:p>
      <w:r>
        <w:br w:type="page"/>
      </w:r>
    </w:p>
    <w:p>
      <w:pPr>
        <w:pStyle w:val="Heading2"/>
      </w:pPr>
      <w:r>
        <w:t xml:space="preserve">5.8 Registrar entrega (jornada sabatina)</w:t>
      </w:r>
    </w:p>
    <w:p>
      <w:pPr>
        <w:spacing w:after="140" w:line="300"/>
      </w:pPr>
      <w:r>
        <w:t xml:space="preserve">Modal que propone automáticamente el próximo sábado y lista las cosechas con kilos disponibles.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9" name="Figura 8. Registrar entrega (jornada sabatina)" descr="Figura 8. Registrar entrega (jornada sabatina)" title="Figura 8. Registrar entrega (jornada sabatin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79284"/>
          <w:sz w:val="18"/>
          <w:szCs w:val="18"/>
        </w:rPr>
        <w:t xml:space="preserve">Figura 8. Registrar entrega (jornada sabatina)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 indica cuántos kilos salen de cada cosecha y el número de estudiantes.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total se calcula en vivo; la API valida el stock.</w:t>
      </w:r>
    </w:p>
    <w:p>
      <w:r>
        <w:br w:type="page"/>
      </w:r>
    </w:p>
    <w:p>
      <w:pPr>
        <w:pStyle w:val="Heading2"/>
      </w:pPr>
      <w:r>
        <w:t xml:space="preserve">5.9 Sensores de campo (patrón Adapter)</w:t>
      </w:r>
    </w:p>
    <w:p>
      <w:pPr>
        <w:spacing w:after="140" w:line="300"/>
      </w:pPr>
      <w:r>
        <w:t xml:space="preserve">Dispositivos IoT conectados mediante adapters intercambiables. Mientras llega el hardware se usa el simulador.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0" name="Figura 9. Sensores de campo (patrón Adapter)" descr="Figura 9. Sensores de campo (patrón Adapter)" title="Figura 9. Sensores de campo (patrón Adapt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79284"/>
          <w:sz w:val="18"/>
          <w:szCs w:val="18"/>
        </w:rPr>
        <w:t xml:space="preserve">Figura 9. Sensores de campo (patrón Adapter)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Adapters registrados y su estado de configuración.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Últimos valores por métrica con mini gráficas (sparklines).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Sincronización manual (modo PULL).</w:t>
      </w:r>
    </w:p>
    <w:p>
      <w:r>
        <w:br w:type="page"/>
      </w:r>
    </w:p>
    <w:p>
      <w:pPr>
        <w:pStyle w:val="Heading1"/>
      </w:pPr>
      <w:r>
        <w:t xml:space="preserve">6. Diseño responsive</w:t>
      </w:r>
    </w:p>
    <w:p>
      <w:pPr>
        <w:spacing w:after="140" w:line="300"/>
      </w:pPr>
      <w:r>
        <w:t xml:space="preserve">En pantallas menores a 960 px la barra lateral se oculta tras un botón de menú y las cuadrículas pasan a una sola columna. Se verificó a 375 px de ancho sin desplazamiento horizontal.</w:t>
      </w:r>
    </w:p>
    <w:p>
      <w:pPr>
        <w:spacing w:after="60" w:before="120"/>
        <w:jc w:val="center"/>
      </w:pPr>
      <w:r>
        <w:drawing>
          <wp:inline distT="0" distB="0" distL="0" distR="0">
            <wp:extent cx="2476500" cy="5362575"/>
            <wp:effectExtent t="0" r="0" b="0" l="0"/>
            <wp:docPr id="11" name="Figura 10. Resumen en un teléfono (375 px)" descr="Figura 10. Resumen en un teléfono (375 px)" title="Figura 10. Resumen en un teléfono (375 p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79284"/>
          <w:sz w:val="18"/>
          <w:szCs w:val="18"/>
        </w:rPr>
        <w:t xml:space="preserve">Figura 10. Resumen en un teléfono (375 px)</w:t>
      </w:r>
    </w:p>
    <w:p>
      <w:pPr>
        <w:pStyle w:val="Heading1"/>
      </w:pPr>
      <w:r>
        <w:t xml:space="preserve">7. Documentación de la API</w:t>
      </w:r>
    </w:p>
    <w:p>
      <w:pPr>
        <w:spacing w:after="140" w:line="300"/>
      </w:pPr>
      <w:r>
        <w:t xml:space="preserve">La API Fastify publica su especificación OpenAPI 3.1 generada desde los DTOs y la sirve con </w:t>
      </w:r>
      <w:r>
        <w:rPr>
          <w:b/>
          <w:bCs/>
        </w:rPr>
        <w:t xml:space="preserve">Scalar</w:t>
      </w:r>
      <w:r>
        <w:t xml:space="preserve"> en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http://localhost:3000/docs</w:t>
      </w:r>
      <w:r>
        <w:t xml:space="preserve">. Desde allí se puede iniciar sesión y probar los endpoints con la cookie de sesión.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2" name="Figura 11. Referencia de la API en Scalar" descr="Figura 11. Referencia de la API en Scalar" title="Figura 11. Referencia de la API en Sca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879284"/>
          <w:sz w:val="18"/>
          <w:szCs w:val="18"/>
        </w:rPr>
        <w:t xml:space="preserve">Figura 11. Referencia de la API en Scalar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79284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CCB" w:sz="4" w:space="4"/>
      </w:pBdr>
      <w:jc w:val="right"/>
    </w:pPr>
    <w:r>
      <w:rPr>
        <w:color w:val="879284"/>
        <w:sz w:val="17"/>
        <w:szCs w:val="17"/>
      </w:rPr>
      <w:t xml:space="preserve">AgroMap-Cereté · Mockup y sistema de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B21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066C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b/>
      <w:bCs/>
      <w:color w:val="1E2B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F5E5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ed229c72ea5c9471f513c49316af8196f9d14d0.png"/><Relationship Id="rId10" Type="http://schemas.openxmlformats.org/officeDocument/2006/relationships/image" Target="media/06c276a99a2fd8aadb400211800c2f7388c87181.jpg"/><Relationship Id="rId11" Type="http://schemas.openxmlformats.org/officeDocument/2006/relationships/image" Target="media/e1c7c1d9b1b0bd87cfe3295e3ae11628f2c10d61.jpg"/><Relationship Id="rId12" Type="http://schemas.openxmlformats.org/officeDocument/2006/relationships/image" Target="media/acb259534c2ad72f8c79bac7a859d451ba2cca06.jpg"/><Relationship Id="rId13" Type="http://schemas.openxmlformats.org/officeDocument/2006/relationships/image" Target="media/394ec0186e7ccafd0ef3e6d6e42853fcd8c3f757.jpg"/><Relationship Id="rId14" Type="http://schemas.openxmlformats.org/officeDocument/2006/relationships/image" Target="media/99fc24dc8c48814311050be95bbfc50b64271b23.jpg"/><Relationship Id="rId15" Type="http://schemas.openxmlformats.org/officeDocument/2006/relationships/image" Target="media/ff95a46b97456236819df4109b7486dbdbc997c5.jpg"/><Relationship Id="rId16" Type="http://schemas.openxmlformats.org/officeDocument/2006/relationships/image" Target="media/771e8733510d3fe6c2532ebf3545c26aaa63617f.jpg"/><Relationship Id="rId17" Type="http://schemas.openxmlformats.org/officeDocument/2006/relationships/image" Target="media/6fde36a3dcce5047febb57c7fc8366440d173612.jpg"/><Relationship Id="rId18" Type="http://schemas.openxmlformats.org/officeDocument/2006/relationships/image" Target="media/b7bd846d94e31b2edb21945f670b5cf77d514ba0.jpg"/><Relationship Id="rId19" Type="http://schemas.openxmlformats.org/officeDocument/2006/relationships/image" Target="media/71c0945da815cc96112047124104d72624a40f78.jpg"/><Relationship Id="rId20" Type="http://schemas.openxmlformats.org/officeDocument/2006/relationships/image" Target="media/3ecff05c6d8a20c06a1eb20ae65833db22e28030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Mockup · AgroMap-Cereté</dc:title>
  <dc:creator>AgroMap-Cereté</dc:creator>
  <cp:lastModifiedBy>Un-named</cp:lastModifiedBy>
  <cp:revision>1</cp:revision>
  <dcterms:created xsi:type="dcterms:W3CDTF">2026-10-16T17:48:22.600Z</dcterms:created>
  <dcterms:modified xsi:type="dcterms:W3CDTF">2026-10-16T17:48:22.601Z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