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黑体" w:cs="黑体" w:eastAsia="黑体" w:hAnsi="黑体"/>
          <w:b/>
          <w:bCs/>
          <w:color w:val="1F3864"/>
          <w:sz w:val="56"/>
          <w:szCs w:val="56"/>
        </w:rPr>
        <w:t xml:space="preserve">AI 智能知识库平台</w:t>
      </w:r>
    </w:p>
    <w:p>
      <w:pPr>
        <w:spacing w:after="0" w:before="200"/>
        <w:jc w:val="center"/>
      </w:pPr>
      <w:r>
        <w:rPr>
          <w:rFonts w:ascii="黑体" w:cs="黑体" w:eastAsia="黑体" w:hAnsi="黑体"/>
          <w:color w:val="1F3864"/>
          <w:sz w:val="30"/>
          <w:szCs w:val="30"/>
        </w:rPr>
        <w:t xml:space="preserve">（简称：AI 知识库平台）</w:t>
      </w:r>
    </w:p>
    <w:p>
      <w:pPr>
        <w:spacing w:after="0" w:before="800"/>
        <w:jc w:val="center"/>
      </w:pPr>
      <w:r>
        <w:rPr>
          <w:rFonts w:ascii="黑体" w:cs="黑体" w:eastAsia="黑体" w:hAnsi="黑体"/>
          <w:b/>
          <w:bCs/>
          <w:sz w:val="44"/>
          <w:szCs w:val="44"/>
        </w:rPr>
        <w:t xml:space="preserve">技 术 白 皮 书</w:t>
      </w:r>
    </w:p>
    <w:p>
      <w:pPr>
        <w:spacing w:after="0" w:before="120"/>
        <w:jc w:val="center"/>
      </w:pPr>
      <w:r>
        <w:rPr>
          <w:rFonts w:ascii="Arial" w:cs="Arial" w:eastAsia="Arial" w:hAnsi="Arial"/>
          <w:color w:val="555555"/>
          <w:sz w:val="24"/>
          <w:szCs w:val="24"/>
        </w:rPr>
        <w:t xml:space="preserve">Technical White Paper</w:t>
      </w:r>
    </w:p>
    <w:p>
      <w:pPr>
        <w:spacing w:after="0" w:before="2400"/>
        <w:jc w:val="center"/>
      </w:pPr>
      <w:r>
        <w:rPr>
          <w:rFonts w:ascii="宋体" w:cs="宋体" w:eastAsia="宋体" w:hAnsi="宋体"/>
          <w:sz w:val="26"/>
          <w:szCs w:val="26"/>
        </w:rPr>
        <w:t xml:space="preserve">版本号：V1.0</w:t>
      </w:r>
    </w:p>
    <w:p>
      <w:pPr>
        <w:spacing w:after="0" w:before="160"/>
        <w:jc w:val="center"/>
      </w:pPr>
      <w:r>
        <w:rPr>
          <w:rFonts w:ascii="宋体" w:cs="宋体" w:eastAsia="宋体" w:hAnsi="宋体"/>
          <w:sz w:val="26"/>
          <w:szCs w:val="26"/>
        </w:rPr>
        <w:t xml:space="preserve">著作权人：北京易诚互动网络技术股份有限公司</w:t>
      </w:r>
    </w:p>
    <w:p>
      <w:pPr>
        <w:spacing w:after="0" w:before="160"/>
        <w:jc w:val="center"/>
      </w:pPr>
      <w:r>
        <w:rPr>
          <w:rFonts w:ascii="宋体" w:cs="宋体" w:eastAsia="宋体" w:hAnsi="宋体"/>
          <w:sz w:val="26"/>
          <w:szCs w:val="26"/>
        </w:rPr>
        <w:t xml:space="preserve">登记号：2026SR0260508</w:t>
      </w:r>
    </w:p>
    <w:p>
      <w:pPr>
        <w:spacing w:after="0" w:before="600"/>
        <w:jc w:val="center"/>
      </w:pPr>
      <w:r>
        <w:rPr>
          <w:rFonts w:ascii="宋体" w:cs="宋体" w:eastAsia="宋体" w:hAnsi="宋体"/>
          <w:sz w:val="24"/>
          <w:szCs w:val="24"/>
        </w:rPr>
        <w:t xml:space="preserve">二〇二六年</w:t>
      </w:r>
    </w:p>
    <w:p>
      <w:r>
        <w:br w:type="page"/>
      </w:r>
    </w:p>
    <w:p>
      <w:pPr>
        <w:pStyle w:val="Heading1"/>
      </w:pPr>
      <w:r>
        <w:rPr>
          <w:rFonts w:ascii="黑体" w:cs="黑体" w:eastAsia="黑体" w:hAnsi="黑体"/>
        </w:rPr>
        <w:t xml:space="preserve">版权与法律声明</w:t>
      </w:r>
    </w:p>
    <w:p>
      <w:pPr>
        <w:spacing w:after="120" w:line="320"/>
        <w:ind w:firstLine="480"/>
        <w:jc w:val="both"/>
      </w:pPr>
      <w:r>
        <w:rPr>
          <w:rFonts w:ascii="宋体" w:cs="宋体" w:eastAsia="宋体" w:hAnsi="宋体"/>
          <w:b w:val="false"/>
          <w:bCs w:val="false"/>
          <w:sz w:val="22"/>
          <w:szCs w:val="22"/>
        </w:rPr>
        <w:t xml:space="preserve">本文档所涉及的“AI 智能知识库平台（简称：AI 知识库平台）V1.0”软件及其相关技术、文档资料的著作权，归北京易诚互动网络技术股份有限公司（以下简称“本公司”）所有，并已依据《计算机软件保护条例》《计算机软件著作权登记办法》取得中国版权保护中心颁发的《计算机软件著作权登记证书》（登记号：2026SR0260508）。</w:t>
      </w:r>
    </w:p>
    <w:p>
      <w:pPr>
        <w:spacing w:after="120" w:line="320"/>
        <w:ind w:firstLine="480"/>
        <w:jc w:val="both"/>
      </w:pPr>
      <w:r>
        <w:rPr>
          <w:rFonts w:ascii="宋体" w:cs="宋体" w:eastAsia="宋体" w:hAnsi="宋体"/>
          <w:b w:val="false"/>
          <w:bCs w:val="false"/>
          <w:sz w:val="22"/>
          <w:szCs w:val="22"/>
        </w:rPr>
        <w:t xml:space="preserve">本白皮书旨在系统阐述本软件知识库子系统的产品定位、总体架构、功能体系、关键技术与典型应用，作为软件著作权登记的配套技术说明材料及对外技术介绍材料使用。</w:t>
      </w:r>
    </w:p>
    <w:p>
      <w:pPr>
        <w:spacing w:after="120" w:line="320"/>
        <w:ind w:firstLine="480"/>
        <w:jc w:val="both"/>
      </w:pPr>
      <w:r>
        <w:rPr>
          <w:rFonts w:ascii="宋体" w:cs="宋体" w:eastAsia="宋体" w:hAnsi="宋体"/>
          <w:b w:val="false"/>
          <w:bCs w:val="false"/>
          <w:sz w:val="22"/>
          <w:szCs w:val="22"/>
        </w:rPr>
        <w:t xml:space="preserve">未经本公司书面许可，任何单位和个人不得以任何形式复制、传播、摘编、修改本文档的全部或部分内容，亦不得将本文档用于任何商业目的。本文档内容如有更新，恕不另行通知。</w:t>
      </w:r>
    </w:p>
    <w:p>
      <w:pPr>
        <w:spacing w:after="120" w:line="320"/>
        <w:ind w:firstLine="480"/>
        <w:jc w:val="both"/>
      </w:pPr>
      <w:r>
        <w:rPr>
          <w:rFonts w:ascii="宋体" w:cs="宋体" w:eastAsia="宋体" w:hAnsi="宋体"/>
          <w:b w:val="false"/>
          <w:bCs w:val="false"/>
          <w:sz w:val="22"/>
          <w:szCs w:val="22"/>
        </w:rPr>
        <w:t xml:space="preserve">文中所涉及的第三方产品名称、商标等，归各自权利人所有，仅用于技术说明，不代表任何授权或合作关系。</w:t>
      </w:r>
    </w:p>
    <w:p>
      <w:r>
        <w:br w:type="page"/>
      </w:r>
    </w:p>
    <w:p>
      <w:pPr>
        <w:spacing w:after="160" w:before="240"/>
      </w:pPr>
      <w:r>
        <w:rPr>
          <w:rFonts w:ascii="黑体" w:cs="黑体" w:eastAsia="黑体" w:hAnsi="黑体"/>
          <w:b/>
          <w:bCs/>
          <w:color w:val="1F3864"/>
          <w:sz w:val="28"/>
          <w:szCs w:val="28"/>
        </w:rPr>
        <w:t xml:space="preserve">文档信息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项目</w:t>
            </w:r>
          </w:p>
        </w:tc>
        <w:tc>
          <w:tcPr>
            <w:tcW w:type="dxa" w:w="64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内容</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软件全称</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AI 智能知识库平台</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软件简称</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AI 知识库平台</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版本号</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V1.0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著作权人</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北京易诚互动网络技术股份有限公司</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软件著作权登记号</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2026SR0260508</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文档类型</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技术白皮书</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文档版本</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V1.0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密级</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公开</w:t>
            </w:r>
          </w:p>
        </w:tc>
      </w:tr>
    </w:tbl>
    <w:p>
      <w:r>
        <w:t xml:space="preserve"/>
      </w:r>
    </w:p>
    <w:p>
      <w:pPr>
        <w:spacing w:after="160" w:before="240"/>
      </w:pPr>
      <w:r>
        <w:rPr>
          <w:rFonts w:ascii="黑体" w:cs="黑体" w:eastAsia="黑体" w:hAnsi="黑体"/>
          <w:b/>
          <w:bCs/>
          <w:color w:val="1F3864"/>
          <w:sz w:val="28"/>
          <w:szCs w:val="28"/>
        </w:rPr>
        <w:t xml:space="preserve">修订记录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26"/>
      </w:tblGrid>
      <w:tr>
        <w:tc>
          <w:tcPr>
            <w:tcW w:type="dxa" w:w="16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版本</w:t>
            </w:r>
          </w:p>
        </w:tc>
        <w:tc>
          <w:tcPr>
            <w:tcW w:type="dxa" w:w="18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修订日期</w:t>
            </w:r>
          </w:p>
        </w:tc>
        <w:tc>
          <w:tcPr>
            <w:tcW w:type="dxa" w:w="22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修订人</w:t>
            </w:r>
          </w:p>
        </w:tc>
        <w:tc>
          <w:tcPr>
            <w:tcW w:type="dxa" w:w="34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修订说明</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V1.0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2026 年</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产品技术部</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首次发布，形成知识库子系统技术白皮书。</w:t>
            </w:r>
          </w:p>
        </w:tc>
      </w:tr>
    </w:tbl>
    <w:p>
      <w:r>
        <w:br w:type="page"/>
      </w:r>
    </w:p>
    <w:p>
      <w:pPr>
        <w:spacing w:after="2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rPr>
          <w:rFonts w:ascii="黑体" w:cs="黑体" w:eastAsia="黑体" w:hAnsi="黑体"/>
        </w:rPr>
        <w:t xml:space="preserve">第一章 引言</w:t>
      </w:r>
    </w:p>
    <w:p>
      <w:pPr>
        <w:pStyle w:val="Heading2"/>
      </w:pPr>
      <w:r>
        <w:rPr>
          <w:rFonts w:ascii="黑体" w:cs="黑体" w:eastAsia="黑体" w:hAnsi="黑体"/>
        </w:rPr>
        <w:t xml:space="preserve">1.1 编写目的</w:t>
      </w:r>
    </w:p>
    <w:p>
      <w:pPr>
        <w:spacing w:after="120" w:line="320"/>
        <w:ind w:firstLine="480"/>
        <w:jc w:val="both"/>
      </w:pPr>
      <w:r>
        <w:rPr>
          <w:rFonts w:ascii="宋体" w:cs="宋体" w:eastAsia="宋体" w:hAnsi="宋体"/>
          <w:b w:val="false"/>
          <w:bCs w:val="false"/>
          <w:sz w:val="22"/>
          <w:szCs w:val="22"/>
        </w:rPr>
        <w:t xml:space="preserve">随着企业数字化转型的深入推进以及大语言模型（LLM）技术的快速发展，如何将组织内部海量、异构、分散的文档资料转化为可被智能体（Agent）与对话系统精准调用的结构化知识，已成为企业级 AI 应用落地的关键环节。本白皮书围绕“AI 智能知识库平台 V1.0”中的知识库子系统，对其产品定位、总体架构、功能体系、关键技术及典型应用场景进行全面、系统的阐述，为软件著作权登记提供配套技术说明，并为用户、合作伙伴及技术评估人员提供权威的技术参考。</w:t>
      </w:r>
    </w:p>
    <w:p>
      <w:pPr>
        <w:pStyle w:val="Heading2"/>
      </w:pPr>
      <w:r>
        <w:rPr>
          <w:rFonts w:ascii="黑体" w:cs="黑体" w:eastAsia="黑体" w:hAnsi="黑体"/>
        </w:rPr>
        <w:t xml:space="preserve">1.2 读者对象</w:t>
      </w:r>
    </w:p>
    <w:p>
      <w:pPr>
        <w:spacing w:after="120" w:line="320"/>
        <w:ind w:firstLine="480"/>
        <w:jc w:val="both"/>
      </w:pPr>
      <w:r>
        <w:rPr>
          <w:rFonts w:ascii="宋体" w:cs="宋体" w:eastAsia="宋体" w:hAnsi="宋体"/>
          <w:b w:val="false"/>
          <w:bCs w:val="false"/>
          <w:sz w:val="22"/>
          <w:szCs w:val="22"/>
        </w:rPr>
        <w:t xml:space="preserve">本白皮书适用于以下读者：企业信息化与人工智能项目的决策者与评估人员；系统集成与技术选型人员；平台的实施、运维与二次开发人员；以及对检索增强生成（RAG）与知识库技术感兴趣的研究人员。</w:t>
      </w:r>
    </w:p>
    <w:p>
      <w:pPr>
        <w:pStyle w:val="Heading2"/>
      </w:pPr>
      <w:r>
        <w:rPr>
          <w:rFonts w:ascii="黑体" w:cs="黑体" w:eastAsia="黑体" w:hAnsi="黑体"/>
        </w:rPr>
        <w:t xml:space="preserve">1.3 术语与缩略语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术语 / 缩略语</w:t>
            </w:r>
          </w:p>
        </w:tc>
        <w:tc>
          <w:tcPr>
            <w:tcW w:type="dxa" w:w="68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说明</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知识库（Knowledge Base）</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对特定领域文档资料进行采集、解析、切分、向量化与索引后形成的可检索知识集合。</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RAG</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检索增强生成（Retrieval-Augmented Generation），先检索相关知识再交由大模型生成答案的技术范式。</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切片 / 分段（Chunk / Slice）</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文档经分段策略处理后形成的最小知识单元，是向量化与检索的基本对象。</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Embedding（向量化）</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将文本转换为高维稠密 / 稀疏向量的过程，用于语义相似度计算。</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向量数据库</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面向高维向量进行存储与近似最近邻（ANN）检索的数据库，如 Milvus、VikingDB、OceanBase Vector。</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召回（Recall）</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依据用户查询从知识库中检索候选知识片段的过程。</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重排（Rerank）</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对多路召回结果按相关性重新打分与排序，以提升结果质量。</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NL2SQL</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将自然语言查询转换为 SQL 语句以查询结构化表格数据的技术。</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HNSW</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Hierarchical Navigable Small World，一种高性能的近似最近邻向量索引算法。</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OCR</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光学字符识别（Optical Character Recognition），用于从图片中提取文本。</w:t>
            </w:r>
          </w:p>
        </w:tc>
      </w:tr>
    </w:tbl>
    <w:p>
      <w:pPr>
        <w:pStyle w:val="Heading1"/>
      </w:pPr>
      <w:r>
        <w:rPr>
          <w:rFonts w:ascii="黑体" w:cs="黑体" w:eastAsia="黑体" w:hAnsi="黑体"/>
        </w:rPr>
        <w:t xml:space="preserve">第二章 产品概述</w:t>
      </w:r>
    </w:p>
    <w:p>
      <w:pPr>
        <w:pStyle w:val="Heading2"/>
      </w:pPr>
      <w:r>
        <w:rPr>
          <w:rFonts w:ascii="黑体" w:cs="黑体" w:eastAsia="黑体" w:hAnsi="黑体"/>
        </w:rPr>
        <w:t xml:space="preserve">2.1 产品背景</w:t>
      </w:r>
    </w:p>
    <w:p>
      <w:pPr>
        <w:spacing w:after="120" w:line="320"/>
        <w:ind w:firstLine="480"/>
        <w:jc w:val="both"/>
      </w:pPr>
      <w:r>
        <w:rPr>
          <w:rFonts w:ascii="宋体" w:cs="宋体" w:eastAsia="宋体" w:hAnsi="宋体"/>
          <w:b w:val="false"/>
          <w:bCs w:val="false"/>
          <w:sz w:val="22"/>
          <w:szCs w:val="22"/>
        </w:rPr>
        <w:t xml:space="preserve">企业在长期经营过程中积累了大量以 PDF、Word、Excel、Markdown、图片等多种格式存在的非结构化与半结构化文档。传统的关键词检索难以理解用户的真实意图，更无法直接服务于大模型问答场景；而单纯依赖大模型又面临知识时效性差、易产生幻觉、无法引用企业私有数据等问题。AI 智能知识库平台正是为解决上述痛点而设计——通过标准化的知识接入、智能化的文档解析与切分、高质量的向量化与多路检索，将企业私有知识沉淀为可被智能体稳定、精准调用的能力底座。</w:t>
      </w:r>
    </w:p>
    <w:p>
      <w:pPr>
        <w:pStyle w:val="Heading2"/>
      </w:pPr>
      <w:r>
        <w:rPr>
          <w:rFonts w:ascii="黑体" w:cs="黑体" w:eastAsia="黑体" w:hAnsi="黑体"/>
        </w:rPr>
        <w:t xml:space="preserve">2.2 产品简介</w:t>
      </w:r>
    </w:p>
    <w:p>
      <w:pPr>
        <w:spacing w:after="120" w:line="320"/>
        <w:ind w:firstLine="480"/>
        <w:jc w:val="both"/>
      </w:pPr>
      <w:r>
        <w:rPr>
          <w:rFonts w:ascii="宋体" w:cs="宋体" w:eastAsia="宋体" w:hAnsi="宋体"/>
          <w:b w:val="false"/>
          <w:bCs w:val="false"/>
          <w:sz w:val="22"/>
          <w:szCs w:val="22"/>
        </w:rPr>
        <w:t xml:space="preserve">AI 智能知识库平台知识库子系统是一套面向企业级场景的、支持检索增强生成（RAG）的知识管理与检索引擎。系统覆盖从文档上传、解析、分段、向量化、索引构建到多路召回、重排、结果返回的完整链路，支持文本、表格、图片、问答对等多种知识形态，兼容多种向量数据库与全文检索引擎，可灵活适配私有化部署与多租户隔离场景，为上层智能体、对话机器人及业务系统提供稳定、高效、可扩展的知识检索服务。</w:t>
      </w:r>
    </w:p>
    <w:p>
      <w:pPr>
        <w:pStyle w:val="Heading2"/>
      </w:pPr>
      <w:r>
        <w:rPr>
          <w:rFonts w:ascii="黑体" w:cs="黑体" w:eastAsia="黑体" w:hAnsi="黑体"/>
        </w:rPr>
        <w:t xml:space="preserve">2.3 产品定位</w:t>
      </w:r>
    </w:p>
    <w:p>
      <w:pPr>
        <w:spacing w:after="120" w:line="320"/>
        <w:ind w:firstLine="480"/>
        <w:jc w:val="both"/>
      </w:pPr>
      <w:r>
        <w:rPr>
          <w:rFonts w:ascii="宋体" w:cs="宋体" w:eastAsia="宋体" w:hAnsi="宋体"/>
          <w:b w:val="false"/>
          <w:bCs w:val="false"/>
          <w:sz w:val="22"/>
          <w:szCs w:val="22"/>
        </w:rPr>
        <w:t xml:space="preserve">本系统在整体平台中定位为“知识能力中台”，向上为智能体编排、对话应用提供标准化的知识检索接口，向下屏蔽各类向量数据库、全文引擎、解析与重排组件的实现差异，形成可插拔、可扩展的知识基础设施。</w:t>
      </w:r>
    </w:p>
    <w:p>
      <w:pPr>
        <w:pStyle w:val="Heading2"/>
      </w:pPr>
      <w:r>
        <w:rPr>
          <w:rFonts w:ascii="黑体" w:cs="黑体" w:eastAsia="黑体" w:hAnsi="黑体"/>
        </w:rPr>
        <w:t xml:space="preserve">2.4 产品特性</w:t>
      </w:r>
    </w:p>
    <w:p>
      <w:pPr>
        <w:pStyle w:val="ListParagraph"/>
        <w:numPr>
          <w:ilvl w:val="0"/>
          <w:numId w:val="2"/>
        </w:numPr>
        <w:spacing w:after="60" w:line="300"/>
      </w:pPr>
      <w:r>
        <w:rPr>
          <w:rFonts w:ascii="宋体" w:cs="宋体" w:eastAsia="宋体" w:hAnsi="宋体"/>
          <w:sz w:val="22"/>
          <w:szCs w:val="22"/>
        </w:rPr>
        <w:t xml:space="preserve">全链路覆盖：贯通文档上传、解析、分段、向量化、索引、召回、重排、返回全流程，开箱即用。</w:t>
      </w:r>
    </w:p>
    <w:p>
      <w:pPr>
        <w:pStyle w:val="ListParagraph"/>
        <w:numPr>
          <w:ilvl w:val="0"/>
          <w:numId w:val="2"/>
        </w:numPr>
        <w:spacing w:after="60" w:line="300"/>
      </w:pPr>
      <w:r>
        <w:rPr>
          <w:rFonts w:ascii="宋体" w:cs="宋体" w:eastAsia="宋体" w:hAnsi="宋体"/>
          <w:sz w:val="22"/>
          <w:szCs w:val="22"/>
        </w:rPr>
        <w:t xml:space="preserve">多格式接入：支持 PDF、Word、TXT、Markdown、CSV、Excel、JSON、图片（OCR）及问答对等多种文档格式。</w:t>
      </w:r>
    </w:p>
    <w:p>
      <w:pPr>
        <w:pStyle w:val="ListParagraph"/>
        <w:numPr>
          <w:ilvl w:val="0"/>
          <w:numId w:val="2"/>
        </w:numPr>
        <w:spacing w:after="60" w:line="300"/>
      </w:pPr>
      <w:r>
        <w:rPr>
          <w:rFonts w:ascii="宋体" w:cs="宋体" w:eastAsia="宋体" w:hAnsi="宋体"/>
          <w:sz w:val="22"/>
          <w:szCs w:val="22"/>
        </w:rPr>
        <w:t xml:space="preserve">混合检索：融合向量语义召回、全文检索召回与 NL2SQL 表格召回，多路并行、结果重排，显著提升召回质量。</w:t>
      </w:r>
    </w:p>
    <w:p>
      <w:pPr>
        <w:pStyle w:val="ListParagraph"/>
        <w:numPr>
          <w:ilvl w:val="0"/>
          <w:numId w:val="2"/>
        </w:numPr>
        <w:spacing w:after="60" w:line="300"/>
      </w:pPr>
      <w:r>
        <w:rPr>
          <w:rFonts w:ascii="宋体" w:cs="宋体" w:eastAsia="宋体" w:hAnsi="宋体"/>
          <w:sz w:val="22"/>
          <w:szCs w:val="22"/>
        </w:rPr>
        <w:t xml:space="preserve">多引擎兼容：向量存储支持 Milvus、VikingDB、OceanBase Vector，全文检索支持 Elasticsearch 7/8，组件可插拔替换。</w:t>
      </w:r>
    </w:p>
    <w:p>
      <w:pPr>
        <w:pStyle w:val="ListParagraph"/>
        <w:numPr>
          <w:ilvl w:val="0"/>
          <w:numId w:val="2"/>
        </w:numPr>
        <w:spacing w:after="60" w:line="300"/>
      </w:pPr>
      <w:r>
        <w:rPr>
          <w:rFonts w:ascii="宋体" w:cs="宋体" w:eastAsia="宋体" w:hAnsi="宋体"/>
          <w:sz w:val="22"/>
          <w:szCs w:val="22"/>
        </w:rPr>
        <w:t xml:space="preserve">精细化分段：提供默认分段、自定义分段与层级分段策略，支持分段长度、分隔符、重叠等参数化配置。</w:t>
      </w:r>
    </w:p>
    <w:p>
      <w:pPr>
        <w:pStyle w:val="ListParagraph"/>
        <w:numPr>
          <w:ilvl w:val="0"/>
          <w:numId w:val="2"/>
        </w:numPr>
        <w:spacing w:after="60" w:line="300"/>
      </w:pPr>
      <w:r>
        <w:rPr>
          <w:rFonts w:ascii="宋体" w:cs="宋体" w:eastAsia="宋体" w:hAnsi="宋体"/>
          <w:sz w:val="22"/>
          <w:szCs w:val="22"/>
        </w:rPr>
        <w:t xml:space="preserve">多租户隔离：以“空间（Space）”为单位进行向量化配置与数据隔离，满足企业多团队、多业务并存的需求。</w:t>
      </w:r>
    </w:p>
    <w:p>
      <w:pPr>
        <w:pStyle w:val="ListParagraph"/>
        <w:numPr>
          <w:ilvl w:val="0"/>
          <w:numId w:val="2"/>
        </w:numPr>
        <w:spacing w:after="60" w:line="300"/>
      </w:pPr>
      <w:r>
        <w:rPr>
          <w:rFonts w:ascii="宋体" w:cs="宋体" w:eastAsia="宋体" w:hAnsi="宋体"/>
          <w:sz w:val="22"/>
          <w:szCs w:val="22"/>
        </w:rPr>
        <w:t xml:space="preserve">异步高并发：基于消息队列的异步事件驱动架构，文档索引可水平扩展，支撑大规模文档处理。</w:t>
      </w:r>
    </w:p>
    <w:p>
      <w:pPr>
        <w:pStyle w:val="ListParagraph"/>
        <w:numPr>
          <w:ilvl w:val="0"/>
          <w:numId w:val="2"/>
        </w:numPr>
        <w:spacing w:after="60" w:line="300"/>
      </w:pPr>
      <w:r>
        <w:rPr>
          <w:rFonts w:ascii="宋体" w:cs="宋体" w:eastAsia="宋体" w:hAnsi="宋体"/>
          <w:sz w:val="22"/>
          <w:szCs w:val="22"/>
        </w:rPr>
        <w:t xml:space="preserve">可观测可运维：内置进度跟踪与 Prometheus 指标采集，解析耗时、文件大小、失败原因等关键指标可观测。</w:t>
      </w:r>
    </w:p>
    <w:p>
      <w:pPr>
        <w:pStyle w:val="Heading1"/>
      </w:pPr>
      <w:r>
        <w:rPr>
          <w:rFonts w:ascii="黑体" w:cs="黑体" w:eastAsia="黑体" w:hAnsi="黑体"/>
        </w:rPr>
        <w:t xml:space="preserve">第三章 总体架构</w:t>
      </w:r>
    </w:p>
    <w:p>
      <w:pPr>
        <w:pStyle w:val="Heading2"/>
      </w:pPr>
      <w:r>
        <w:rPr>
          <w:rFonts w:ascii="黑体" w:cs="黑体" w:eastAsia="黑体" w:hAnsi="黑体"/>
        </w:rPr>
        <w:t xml:space="preserve">3.1 设计原则</w:t>
      </w:r>
    </w:p>
    <w:p>
      <w:pPr>
        <w:spacing w:after="120" w:line="320"/>
        <w:ind w:firstLine="480"/>
        <w:jc w:val="both"/>
      </w:pPr>
      <w:r>
        <w:rPr>
          <w:rFonts w:ascii="宋体" w:cs="宋体" w:eastAsia="宋体" w:hAnsi="宋体"/>
          <w:b w:val="false"/>
          <w:bCs w:val="false"/>
          <w:sz w:val="22"/>
          <w:szCs w:val="22"/>
        </w:rPr>
        <w:t xml:space="preserve">知识库子系统在架构设计上遵循分层解耦、契约先行、可插拔扩展、异步并行与多租户隔离五项基本原则，确保系统在功能丰富的同时具备良好的可维护性、可扩展性与高性能。</w:t>
      </w:r>
    </w:p>
    <w:p>
      <w:pPr>
        <w:pStyle w:val="Heading2"/>
      </w:pPr>
      <w:r>
        <w:rPr>
          <w:rFonts w:ascii="黑体" w:cs="黑体" w:eastAsia="黑体" w:hAnsi="黑体"/>
        </w:rPr>
        <w:t xml:space="preserve">3.2 分层架构</w:t>
      </w:r>
    </w:p>
    <w:p>
      <w:pPr>
        <w:spacing w:after="120" w:line="320"/>
        <w:ind w:firstLine="480"/>
        <w:jc w:val="both"/>
      </w:pPr>
      <w:r>
        <w:rPr>
          <w:rFonts w:ascii="宋体" w:cs="宋体" w:eastAsia="宋体" w:hAnsi="宋体"/>
          <w:b w:val="false"/>
          <w:bCs w:val="false"/>
          <w:sz w:val="22"/>
          <w:szCs w:val="22"/>
        </w:rPr>
        <w:t xml:space="preserve">系统采用经典的领域驱动分层架构，自上而下划分为接口层、应用层、领域层与基础设施层，各层职责清晰、单向依赖。整体分层架构如下图所示：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EEBF7" w:color="auto" w:val="clear"/>
            <w:tcMar>
              <w:top w:type="dxa" w:w="100"/>
              <w:left w:type="dxa" w:w="140"/>
              <w:bottom w:type="dxa" w:w="100"/>
              <w:right w:type="dxa" w:w="140"/>
            </w:tcMar>
          </w:tcPr>
          <w:p>
            <w:pPr>
              <w:spacing w:after="40"/>
              <w:jc w:val="center"/>
            </w:pPr>
            <w:r>
              <w:rPr>
                <w:rFonts w:ascii="黑体" w:cs="黑体" w:eastAsia="黑体" w:hAnsi="黑体"/>
                <w:b/>
                <w:bCs/>
                <w:color w:val="1F3864"/>
                <w:sz w:val="21"/>
                <w:szCs w:val="21"/>
              </w:rPr>
              <w:t xml:space="preserve">接口层（API Handler）</w:t>
            </w:r>
          </w:p>
          <w:p>
            <w:pPr>
              <w:spacing w:after="0"/>
              <w:jc w:val="center"/>
            </w:pPr>
            <w:r>
              <w:rPr>
                <w:rFonts w:ascii="宋体" w:cs="宋体" w:eastAsia="宋体" w:hAnsi="宋体"/>
                <w:color w:val="333333"/>
                <w:sz w:val="18"/>
                <w:szCs w:val="18"/>
              </w:rPr>
              <w:t xml:space="preserve">知识库 / 文档 / 切片 / 检索测试 / 外部知识库 等 HTTP 接口</w:t>
            </w:r>
          </w:p>
        </w:tc>
      </w:tr>
    </w:tbl>
    <w:p>
      <w:pPr>
        <w:spacing w:after="20" w:before="20"/>
        <w:jc w:val="center"/>
      </w:pPr>
      <w:r>
        <w:rPr>
          <w:rFonts w:ascii="宋体" w:cs="宋体" w:eastAsia="宋体" w:hAnsi="宋体"/>
          <w:color w:val="8896B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2EFDA" w:color="auto" w:val="clear"/>
            <w:tcMar>
              <w:top w:type="dxa" w:w="100"/>
              <w:left w:type="dxa" w:w="140"/>
              <w:bottom w:type="dxa" w:w="100"/>
              <w:right w:type="dxa" w:w="140"/>
            </w:tcMar>
          </w:tcPr>
          <w:p>
            <w:pPr>
              <w:spacing w:after="40"/>
              <w:jc w:val="center"/>
            </w:pPr>
            <w:r>
              <w:rPr>
                <w:rFonts w:ascii="黑体" w:cs="黑体" w:eastAsia="黑体" w:hAnsi="黑体"/>
                <w:b/>
                <w:bCs/>
                <w:color w:val="1F3864"/>
                <w:sz w:val="21"/>
                <w:szCs w:val="21"/>
              </w:rPr>
              <w:t xml:space="preserve">应用层（Application）</w:t>
            </w:r>
          </w:p>
          <w:p>
            <w:pPr>
              <w:spacing w:after="0"/>
              <w:jc w:val="center"/>
            </w:pPr>
            <w:r>
              <w:rPr>
                <w:rFonts w:ascii="宋体" w:cs="宋体" w:eastAsia="宋体" w:hAnsi="宋体"/>
                <w:color w:val="333333"/>
                <w:sz w:val="18"/>
                <w:szCs w:val="18"/>
              </w:rPr>
              <w:t xml:space="preserve">面向用例的服务编排：知识库创建、文档处理、检索调度</w:t>
            </w:r>
          </w:p>
        </w:tc>
      </w:tr>
    </w:tbl>
    <w:p>
      <w:pPr>
        <w:spacing w:after="20" w:before="20"/>
        <w:jc w:val="center"/>
      </w:pPr>
      <w:r>
        <w:rPr>
          <w:rFonts w:ascii="宋体" w:cs="宋体" w:eastAsia="宋体" w:hAnsi="宋体"/>
          <w:color w:val="8896B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2CC" w:color="auto" w:val="clear"/>
            <w:tcMar>
              <w:top w:type="dxa" w:w="100"/>
              <w:left w:type="dxa" w:w="140"/>
              <w:bottom w:type="dxa" w:w="100"/>
              <w:right w:type="dxa" w:w="140"/>
            </w:tcMar>
          </w:tcPr>
          <w:p>
            <w:pPr>
              <w:spacing w:after="40"/>
              <w:jc w:val="center"/>
            </w:pPr>
            <w:r>
              <w:rPr>
                <w:rFonts w:ascii="黑体" w:cs="黑体" w:eastAsia="黑体" w:hAnsi="黑体"/>
                <w:b/>
                <w:bCs/>
                <w:color w:val="1F3864"/>
                <w:sz w:val="21"/>
                <w:szCs w:val="21"/>
              </w:rPr>
              <w:t xml:space="preserve">领域层（Domain）</w:t>
            </w:r>
          </w:p>
          <w:p>
            <w:pPr>
              <w:spacing w:after="0"/>
              <w:jc w:val="center"/>
            </w:pPr>
            <w:r>
              <w:rPr>
                <w:rFonts w:ascii="宋体" w:cs="宋体" w:eastAsia="宋体" w:hAnsi="宋体"/>
                <w:color w:val="333333"/>
                <w:sz w:val="18"/>
                <w:szCs w:val="18"/>
              </w:rPr>
              <w:t xml:space="preserve">核心业务逻辑：实体 · 领域服务 · 文档处理器 · 解析分段策略 · 检索链路 · 事件处理</w:t>
            </w:r>
          </w:p>
        </w:tc>
      </w:tr>
    </w:tbl>
    <w:p>
      <w:pPr>
        <w:spacing w:after="20" w:before="20"/>
        <w:jc w:val="center"/>
      </w:pPr>
      <w:r>
        <w:rPr>
          <w:rFonts w:ascii="宋体" w:cs="宋体" w:eastAsia="宋体" w:hAnsi="宋体"/>
          <w:color w:val="8896B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CE4D6" w:color="auto" w:val="clear"/>
            <w:tcMar>
              <w:top w:type="dxa" w:w="100"/>
              <w:left w:type="dxa" w:w="140"/>
              <w:bottom w:type="dxa" w:w="100"/>
              <w:right w:type="dxa" w:w="140"/>
            </w:tcMar>
          </w:tcPr>
          <w:p>
            <w:pPr>
              <w:spacing w:after="40"/>
              <w:jc w:val="center"/>
            </w:pPr>
            <w:r>
              <w:rPr>
                <w:rFonts w:ascii="黑体" w:cs="黑体" w:eastAsia="黑体" w:hAnsi="黑体"/>
                <w:b/>
                <w:bCs/>
                <w:color w:val="1F3864"/>
                <w:sz w:val="21"/>
                <w:szCs w:val="21"/>
              </w:rPr>
              <w:t xml:space="preserve">基础设施层（Infra）</w:t>
            </w:r>
          </w:p>
          <w:p>
            <w:pPr>
              <w:spacing w:after="0"/>
              <w:jc w:val="center"/>
            </w:pPr>
            <w:r>
              <w:rPr>
                <w:rFonts w:ascii="宋体" w:cs="宋体" w:eastAsia="宋体" w:hAnsi="宋体"/>
                <w:color w:val="333333"/>
                <w:sz w:val="18"/>
                <w:szCs w:val="18"/>
              </w:rPr>
              <w:t xml:space="preserve">解析器 · 向量存储 · 全文检索 · 重排 · NL2SQL · OCR · 进度跟踪（契约可插拔）</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层次</w:t>
            </w:r>
          </w:p>
        </w:tc>
        <w:tc>
          <w:tcPr>
            <w:tcW w:type="dxa" w:w="71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主要职责</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接口层（API Handler）</w:t>
            </w:r>
          </w:p>
        </w:tc>
        <w:tc>
          <w:tcPr>
            <w:tcW w:type="dxa" w:w="7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对外暴露知识库、文档、切片、检索测试、外部知识库绑定等 HTTP 接口，负责参数校验与协议转换。</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应用层（Application）</w:t>
            </w:r>
          </w:p>
        </w:tc>
        <w:tc>
          <w:tcPr>
            <w:tcW w:type="dxa" w:w="7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面向用例的服务编排，协调领域服务完成知识库创建、文档处理、检索等完整业务流程。</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领域层（Domain）</w:t>
            </w:r>
          </w:p>
        </w:tc>
        <w:tc>
          <w:tcPr>
            <w:tcW w:type="dxa" w:w="7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知识库子系统的核心业务逻辑，包含实体、领域服务、文档处理器、分段与解析策略、检索链路、事件处理等。</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基础设施层（Infra）</w:t>
            </w:r>
          </w:p>
        </w:tc>
        <w:tc>
          <w:tcPr>
            <w:tcW w:type="dxa" w:w="7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提供文档解析、向量存储、全文检索、重排、NL2SQL、OCR、进度跟踪等能力的具体实现，通过契约接口与领域层解耦。</w:t>
            </w:r>
          </w:p>
        </w:tc>
      </w:tr>
    </w:tbl>
    <w:p>
      <w:pPr>
        <w:pStyle w:val="Heading2"/>
      </w:pPr>
      <w:r>
        <w:rPr>
          <w:rFonts w:ascii="黑体" w:cs="黑体" w:eastAsia="黑体" w:hAnsi="黑体"/>
        </w:rPr>
        <w:t xml:space="preserve">3.3 功能架构</w:t>
      </w:r>
    </w:p>
    <w:p>
      <w:pPr>
        <w:spacing w:after="120" w:line="320"/>
        <w:ind w:firstLine="480"/>
        <w:jc w:val="both"/>
      </w:pPr>
      <w:r>
        <w:rPr>
          <w:rFonts w:ascii="宋体" w:cs="宋体" w:eastAsia="宋体" w:hAnsi="宋体"/>
          <w:b w:val="false"/>
          <w:bCs w:val="false"/>
          <w:sz w:val="22"/>
          <w:szCs w:val="22"/>
        </w:rPr>
        <w:t xml:space="preserve">从功能视角，知识库子系统由知识库管理、文档管理、文档解析与分段、向量化与索引、知识检索与召回、结果重排、切片管理以及若干高级能力等模块构成，各模块协同形成完整的知识生产与消费闭环。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功能模块</w:t>
            </w:r>
          </w:p>
        </w:tc>
        <w:tc>
          <w:tcPr>
            <w:tcW w:type="dxa" w:w="66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核心能力</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知识库管理</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知识库的创建、更新、删除、复制、移动、查询与批量获取。</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文档管理</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文档上传、更新、删除、列表查询、处理进度跟踪、批量操作与重新分段。</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解析与分段</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多格式文档解析、快速 / 精准两级解析、图片抽取与 OCR、表格抽取、默认 / 自定义 / 层级分段策略。</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向量化与索引</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稠密 / 稀疏向量化、向量库索引构建、全文索引构建、空间级向量化隔离。</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检索与召回</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向量语义召回、全文检索召回、NL2SQL 表格召回、查询改写、多路并行召回。</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结果重排</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OpenAI 重排、VikingDB 原生重排、RRF 倒数排名融合重排。</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切片管理</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切片的创建、更新、删除、查询，以及图片切片与图注管理。</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高级能力</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文档质量审阅、图注抽取、表结构管理、数据导入、外部知识库绑定、索引一键重建等。</w:t>
            </w:r>
          </w:p>
        </w:tc>
      </w:tr>
    </w:tbl>
    <w:p>
      <w:pPr>
        <w:pStyle w:val="Heading2"/>
      </w:pPr>
      <w:r>
        <w:rPr>
          <w:rFonts w:ascii="黑体" w:cs="黑体" w:eastAsia="黑体" w:hAnsi="黑体"/>
        </w:rPr>
        <w:t xml:space="preserve">3.4 技术架构</w:t>
      </w:r>
    </w:p>
    <w:p>
      <w:pPr>
        <w:spacing w:after="120" w:line="320"/>
        <w:ind w:firstLine="480"/>
        <w:jc w:val="both"/>
      </w:pPr>
      <w:r>
        <w:rPr>
          <w:rFonts w:ascii="宋体" w:cs="宋体" w:eastAsia="宋体" w:hAnsi="宋体"/>
          <w:b w:val="false"/>
          <w:bCs w:val="false"/>
          <w:sz w:val="22"/>
          <w:szCs w:val="22"/>
        </w:rPr>
        <w:t xml:space="preserve">系统后端采用 Go 语言开发，基于 CloudWeGo Hertz 高性能 HTTP 框架构建服务接口，借助 Eino 编排框架实现检索链路的模块化组合，使用 GORM 进行关系型数据持久化，并通过消息队列实现文档索引的异步事件驱动处理；前端采用 TypeScript 与 React 技术栈，以组件化方式构建知识库管理与文档编辑界面。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技术领域</w:t>
            </w:r>
          </w:p>
        </w:tc>
        <w:tc>
          <w:tcPr>
            <w:tcW w:type="dxa" w:w="66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选型</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后端语言</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Go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HTTP 框架</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CloudWeGo Hertz</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编排框架</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Eino（检索链路 compose 编排）</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ORM</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GORM</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异步处理</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消息队列事件驱动（文档索引异步化）</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向量数据库</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Milvus、VikingDB、OceanBase Vector</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全文检索</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Elasticsearch 7 / 8</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缓存</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Redis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前端</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TypeScript + React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可观测性</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Prometheus 指标采集</w:t>
            </w:r>
          </w:p>
        </w:tc>
      </w:tr>
    </w:tbl>
    <w:p>
      <w:pPr>
        <w:pStyle w:val="Heading1"/>
      </w:pPr>
      <w:r>
        <w:rPr>
          <w:rFonts w:ascii="黑体" w:cs="黑体" w:eastAsia="黑体" w:hAnsi="黑体"/>
        </w:rPr>
        <w:t xml:space="preserve">第四章 功能详述</w:t>
      </w:r>
    </w:p>
    <w:p>
      <w:pPr>
        <w:pStyle w:val="Heading2"/>
      </w:pPr>
      <w:r>
        <w:rPr>
          <w:rFonts w:ascii="黑体" w:cs="黑体" w:eastAsia="黑体" w:hAnsi="黑体"/>
        </w:rPr>
        <w:t xml:space="preserve">4.1 知识库管理</w:t>
      </w:r>
    </w:p>
    <w:p>
      <w:pPr>
        <w:spacing w:after="120" w:line="320"/>
        <w:ind w:firstLine="480"/>
        <w:jc w:val="both"/>
      </w:pPr>
      <w:r>
        <w:rPr>
          <w:rFonts w:ascii="宋体" w:cs="宋体" w:eastAsia="宋体" w:hAnsi="宋体"/>
          <w:b w:val="false"/>
          <w:bCs w:val="false"/>
          <w:sz w:val="22"/>
          <w:szCs w:val="22"/>
        </w:rPr>
        <w:t xml:space="preserve">知识库是平台进行知识组织与隔离的基本单元。系统支持对知识库进行完整的生命周期管理，用户可在指定空间下创建知识库并设置名称、描述、图标与格式类型；支持对知识库进行更新、删除、复制、移动等操作；删除知识库时将级联清理其下属文档、切片及相关索引，保证数据一致性；同时支持分页列表查询与按多 ID 的批量元数据获取，便于上层应用集成。</w:t>
      </w:r>
    </w:p>
    <w:p>
      <w:pPr>
        <w:pStyle w:val="Heading2"/>
      </w:pPr>
      <w:r>
        <w:rPr>
          <w:rFonts w:ascii="黑体" w:cs="黑体" w:eastAsia="黑体" w:hAnsi="黑体"/>
        </w:rPr>
        <w:t xml:space="preserve">4.2 文档管理</w:t>
      </w:r>
    </w:p>
    <w:p>
      <w:pPr>
        <w:spacing w:after="120" w:line="320"/>
        <w:ind w:firstLine="480"/>
        <w:jc w:val="both"/>
      </w:pPr>
      <w:r>
        <w:rPr>
          <w:rFonts w:ascii="宋体" w:cs="宋体" w:eastAsia="宋体" w:hAnsi="宋体"/>
          <w:b w:val="false"/>
          <w:bCs w:val="false"/>
          <w:sz w:val="22"/>
          <w:szCs w:val="22"/>
        </w:rPr>
        <w:t xml:space="preserve">文档是知识库的内容来源。系统支持多种格式文档的上传与可配置解析策略，提供实时的处理进度跟踪与状态管理；支持文档元数据与表结构信息的更新、文档删除及其关联索引的自动清理；支持按知识库、状态、类型等条件进行文档列表查询，并支持多文档批量上传与批量进度查询。针对分段策略调整的场景，系统提供“重新分段”能力，用户无需重新上传即可按新的分段策略对已有文档重新切分与索引。</w:t>
      </w:r>
    </w:p>
    <w:p>
      <w:pPr>
        <w:pStyle w:val="Heading2"/>
      </w:pPr>
      <w:r>
        <w:rPr>
          <w:rFonts w:ascii="黑体" w:cs="黑体" w:eastAsia="黑体" w:hAnsi="黑体"/>
        </w:rPr>
        <w:t xml:space="preserve">4.3 文档解析与分段</w:t>
      </w:r>
    </w:p>
    <w:p>
      <w:pPr>
        <w:pStyle w:val="Heading3"/>
      </w:pPr>
      <w:r>
        <w:rPr>
          <w:rFonts w:ascii="黑体" w:cs="黑体" w:eastAsia="黑体" w:hAnsi="黑体"/>
        </w:rPr>
        <w:t xml:space="preserve">4.3.1 支持的文档格式</w:t>
      </w:r>
    </w:p>
    <w:p>
      <w:pPr>
        <w:spacing w:after="120" w:line="320"/>
        <w:ind w:firstLine="480"/>
        <w:jc w:val="both"/>
      </w:pPr>
      <w:r>
        <w:rPr>
          <w:rFonts w:ascii="宋体" w:cs="宋体" w:eastAsia="宋体" w:hAnsi="宋体"/>
          <w:b w:val="false"/>
          <w:bCs w:val="false"/>
          <w:sz w:val="22"/>
          <w:szCs w:val="22"/>
        </w:rPr>
        <w:t xml:space="preserve">系统内置丰富的解析器，覆盖企业常见的文档格式，具体如下：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类别</w:t>
            </w:r>
          </w:p>
        </w:tc>
        <w:tc>
          <w:tcPr>
            <w:tcW w:type="dxa" w:w="66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支持格式</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文档类</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PDF、Word（DOC / DOCX）、纯文本（TXT）、Markdown（MD）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数据类</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CSV、Excel（XLSX）、JSON、JSON-Maps（自定义 JSON 格式）</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图片类</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JPG、JPEG、PNG（支持 OCR 文本提取）</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问答类</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QA-CSV、QA-JSON、QA-XLSX（面向问答对的专用列式格式）</w:t>
            </w:r>
          </w:p>
        </w:tc>
      </w:tr>
    </w:tbl>
    <w:p>
      <w:pPr>
        <w:pStyle w:val="Heading3"/>
      </w:pPr>
      <w:r>
        <w:rPr>
          <w:rFonts w:ascii="黑体" w:cs="黑体" w:eastAsia="黑体" w:hAnsi="黑体"/>
        </w:rPr>
        <w:t xml:space="preserve">4.3.2 解析策略</w:t>
      </w:r>
    </w:p>
    <w:p>
      <w:pPr>
        <w:spacing w:after="120" w:line="320"/>
        <w:ind w:firstLine="480"/>
        <w:jc w:val="both"/>
      </w:pPr>
      <w:r>
        <w:rPr>
          <w:rFonts w:ascii="宋体" w:cs="宋体" w:eastAsia="宋体" w:hAnsi="宋体"/>
          <w:b w:val="false"/>
          <w:bCs w:val="false"/>
          <w:sz w:val="22"/>
          <w:szCs w:val="22"/>
        </w:rPr>
        <w:t xml:space="preserve">系统提供两级解析能力：快速解析（侧重处理效率）与精准解析（侧重还原文档结构）。在解析过程中支持图片抽取并可选接入 OCR（如 PaddleOCR、阿里 VE-OCR）以识别图片中的文字；支持表格抽取与保留、页面过滤，以及对文档层级结构与元数据的保留，为后续高质量分段与检索奠定基础。</w:t>
      </w:r>
    </w:p>
    <w:p>
      <w:pPr>
        <w:pStyle w:val="Heading3"/>
      </w:pPr>
      <w:r>
        <w:rPr>
          <w:rFonts w:ascii="黑体" w:cs="黑体" w:eastAsia="黑体" w:hAnsi="黑体"/>
        </w:rPr>
        <w:t xml:space="preserve">4.3.3 分段策略</w:t>
      </w:r>
    </w:p>
    <w:p>
      <w:pPr>
        <w:spacing w:after="120" w:line="320"/>
        <w:ind w:firstLine="480"/>
        <w:jc w:val="both"/>
      </w:pPr>
      <w:r>
        <w:rPr>
          <w:rFonts w:ascii="宋体" w:cs="宋体" w:eastAsia="宋体" w:hAnsi="宋体"/>
          <w:b w:val="false"/>
          <w:bCs w:val="false"/>
          <w:sz w:val="22"/>
          <w:szCs w:val="22"/>
        </w:rPr>
        <w:t xml:space="preserve">分段质量直接决定检索与生成效果。系统提供三类分段策略，满足不同文档结构与业务需求：</w:t>
      </w:r>
    </w:p>
    <w:p>
      <w:pPr>
        <w:pStyle w:val="ListParagraph"/>
        <w:numPr>
          <w:ilvl w:val="0"/>
          <w:numId w:val="2"/>
        </w:numPr>
        <w:spacing w:after="60" w:line="300"/>
      </w:pPr>
      <w:r>
        <w:rPr>
          <w:rFonts w:ascii="宋体" w:cs="宋体" w:eastAsia="宋体" w:hAnsi="宋体"/>
          <w:sz w:val="22"/>
          <w:szCs w:val="22"/>
        </w:rPr>
        <w:t xml:space="preserve">默认分段：系统按内置规则自动完成文档切分，开箱即用。</w:t>
      </w:r>
    </w:p>
    <w:p>
      <w:pPr>
        <w:pStyle w:val="ListParagraph"/>
        <w:numPr>
          <w:ilvl w:val="0"/>
          <w:numId w:val="2"/>
        </w:numPr>
        <w:spacing w:after="60" w:line="300"/>
      </w:pPr>
      <w:r>
        <w:rPr>
          <w:rFonts w:ascii="宋体" w:cs="宋体" w:eastAsia="宋体" w:hAnsi="宋体"/>
          <w:sz w:val="22"/>
          <w:szCs w:val="22"/>
        </w:rPr>
        <w:t xml:space="preserve">自定义分段：支持配置分段最大长度、自定义分隔符、分段重叠（保留上下文）、空白裁剪以及 URL / Email 裁剪等参数。</w:t>
      </w:r>
    </w:p>
    <w:p>
      <w:pPr>
        <w:pStyle w:val="ListParagraph"/>
        <w:numPr>
          <w:ilvl w:val="0"/>
          <w:numId w:val="2"/>
        </w:numPr>
        <w:spacing w:after="60" w:line="300"/>
      </w:pPr>
      <w:r>
        <w:rPr>
          <w:rFonts w:ascii="宋体" w:cs="宋体" w:eastAsia="宋体" w:hAnsi="宋体"/>
          <w:sz w:val="22"/>
          <w:szCs w:val="22"/>
        </w:rPr>
        <w:t xml:space="preserve">层级分段：基于文档标题层级进行多级切分，支持最大深度控制与标题信息跨段保留，适合结构化长文档。</w:t>
      </w:r>
    </w:p>
    <w:p>
      <w:pPr>
        <w:pStyle w:val="Heading2"/>
      </w:pPr>
      <w:r>
        <w:rPr>
          <w:rFonts w:ascii="黑体" w:cs="黑体" w:eastAsia="黑体" w:hAnsi="黑体"/>
        </w:rPr>
        <w:t xml:space="preserve">4.4 向量化与索引</w:t>
      </w:r>
    </w:p>
    <w:p>
      <w:pPr>
        <w:spacing w:after="120" w:line="320"/>
        <w:ind w:firstLine="480"/>
        <w:jc w:val="both"/>
      </w:pPr>
      <w:r>
        <w:rPr>
          <w:rFonts w:ascii="宋体" w:cs="宋体" w:eastAsia="宋体" w:hAnsi="宋体"/>
          <w:b w:val="false"/>
          <w:bCs w:val="false"/>
          <w:sz w:val="22"/>
          <w:szCs w:val="22"/>
        </w:rPr>
        <w:t xml:space="preserve">文档切分完成后，系统对各切片进行向量化并构建索引。向量化支持稠密向量与稀疏向量两种形态，可对接内置向量化模型与第三方向量化服务（如 VikingDB Embedding）。向量化配置以空间为单位进行隔离，确保多租户场景下各业务的向量化策略互不干扰。索引构建同时面向向量数据库与全文检索引擎：稠密向量默认采用 HNSW 索引算法并支持参数化配置，稀疏向量采用稀疏倒排索引；全文内容则写入 Elasticsearch 构建 BM25 索引，从而支撑后续的混合检索。</w:t>
      </w:r>
    </w:p>
    <w:p>
      <w:pPr>
        <w:pStyle w:val="Heading2"/>
      </w:pPr>
      <w:r>
        <w:rPr>
          <w:rFonts w:ascii="黑体" w:cs="黑体" w:eastAsia="黑体" w:hAnsi="黑体"/>
        </w:rPr>
        <w:t xml:space="preserve">4.5 知识检索与召回</w:t>
      </w:r>
    </w:p>
    <w:p>
      <w:pPr>
        <w:spacing w:after="120" w:line="320"/>
        <w:ind w:firstLine="480"/>
        <w:jc w:val="both"/>
      </w:pPr>
      <w:r>
        <w:rPr>
          <w:rFonts w:ascii="宋体" w:cs="宋体" w:eastAsia="宋体" w:hAnsi="宋体"/>
          <w:b w:val="false"/>
          <w:bCs w:val="false"/>
          <w:sz w:val="22"/>
          <w:szCs w:val="22"/>
        </w:rPr>
        <w:t xml:space="preserve">检索是知识库对外提供价值的核心环节。系统采用多路并行召回的设计，针对用户查询同时执行多种召回策略，并融合上下文进行查询改写，以最大化召回的覆盖度与准确度。</w:t>
      </w:r>
    </w:p>
    <w:p>
      <w:pPr>
        <w:pStyle w:val="ListParagraph"/>
        <w:numPr>
          <w:ilvl w:val="0"/>
          <w:numId w:val="2"/>
        </w:numPr>
        <w:spacing w:after="60" w:line="300"/>
      </w:pPr>
      <w:r>
        <w:rPr>
          <w:rFonts w:ascii="宋体" w:cs="宋体" w:eastAsia="宋体" w:hAnsi="宋体"/>
          <w:sz w:val="22"/>
          <w:szCs w:val="22"/>
        </w:rPr>
        <w:t xml:space="preserve">向量 / 语义召回：基于向量数据库进行稠密向量相似度检索，理解查询的语义意图。</w:t>
      </w:r>
    </w:p>
    <w:p>
      <w:pPr>
        <w:pStyle w:val="ListParagraph"/>
        <w:numPr>
          <w:ilvl w:val="0"/>
          <w:numId w:val="2"/>
        </w:numPr>
        <w:spacing w:after="60" w:line="300"/>
      </w:pPr>
      <w:r>
        <w:rPr>
          <w:rFonts w:ascii="宋体" w:cs="宋体" w:eastAsia="宋体" w:hAnsi="宋体"/>
          <w:sz w:val="22"/>
          <w:szCs w:val="22"/>
        </w:rPr>
        <w:t xml:space="preserve">全文检索召回：基于 Elasticsearch 的 BM25 算法进行关键词 / 短语匹配，并支持模糊匹配。</w:t>
      </w:r>
    </w:p>
    <w:p>
      <w:pPr>
        <w:pStyle w:val="ListParagraph"/>
        <w:numPr>
          <w:ilvl w:val="0"/>
          <w:numId w:val="2"/>
        </w:numPr>
        <w:spacing w:after="60" w:line="300"/>
      </w:pPr>
      <w:r>
        <w:rPr>
          <w:rFonts w:ascii="宋体" w:cs="宋体" w:eastAsia="宋体" w:hAnsi="宋体"/>
          <w:sz w:val="22"/>
          <w:szCs w:val="22"/>
        </w:rPr>
        <w:t xml:space="preserve">NL2SQL 表格召回：针对表格类知识，将自然语言查询转换为 SQL 并在表数据上执行查询。</w:t>
      </w:r>
    </w:p>
    <w:p>
      <w:pPr>
        <w:pStyle w:val="ListParagraph"/>
        <w:numPr>
          <w:ilvl w:val="0"/>
          <w:numId w:val="2"/>
        </w:numPr>
        <w:spacing w:after="60" w:line="300"/>
      </w:pPr>
      <w:r>
        <w:rPr>
          <w:rFonts w:ascii="宋体" w:cs="宋体" w:eastAsia="宋体" w:hAnsi="宋体"/>
          <w:sz w:val="22"/>
          <w:szCs w:val="22"/>
        </w:rPr>
        <w:t xml:space="preserve">查询改写：结合对话历史对原始查询进行上下文增强改写，提升多轮对话场景下的召回相关性。</w:t>
      </w:r>
    </w:p>
    <w:p>
      <w:pPr>
        <w:spacing w:after="120" w:line="320"/>
        <w:ind w:firstLine="480"/>
        <w:jc w:val="both"/>
      </w:pPr>
      <w:r>
        <w:rPr>
          <w:rFonts w:ascii="宋体" w:cs="宋体" w:eastAsia="宋体" w:hAnsi="宋体"/>
          <w:b w:val="false"/>
          <w:bCs w:val="false"/>
          <w:sz w:val="22"/>
          <w:szCs w:val="22"/>
        </w:rPr>
        <w:t xml:space="preserve">此外，系统支持可配置的最低分数阈值与无效查询过滤，并可按知识库、文档 ID 进行检索范围的精确约束。</w:t>
      </w:r>
    </w:p>
    <w:p>
      <w:pPr>
        <w:pStyle w:val="Heading2"/>
      </w:pPr>
      <w:r>
        <w:rPr>
          <w:rFonts w:ascii="黑体" w:cs="黑体" w:eastAsia="黑体" w:hAnsi="黑体"/>
        </w:rPr>
        <w:t xml:space="preserve">4.6 结果重排</w:t>
      </w:r>
    </w:p>
    <w:p>
      <w:pPr>
        <w:spacing w:after="120" w:line="320"/>
        <w:ind w:firstLine="480"/>
        <w:jc w:val="both"/>
      </w:pPr>
      <w:r>
        <w:rPr>
          <w:rFonts w:ascii="宋体" w:cs="宋体" w:eastAsia="宋体" w:hAnsi="宋体"/>
          <w:b w:val="false"/>
          <w:bCs w:val="false"/>
          <w:sz w:val="22"/>
          <w:szCs w:val="22"/>
        </w:rPr>
        <w:t xml:space="preserve">多路召回的结果在返回前需统一重排，以保证最终结果的相关性顺序。系统提供多种可插拔的重排实现，包括基于 OpenAI 的重排、VikingDB 原生重排，以及 RRF（倒数排名融合）重排。重排在并行召回之后、结果打包之前执行，对来自不同召回通路的候选片段进行统一打分与排序后返回上层应用。</w:t>
      </w:r>
    </w:p>
    <w:p>
      <w:pPr>
        <w:pStyle w:val="Heading2"/>
      </w:pPr>
      <w:r>
        <w:rPr>
          <w:rFonts w:ascii="黑体" w:cs="黑体" w:eastAsia="黑体" w:hAnsi="黑体"/>
        </w:rPr>
        <w:t xml:space="preserve">4.7 切片管理</w:t>
      </w:r>
    </w:p>
    <w:p>
      <w:pPr>
        <w:spacing w:after="120" w:line="320"/>
        <w:ind w:firstLine="480"/>
        <w:jc w:val="both"/>
      </w:pPr>
      <w:r>
        <w:rPr>
          <w:rFonts w:ascii="宋体" w:cs="宋体" w:eastAsia="宋体" w:hAnsi="宋体"/>
          <w:b w:val="false"/>
          <w:bCs w:val="false"/>
          <w:sz w:val="22"/>
          <w:szCs w:val="22"/>
        </w:rPr>
        <w:t xml:space="preserve">切片（Slice）是知识的最小单元。系统支持对切片进行手动创建、内容与元数据更新、删除以及按知识库、文档、关键词、状态等条件的列表查询；针对图片型切片，提供图注（Caption）管理与图片切片详情查询，支持图注的自动抽取与人工修正，保证图文知识的可检索性与可维护性。</w:t>
      </w:r>
    </w:p>
    <w:p>
      <w:pPr>
        <w:pStyle w:val="Heading2"/>
      </w:pPr>
      <w:r>
        <w:rPr>
          <w:rFonts w:ascii="黑体" w:cs="黑体" w:eastAsia="黑体" w:hAnsi="黑体"/>
        </w:rPr>
        <w:t xml:space="preserve">4.8 高级能力</w:t>
      </w:r>
    </w:p>
    <w:p>
      <w:pPr>
        <w:pStyle w:val="ListParagraph"/>
        <w:numPr>
          <w:ilvl w:val="0"/>
          <w:numId w:val="2"/>
        </w:numPr>
        <w:spacing w:after="60" w:line="300"/>
      </w:pPr>
      <w:r>
        <w:rPr>
          <w:rFonts w:ascii="宋体" w:cs="宋体" w:eastAsia="宋体" w:hAnsi="宋体"/>
          <w:sz w:val="22"/>
          <w:szCs w:val="22"/>
        </w:rPr>
        <w:t xml:space="preserve">文档质量审阅：支持创建、更新、批量查询文档质量审阅记录，辅助知识治理。</w:t>
      </w:r>
    </w:p>
    <w:p>
      <w:pPr>
        <w:pStyle w:val="ListParagraph"/>
        <w:numPr>
          <w:ilvl w:val="0"/>
          <w:numId w:val="2"/>
        </w:numPr>
        <w:spacing w:after="60" w:line="300"/>
      </w:pPr>
      <w:r>
        <w:rPr>
          <w:rFonts w:ascii="宋体" w:cs="宋体" w:eastAsia="宋体" w:hAnsi="宋体"/>
          <w:sz w:val="22"/>
          <w:szCs w:val="22"/>
        </w:rPr>
        <w:t xml:space="preserve">图注与关键词抽取：自动为图片生成图注 / 关键词，提升图片知识的检索命中率。</w:t>
      </w:r>
    </w:p>
    <w:p>
      <w:pPr>
        <w:pStyle w:val="ListParagraph"/>
        <w:numPr>
          <w:ilvl w:val="0"/>
          <w:numId w:val="2"/>
        </w:numPr>
        <w:spacing w:after="60" w:line="300"/>
      </w:pPr>
      <w:r>
        <w:rPr>
          <w:rFonts w:ascii="宋体" w:cs="宋体" w:eastAsia="宋体" w:hAnsi="宋体"/>
          <w:sz w:val="22"/>
          <w:szCs w:val="22"/>
        </w:rPr>
        <w:t xml:space="preserve">表结构管理：支持表格列定义的校验与变更，保障结构化数据的一致性。</w:t>
      </w:r>
    </w:p>
    <w:p>
      <w:pPr>
        <w:pStyle w:val="ListParagraph"/>
        <w:numPr>
          <w:ilvl w:val="0"/>
          <w:numId w:val="2"/>
        </w:numPr>
        <w:spacing w:after="60" w:line="300"/>
      </w:pPr>
      <w:r>
        <w:rPr>
          <w:rFonts w:ascii="宋体" w:cs="宋体" w:eastAsia="宋体" w:hAnsi="宋体"/>
          <w:sz w:val="22"/>
          <w:szCs w:val="22"/>
        </w:rPr>
        <w:t xml:space="preserve">数据导入：支持带模式校验的结构化数据导入。</w:t>
      </w:r>
    </w:p>
    <w:p>
      <w:pPr>
        <w:pStyle w:val="ListParagraph"/>
        <w:numPr>
          <w:ilvl w:val="0"/>
          <w:numId w:val="2"/>
        </w:numPr>
        <w:spacing w:after="60" w:line="300"/>
      </w:pPr>
      <w:r>
        <w:rPr>
          <w:rFonts w:ascii="宋体" w:cs="宋体" w:eastAsia="宋体" w:hAnsi="宋体"/>
          <w:sz w:val="22"/>
          <w:szCs w:val="22"/>
        </w:rPr>
        <w:t xml:space="preserve">外部知识库绑定：通过 API 与外部知识源对接，实现外部知识的统一检索。</w:t>
      </w:r>
    </w:p>
    <w:p>
      <w:pPr>
        <w:pStyle w:val="ListParagraph"/>
        <w:numPr>
          <w:ilvl w:val="0"/>
          <w:numId w:val="2"/>
        </w:numPr>
        <w:spacing w:after="60" w:line="300"/>
      </w:pPr>
      <w:r>
        <w:rPr>
          <w:rFonts w:ascii="宋体" w:cs="宋体" w:eastAsia="宋体" w:hAnsi="宋体"/>
          <w:sz w:val="22"/>
          <w:szCs w:val="22"/>
        </w:rPr>
        <w:t xml:space="preserve">索引一键重建：支持对整个空间的全文索引进行一键重建（Resync），便于运维与数据修复。</w:t>
      </w:r>
    </w:p>
    <w:p>
      <w:pPr>
        <w:pStyle w:val="Heading1"/>
      </w:pPr>
      <w:r>
        <w:rPr>
          <w:rFonts w:ascii="黑体" w:cs="黑体" w:eastAsia="黑体" w:hAnsi="黑体"/>
        </w:rPr>
        <w:t xml:space="preserve">第五章 关键技术与特点</w:t>
      </w:r>
    </w:p>
    <w:p>
      <w:pPr>
        <w:pStyle w:val="Heading2"/>
      </w:pPr>
      <w:r>
        <w:rPr>
          <w:rFonts w:ascii="黑体" w:cs="黑体" w:eastAsia="黑体" w:hAnsi="黑体"/>
        </w:rPr>
        <w:t xml:space="preserve">5.1 异步事件驱动的文档索引</w:t>
      </w:r>
    </w:p>
    <w:p>
      <w:pPr>
        <w:spacing w:after="120" w:line="320"/>
        <w:ind w:firstLine="480"/>
        <w:jc w:val="both"/>
      </w:pPr>
      <w:r>
        <w:rPr>
          <w:rFonts w:ascii="宋体" w:cs="宋体" w:eastAsia="宋体" w:hAnsi="宋体"/>
          <w:b w:val="false"/>
          <w:bCs w:val="false"/>
          <w:sz w:val="22"/>
          <w:szCs w:val="22"/>
        </w:rPr>
        <w:t xml:space="preserve">文档解析、分段、向量化与索引构建属于计算密集且耗时较长的操作。系统将文档创建与索引构建解耦，文档创建后即发布索引事件，由独立的事件处理器异步消费并完成解析与索引；该设计使文档索引能力可随消费者水平扩展，从而支撑大规模文档的批量处理，同时通过异常重试区分（可重试 / 不可重试错误）与 panic 恢复机制保障处理过程的稳健性。</w:t>
      </w:r>
    </w:p>
    <w:p>
      <w:pPr>
        <w:pStyle w:val="Heading2"/>
      </w:pPr>
      <w:r>
        <w:rPr>
          <w:rFonts w:ascii="黑体" w:cs="黑体" w:eastAsia="黑体" w:hAnsi="黑体"/>
        </w:rPr>
        <w:t xml:space="preserve">5.2 基于 Eino 的可组合检索链路</w:t>
      </w:r>
    </w:p>
    <w:p>
      <w:pPr>
        <w:spacing w:after="120" w:line="320"/>
        <w:ind w:firstLine="480"/>
        <w:jc w:val="both"/>
      </w:pPr>
      <w:r>
        <w:rPr>
          <w:rFonts w:ascii="宋体" w:cs="宋体" w:eastAsia="宋体" w:hAnsi="宋体"/>
          <w:b w:val="false"/>
          <w:bCs w:val="false"/>
          <w:sz w:val="22"/>
          <w:szCs w:val="22"/>
        </w:rPr>
        <w:t xml:space="preserve">检索链路采用 Eino 编排框架以 compose 链方式构建，将查询改写、向量召回、全文召回、NL2SQL 召回、重排、结果打包等环节抽象为可组合的节点，多路召回节点并行执行，既保证了链路的清晰与可维护，又最大化了检索的并发效率，使整体检索时延接近最慢单路而非各路之和。</w:t>
      </w:r>
    </w:p>
    <w:p>
      <w:pPr>
        <w:pStyle w:val="Heading2"/>
      </w:pPr>
      <w:r>
        <w:rPr>
          <w:rFonts w:ascii="黑体" w:cs="黑体" w:eastAsia="黑体" w:hAnsi="黑体"/>
        </w:rPr>
        <w:t xml:space="preserve">5.3 混合检索与多路召回融合</w:t>
      </w:r>
    </w:p>
    <w:p>
      <w:pPr>
        <w:spacing w:after="120" w:line="320"/>
        <w:ind w:firstLine="480"/>
        <w:jc w:val="both"/>
      </w:pPr>
      <w:r>
        <w:rPr>
          <w:rFonts w:ascii="宋体" w:cs="宋体" w:eastAsia="宋体" w:hAnsi="宋体"/>
          <w:b w:val="false"/>
          <w:bCs w:val="false"/>
          <w:sz w:val="22"/>
          <w:szCs w:val="22"/>
        </w:rPr>
        <w:t xml:space="preserve">系统融合稠密向量语义召回、稀疏向量 / 全文召回与 NL2SQL 结构化召回，兼顾语义理解与关键词精确匹配，并通过统一重排进行结果融合，显著优于任何单一召回方式，尤其适用于既包含非结构化文档又包含结构化表格的复杂企业知识场景。</w:t>
      </w:r>
    </w:p>
    <w:p>
      <w:pPr>
        <w:pStyle w:val="Heading2"/>
      </w:pPr>
      <w:r>
        <w:rPr>
          <w:rFonts w:ascii="黑体" w:cs="黑体" w:eastAsia="黑体" w:hAnsi="黑体"/>
        </w:rPr>
        <w:t xml:space="preserve">5.4 多向量库与组件可插拔</w:t>
      </w:r>
    </w:p>
    <w:p>
      <w:pPr>
        <w:spacing w:after="120" w:line="320"/>
        <w:ind w:firstLine="480"/>
        <w:jc w:val="both"/>
      </w:pPr>
      <w:r>
        <w:rPr>
          <w:rFonts w:ascii="宋体" w:cs="宋体" w:eastAsia="宋体" w:hAnsi="宋体"/>
          <w:b w:val="false"/>
          <w:bCs w:val="false"/>
          <w:sz w:val="22"/>
          <w:szCs w:val="22"/>
        </w:rPr>
        <w:t xml:space="preserve">系统通过契约（Contract）接口对解析器、向量存储、重排器、NL2SQL、OCR 等能力进行抽象，各能力均提供多种实现并以管理器（Manager）模式装配。向量存储可在 Milvus、VikingDB、OceanBase Vector 之间灵活切换，全文检索兼容 Elasticsearch 7/8，重排支持 OpenAI、VikingDB、RRF 多种策略，用户可根据部署环境与成本要求自由组合，避免被单一技术栈锁定。</w:t>
      </w:r>
    </w:p>
    <w:p>
      <w:pPr>
        <w:pStyle w:val="Heading2"/>
      </w:pPr>
      <w:r>
        <w:rPr>
          <w:rFonts w:ascii="黑体" w:cs="黑体" w:eastAsia="黑体" w:hAnsi="黑体"/>
        </w:rPr>
        <w:t xml:space="preserve">5.5 空间级多租户隔离</w:t>
      </w:r>
    </w:p>
    <w:p>
      <w:pPr>
        <w:spacing w:after="120" w:line="320"/>
        <w:ind w:firstLine="480"/>
        <w:jc w:val="both"/>
      </w:pPr>
      <w:r>
        <w:rPr>
          <w:rFonts w:ascii="宋体" w:cs="宋体" w:eastAsia="宋体" w:hAnsi="宋体"/>
          <w:b w:val="false"/>
          <w:bCs w:val="false"/>
          <w:sz w:val="22"/>
          <w:szCs w:val="22"/>
        </w:rPr>
        <w:t xml:space="preserve">系统以“空间（Space）”为单位管理向量化配置与索引，每个空间可拥有独立的向量化模型与存储配置，实现多团队、多业务在同一平台下的数据与配置隔离，满足企业级多租户场景的安全与合规要求。</w:t>
      </w:r>
    </w:p>
    <w:p>
      <w:pPr>
        <w:pStyle w:val="Heading2"/>
      </w:pPr>
      <w:r>
        <w:rPr>
          <w:rFonts w:ascii="黑体" w:cs="黑体" w:eastAsia="黑体" w:hAnsi="黑体"/>
        </w:rPr>
        <w:t xml:space="preserve">5.6 可观测性与运维支撑</w:t>
      </w:r>
    </w:p>
    <w:p>
      <w:pPr>
        <w:spacing w:after="120" w:line="320"/>
        <w:ind w:firstLine="480"/>
        <w:jc w:val="both"/>
      </w:pPr>
      <w:r>
        <w:rPr>
          <w:rFonts w:ascii="宋体" w:cs="宋体" w:eastAsia="宋体" w:hAnsi="宋体"/>
          <w:b w:val="false"/>
          <w:bCs w:val="false"/>
          <w:sz w:val="22"/>
          <w:szCs w:val="22"/>
        </w:rPr>
        <w:t xml:space="preserve">系统内置实时进度条用于跟踪文档解析与索引的长任务进度，并通过 Prometheus 采集解析耗时、文件大小、失败原因等关键指标，结合详细的文档状态机（分段中、已启用、失败等）与批量进度查询，为运维人员提供完善的可观测能力。</w:t>
      </w:r>
    </w:p>
    <w:p>
      <w:pPr>
        <w:pStyle w:val="Heading1"/>
      </w:pPr>
      <w:r>
        <w:rPr>
          <w:rFonts w:ascii="黑体" w:cs="黑体" w:eastAsia="黑体" w:hAnsi="黑体"/>
        </w:rPr>
        <w:t xml:space="preserve">第六章 核心数据流程</w:t>
      </w:r>
    </w:p>
    <w:p>
      <w:pPr>
        <w:pStyle w:val="Heading2"/>
      </w:pPr>
      <w:r>
        <w:rPr>
          <w:rFonts w:ascii="黑体" w:cs="黑体" w:eastAsia="黑体" w:hAnsi="黑体"/>
        </w:rPr>
        <w:t xml:space="preserve">6.1 文档上传与索引流程</w:t>
      </w:r>
    </w:p>
    <w:p>
      <w:pPr>
        <w:spacing w:after="120" w:line="320"/>
        <w:ind w:firstLine="480"/>
        <w:jc w:val="both"/>
      </w:pPr>
      <w:r>
        <w:rPr>
          <w:rFonts w:ascii="宋体" w:cs="宋体" w:eastAsia="宋体" w:hAnsi="宋体"/>
          <w:b w:val="false"/>
          <w:bCs w:val="false"/>
          <w:sz w:val="22"/>
          <w:szCs w:val="22"/>
        </w:rPr>
        <w:t xml:space="preserve">文档从上传到可被检索，需经历元数据落库、异步解析、分段、向量化、索引构建与状态更新等环节，主要流程如下：</w:t>
      </w:r>
    </w:p>
    <w:p>
      <w:pPr>
        <w:pStyle w:val="ListParagraph"/>
        <w:numPr>
          <w:ilvl w:val="0"/>
          <w:numId w:val="3"/>
        </w:numPr>
        <w:spacing w:after="60" w:line="300"/>
      </w:pPr>
      <w:r>
        <w:rPr>
          <w:rFonts w:ascii="宋体" w:cs="宋体" w:eastAsia="宋体" w:hAnsi="宋体"/>
          <w:sz w:val="22"/>
          <w:szCs w:val="22"/>
        </w:rPr>
        <w:t xml:space="preserve">调用文档创建接口，上传文档并指定解析与分段策略；</w:t>
      </w:r>
    </w:p>
    <w:p>
      <w:pPr>
        <w:pStyle w:val="ListParagraph"/>
        <w:numPr>
          <w:ilvl w:val="0"/>
          <w:numId w:val="3"/>
        </w:numPr>
        <w:spacing w:after="60" w:line="300"/>
      </w:pPr>
      <w:r>
        <w:rPr>
          <w:rFonts w:ascii="宋体" w:cs="宋体" w:eastAsia="宋体" w:hAnsi="宋体"/>
          <w:sz w:val="22"/>
          <w:szCs w:val="22"/>
        </w:rPr>
        <w:t xml:space="preserve">应用层与领域服务将文档元数据写入关系型数据库，并发布索引文档事件；</w:t>
      </w:r>
    </w:p>
    <w:p>
      <w:pPr>
        <w:pStyle w:val="ListParagraph"/>
        <w:numPr>
          <w:ilvl w:val="0"/>
          <w:numId w:val="3"/>
        </w:numPr>
        <w:spacing w:after="60" w:line="300"/>
      </w:pPr>
      <w:r>
        <w:rPr>
          <w:rFonts w:ascii="宋体" w:cs="宋体" w:eastAsia="宋体" w:hAnsi="宋体"/>
          <w:sz w:val="22"/>
          <w:szCs w:val="22"/>
        </w:rPr>
        <w:t xml:space="preserve">事件处理器异步消费事件，依据文件类型选择对应解析器执行解析；</w:t>
      </w:r>
    </w:p>
    <w:p>
      <w:pPr>
        <w:pStyle w:val="ListParagraph"/>
        <w:numPr>
          <w:ilvl w:val="0"/>
          <w:numId w:val="3"/>
        </w:numPr>
        <w:spacing w:after="60" w:line="300"/>
      </w:pPr>
      <w:r>
        <w:rPr>
          <w:rFonts w:ascii="宋体" w:cs="宋体" w:eastAsia="宋体" w:hAnsi="宋体"/>
          <w:sz w:val="22"/>
          <w:szCs w:val="22"/>
        </w:rPr>
        <w:t xml:space="preserve">按所选分段策略对解析结果进行切分，生成带重叠的切片；</w:t>
      </w:r>
    </w:p>
    <w:p>
      <w:pPr>
        <w:pStyle w:val="ListParagraph"/>
        <w:numPr>
          <w:ilvl w:val="0"/>
          <w:numId w:val="3"/>
        </w:numPr>
        <w:spacing w:after="60" w:line="300"/>
      </w:pPr>
      <w:r>
        <w:rPr>
          <w:rFonts w:ascii="宋体" w:cs="宋体" w:eastAsia="宋体" w:hAnsi="宋体"/>
          <w:sz w:val="22"/>
          <w:szCs w:val="22"/>
        </w:rPr>
        <w:t xml:space="preserve">获取所在空间的向量化配置，对各切片进行向量化并写入向量数据库；</w:t>
      </w:r>
    </w:p>
    <w:p>
      <w:pPr>
        <w:pStyle w:val="ListParagraph"/>
        <w:numPr>
          <w:ilvl w:val="0"/>
          <w:numId w:val="3"/>
        </w:numPr>
        <w:spacing w:after="60" w:line="300"/>
      </w:pPr>
      <w:r>
        <w:rPr>
          <w:rFonts w:ascii="宋体" w:cs="宋体" w:eastAsia="宋体" w:hAnsi="宋体"/>
          <w:sz w:val="22"/>
          <w:szCs w:val="22"/>
        </w:rPr>
        <w:t xml:space="preserve">将切片全文内容写入 Elasticsearch 构建全文索引；</w:t>
      </w:r>
    </w:p>
    <w:p>
      <w:pPr>
        <w:pStyle w:val="ListParagraph"/>
        <w:numPr>
          <w:ilvl w:val="0"/>
          <w:numId w:val="3"/>
        </w:numPr>
        <w:spacing w:after="60" w:line="300"/>
      </w:pPr>
      <w:r>
        <w:rPr>
          <w:rFonts w:ascii="宋体" w:cs="宋体" w:eastAsia="宋体" w:hAnsi="宋体"/>
          <w:sz w:val="22"/>
          <w:szCs w:val="22"/>
        </w:rPr>
        <w:t xml:space="preserve">更新文档与切片状态为“已启用”，完成索引。</w:t>
      </w:r>
    </w:p>
    <w:p>
      <w:pPr>
        <w:pStyle w:val="Heading2"/>
      </w:pPr>
      <w:r>
        <w:rPr>
          <w:rFonts w:ascii="黑体" w:cs="黑体" w:eastAsia="黑体" w:hAnsi="黑体"/>
        </w:rPr>
        <w:t xml:space="preserve">6.2 查询与检索流程</w:t>
      </w:r>
    </w:p>
    <w:p>
      <w:pPr>
        <w:spacing w:after="120" w:line="320"/>
        <w:ind w:firstLine="480"/>
        <w:jc w:val="both"/>
      </w:pPr>
      <w:r>
        <w:rPr>
          <w:rFonts w:ascii="宋体" w:cs="宋体" w:eastAsia="宋体" w:hAnsi="宋体"/>
          <w:b w:val="false"/>
          <w:bCs w:val="false"/>
          <w:sz w:val="22"/>
          <w:szCs w:val="22"/>
        </w:rPr>
        <w:t xml:space="preserve">用户查询经校验后进入并行召回与重排链路，主要流程如下：</w:t>
      </w:r>
    </w:p>
    <w:p>
      <w:pPr>
        <w:pStyle w:val="ListParagraph"/>
        <w:numPr>
          <w:ilvl w:val="0"/>
          <w:numId w:val="3"/>
        </w:numPr>
        <w:spacing w:after="60" w:line="300"/>
      </w:pPr>
      <w:r>
        <w:rPr>
          <w:rFonts w:ascii="宋体" w:cs="宋体" w:eastAsia="宋体" w:hAnsi="宋体"/>
          <w:sz w:val="22"/>
          <w:szCs w:val="22"/>
        </w:rPr>
        <w:t xml:space="preserve">调用检索接口，系统对查询进行校验并过滤无效查询；</w:t>
      </w:r>
    </w:p>
    <w:p>
      <w:pPr>
        <w:pStyle w:val="ListParagraph"/>
        <w:numPr>
          <w:ilvl w:val="0"/>
          <w:numId w:val="3"/>
        </w:numPr>
        <w:spacing w:after="60" w:line="300"/>
      </w:pPr>
      <w:r>
        <w:rPr>
          <w:rFonts w:ascii="宋体" w:cs="宋体" w:eastAsia="宋体" w:hAnsi="宋体"/>
          <w:sz w:val="22"/>
          <w:szCs w:val="22"/>
        </w:rPr>
        <w:t xml:space="preserve">准备 RAG 检索上下文：筛选启用的知识库与文档，提取表列、类型等元数据；</w:t>
      </w:r>
    </w:p>
    <w:p>
      <w:pPr>
        <w:pStyle w:val="ListParagraph"/>
        <w:numPr>
          <w:ilvl w:val="0"/>
          <w:numId w:val="3"/>
        </w:numPr>
        <w:spacing w:after="60" w:line="300"/>
      </w:pPr>
      <w:r>
        <w:rPr>
          <w:rFonts w:ascii="宋体" w:cs="宋体" w:eastAsia="宋体" w:hAnsi="宋体"/>
          <w:sz w:val="22"/>
          <w:szCs w:val="22"/>
        </w:rPr>
        <w:t xml:space="preserve">进入检索链路，若存在对话历史则先进行查询改写；</w:t>
      </w:r>
    </w:p>
    <w:p>
      <w:pPr>
        <w:pStyle w:val="ListParagraph"/>
        <w:numPr>
          <w:ilvl w:val="0"/>
          <w:numId w:val="3"/>
        </w:numPr>
        <w:spacing w:after="60" w:line="300"/>
      </w:pPr>
      <w:r>
        <w:rPr>
          <w:rFonts w:ascii="宋体" w:cs="宋体" w:eastAsia="宋体" w:hAnsi="宋体"/>
          <w:sz w:val="22"/>
          <w:szCs w:val="22"/>
        </w:rPr>
        <w:t xml:space="preserve">并行执行向量召回、全文召回与 NL2SQL 召回三路检索；</w:t>
      </w:r>
    </w:p>
    <w:p>
      <w:pPr>
        <w:pStyle w:val="ListParagraph"/>
        <w:numPr>
          <w:ilvl w:val="0"/>
          <w:numId w:val="3"/>
        </w:numPr>
        <w:spacing w:after="60" w:line="300"/>
      </w:pPr>
      <w:r>
        <w:rPr>
          <w:rFonts w:ascii="宋体" w:cs="宋体" w:eastAsia="宋体" w:hAnsi="宋体"/>
          <w:sz w:val="22"/>
          <w:szCs w:val="22"/>
        </w:rPr>
        <w:t xml:space="preserve">对多路召回结果进行统一重排（OpenAI / VikingDB / RRF）；</w:t>
      </w:r>
    </w:p>
    <w:p>
      <w:pPr>
        <w:pStyle w:val="ListParagraph"/>
        <w:numPr>
          <w:ilvl w:val="0"/>
          <w:numId w:val="3"/>
        </w:numPr>
        <w:spacing w:after="60" w:line="300"/>
      </w:pPr>
      <w:r>
        <w:rPr>
          <w:rFonts w:ascii="宋体" w:cs="宋体" w:eastAsia="宋体" w:hAnsi="宋体"/>
          <w:sz w:val="22"/>
          <w:szCs w:val="22"/>
        </w:rPr>
        <w:t xml:space="preserve">将重排后的结果打包为检索切片对象返回上层应用。</w:t>
      </w:r>
    </w:p>
    <w:p>
      <w:pPr>
        <w:pStyle w:val="Heading1"/>
      </w:pPr>
      <w:r>
        <w:rPr>
          <w:rFonts w:ascii="黑体" w:cs="黑体" w:eastAsia="黑体" w:hAnsi="黑体"/>
        </w:rPr>
        <w:t xml:space="preserve">第七章 安全性设计</w:t>
      </w:r>
    </w:p>
    <w:p>
      <w:pPr>
        <w:spacing w:after="120" w:line="320"/>
        <w:ind w:firstLine="480"/>
        <w:jc w:val="both"/>
      </w:pPr>
      <w:r>
        <w:rPr>
          <w:rFonts w:ascii="宋体" w:cs="宋体" w:eastAsia="宋体" w:hAnsi="宋体"/>
          <w:b w:val="false"/>
          <w:bCs w:val="false"/>
          <w:sz w:val="22"/>
          <w:szCs w:val="22"/>
        </w:rPr>
        <w:t xml:space="preserve">知识库承载企业核心私有数据，其安全性是系统设计的重要考量。系统从部署形态、租户隔离、访问控制、传输与存储、接口安全及隐私合规等多个维度构建知识数据的全生命周期防护体系。</w:t>
      </w:r>
    </w:p>
    <w:p>
      <w:pPr>
        <w:pStyle w:val="Heading2"/>
      </w:pPr>
      <w:r>
        <w:rPr>
          <w:rFonts w:ascii="黑体" w:cs="黑体" w:eastAsia="黑体" w:hAnsi="黑体"/>
        </w:rPr>
        <w:t xml:space="preserve">7.1 私有化部署与数据不出域</w:t>
      </w:r>
    </w:p>
    <w:p>
      <w:pPr>
        <w:spacing w:after="120" w:line="320"/>
        <w:ind w:firstLine="480"/>
        <w:jc w:val="both"/>
      </w:pPr>
      <w:r>
        <w:rPr>
          <w:rFonts w:ascii="宋体" w:cs="宋体" w:eastAsia="宋体" w:hAnsi="宋体"/>
          <w:b w:val="false"/>
          <w:bCs w:val="false"/>
          <w:sz w:val="22"/>
          <w:szCs w:val="22"/>
        </w:rPr>
        <w:t xml:space="preserve">系统支持完整的私有化部署，知识数据的采集、解析、向量化、存储与检索均在用户自有环境内闭环完成，数据不出域，从根本上规避了私有知识外泄的风险，满足金融、政务等对数据主权要求严格的行业需求。</w:t>
      </w:r>
    </w:p>
    <w:p>
      <w:pPr>
        <w:pStyle w:val="Heading2"/>
      </w:pPr>
      <w:r>
        <w:rPr>
          <w:rFonts w:ascii="黑体" w:cs="黑体" w:eastAsia="黑体" w:hAnsi="黑体"/>
        </w:rPr>
        <w:t xml:space="preserve">7.2 多租户与空间级隔离</w:t>
      </w:r>
    </w:p>
    <w:p>
      <w:pPr>
        <w:spacing w:after="120" w:line="320"/>
        <w:ind w:firstLine="480"/>
        <w:jc w:val="both"/>
      </w:pPr>
      <w:r>
        <w:rPr>
          <w:rFonts w:ascii="宋体" w:cs="宋体" w:eastAsia="宋体" w:hAnsi="宋体"/>
          <w:b w:val="false"/>
          <w:bCs w:val="false"/>
          <w:sz w:val="22"/>
          <w:szCs w:val="22"/>
        </w:rPr>
        <w:t xml:space="preserve">系统以“空间（Space）”为基本隔离单元，不同空间在知识库、文档、切片数据以及向量化配置上相互独立，结合检索阶段按知识库、文档范围的精确约束，确保多团队、多业务在同一平台共存时数据互不越界。</w:t>
      </w:r>
    </w:p>
    <w:p>
      <w:pPr>
        <w:pStyle w:val="Heading2"/>
      </w:pPr>
      <w:r>
        <w:rPr>
          <w:rFonts w:ascii="黑体" w:cs="黑体" w:eastAsia="黑体" w:hAnsi="黑体"/>
        </w:rPr>
        <w:t xml:space="preserve">7.3 访问控制与权限过滤</w:t>
      </w:r>
    </w:p>
    <w:p>
      <w:pPr>
        <w:spacing w:after="120" w:line="320"/>
        <w:ind w:firstLine="480"/>
        <w:jc w:val="both"/>
      </w:pPr>
      <w:r>
        <w:rPr>
          <w:rFonts w:ascii="宋体" w:cs="宋体" w:eastAsia="宋体" w:hAnsi="宋体"/>
          <w:b w:val="false"/>
          <w:bCs w:val="false"/>
          <w:sz w:val="22"/>
          <w:szCs w:val="22"/>
        </w:rPr>
        <w:t xml:space="preserve">系统在知识检索链路中支持按知识库、文档维度对检索范围进行约束，仅返回授权范围内的知识片段，避免越权访问后端知识库导致的数据泄露；上层应用可结合业务身份对检索请求进行权限校验与结果过滤，实现最小权限原则。</w:t>
      </w:r>
    </w:p>
    <w:p>
      <w:pPr>
        <w:pStyle w:val="Heading2"/>
      </w:pPr>
      <w:r>
        <w:rPr>
          <w:rFonts w:ascii="黑体" w:cs="黑体" w:eastAsia="黑体" w:hAnsi="黑体"/>
        </w:rPr>
        <w:t xml:space="preserve">7.4 传输与存储安全</w:t>
      </w:r>
    </w:p>
    <w:p>
      <w:pPr>
        <w:spacing w:after="120" w:line="320"/>
        <w:ind w:firstLine="480"/>
        <w:jc w:val="both"/>
      </w:pPr>
      <w:r>
        <w:rPr>
          <w:rFonts w:ascii="宋体" w:cs="宋体" w:eastAsia="宋体" w:hAnsi="宋体"/>
          <w:b w:val="false"/>
          <w:bCs w:val="false"/>
          <w:sz w:val="22"/>
          <w:szCs w:val="22"/>
        </w:rPr>
        <w:t xml:space="preserve">系统在设计上支持对数据传输通道进行加密（如 TLS），对上传文件、解析图片等内容采用对象存储统一管理，并可结合用户侧的备份与加密策略，保障数据在传输与静态存储环节的安全。</w:t>
      </w:r>
    </w:p>
    <w:p>
      <w:pPr>
        <w:pStyle w:val="Heading2"/>
      </w:pPr>
      <w:r>
        <w:rPr>
          <w:rFonts w:ascii="黑体" w:cs="黑体" w:eastAsia="黑体" w:hAnsi="黑体"/>
        </w:rPr>
        <w:t xml:space="preserve">7.5 接口安全</w:t>
      </w:r>
    </w:p>
    <w:p>
      <w:pPr>
        <w:spacing w:after="120" w:line="320"/>
        <w:ind w:firstLine="480"/>
        <w:jc w:val="both"/>
      </w:pPr>
      <w:r>
        <w:rPr>
          <w:rFonts w:ascii="宋体" w:cs="宋体" w:eastAsia="宋体" w:hAnsi="宋体"/>
          <w:b w:val="false"/>
          <w:bCs w:val="false"/>
          <w:sz w:val="22"/>
          <w:szCs w:val="22"/>
        </w:rPr>
        <w:t xml:space="preserve">系统对外接口遵循统一的鉴权与参数校验机制，仅在系统边界进行输入校验，对无效查询进行过滤，防止异常或恶意请求影响服务稳定；外部知识库绑定提供独立的校验接口，保障外部知识源接入的可信与可控。</w:t>
      </w:r>
    </w:p>
    <w:p>
      <w:pPr>
        <w:pStyle w:val="Heading2"/>
      </w:pPr>
      <w:r>
        <w:rPr>
          <w:rFonts w:ascii="黑体" w:cs="黑体" w:eastAsia="黑体" w:hAnsi="黑体"/>
        </w:rPr>
        <w:t xml:space="preserve">7.6 隐私与合规</w:t>
      </w:r>
    </w:p>
    <w:p>
      <w:pPr>
        <w:spacing w:after="120" w:line="320"/>
        <w:ind w:firstLine="480"/>
        <w:jc w:val="both"/>
      </w:pPr>
      <w:r>
        <w:rPr>
          <w:rFonts w:ascii="宋体" w:cs="宋体" w:eastAsia="宋体" w:hAnsi="宋体"/>
          <w:b w:val="false"/>
          <w:bCs w:val="false"/>
          <w:sz w:val="22"/>
          <w:szCs w:val="22"/>
        </w:rPr>
        <w:t xml:space="preserve">系统在文档解析与处理过程中支持对敏感信息进行裁剪（如 URL、邮箱裁剪等），并可结合用户侧的数据脱敏与治理流程，帮助用户满足相关数据安全与隐私保护的合规要求。</w:t>
      </w:r>
    </w:p>
    <w:p>
      <w:pPr>
        <w:pStyle w:val="Heading1"/>
      </w:pPr>
      <w:r>
        <w:rPr>
          <w:rFonts w:ascii="黑体" w:cs="黑体" w:eastAsia="黑体" w:hAnsi="黑体"/>
        </w:rPr>
        <w:t xml:space="preserve">第八章 性能、可靠性与扩展性</w:t>
      </w:r>
    </w:p>
    <w:p>
      <w:pPr>
        <w:pStyle w:val="Heading2"/>
      </w:pPr>
      <w:r>
        <w:rPr>
          <w:rFonts w:ascii="黑体" w:cs="黑体" w:eastAsia="黑体" w:hAnsi="黑体"/>
        </w:rPr>
        <w:t xml:space="preserve">8.1 性能设计</w:t>
      </w:r>
    </w:p>
    <w:p>
      <w:pPr>
        <w:spacing w:after="120" w:line="320"/>
        <w:ind w:firstLine="480"/>
        <w:jc w:val="both"/>
      </w:pPr>
      <w:r>
        <w:rPr>
          <w:rFonts w:ascii="宋体" w:cs="宋体" w:eastAsia="宋体" w:hAnsi="宋体"/>
          <w:b w:val="false"/>
          <w:bCs w:val="false"/>
          <w:sz w:val="22"/>
          <w:szCs w:val="22"/>
        </w:rPr>
        <w:t xml:space="preserve">系统在性能上的核心设计体现在异步化、并行化与高效索引三个方面：文档索引采用异步事件驱动，避免长任务阻塞接口；检索链路多路召回并行执行，整体检索时延接近最慢单路而非各路之和；向量索引默认采用 HNSW 高性能近似最近邻算法并支持参数化调优；同时通过批量处理（批量上传、批量切片、批量检索）与 Redis 缓存进一步提升吞吐与响应速度。</w:t>
      </w:r>
    </w:p>
    <w:p>
      <w:pPr>
        <w:pStyle w:val="Heading2"/>
      </w:pPr>
      <w:r>
        <w:rPr>
          <w:rFonts w:ascii="黑体" w:cs="黑体" w:eastAsia="黑体" w:hAnsi="黑体"/>
        </w:rPr>
        <w:t xml:space="preserve">8.2 可靠性保障</w:t>
      </w:r>
    </w:p>
    <w:p>
      <w:pPr>
        <w:spacing w:after="120" w:line="320"/>
        <w:ind w:firstLine="480"/>
        <w:jc w:val="both"/>
      </w:pPr>
      <w:r>
        <w:rPr>
          <w:rFonts w:ascii="宋体" w:cs="宋体" w:eastAsia="宋体" w:hAnsi="宋体"/>
          <w:b w:val="false"/>
          <w:bCs w:val="false"/>
          <w:sz w:val="22"/>
          <w:szCs w:val="22"/>
        </w:rPr>
        <w:t xml:space="preserve">系统通过多重机制保障处理过程的可靠性：文档索引过程包裹 panic 恢复机制，避免单文档异常影响整体服务；对处理异常区分可重试与不可重试错误，支持失败重试；提供详细的文档状态机（分段中、已启用、失败等）与实时进度跟踪，处理结果可追溯；并支持对整个空间的全文索引进行一键重建（Resync），便于数据修复与运维恢复。</w:t>
      </w:r>
    </w:p>
    <w:p>
      <w:pPr>
        <w:pStyle w:val="Heading2"/>
      </w:pPr>
      <w:r>
        <w:rPr>
          <w:rFonts w:ascii="黑体" w:cs="黑体" w:eastAsia="黑体" w:hAnsi="黑体"/>
        </w:rPr>
        <w:t xml:space="preserve">8.3 可扩展性</w:t>
      </w:r>
    </w:p>
    <w:p>
      <w:pPr>
        <w:spacing w:after="120" w:line="320"/>
        <w:ind w:firstLine="480"/>
        <w:jc w:val="both"/>
      </w:pPr>
      <w:r>
        <w:rPr>
          <w:rFonts w:ascii="宋体" w:cs="宋体" w:eastAsia="宋体" w:hAnsi="宋体"/>
          <w:b w:val="false"/>
          <w:bCs w:val="false"/>
          <w:sz w:val="22"/>
          <w:szCs w:val="22"/>
        </w:rPr>
        <w:t xml:space="preserve">系统在扩展性上具备两个层面的优势：其一是处理能力的水平扩展，基于消息队列的异步索引消费者可按需扩容以支撑大规模文档处理；其二是技术组件的可插拔扩展，解析器、向量存储、重排器、NL2SQL、OCR 等能力均通过契约接口抽象并提供多种实现，用户可在不改动核心逻辑的前提下替换或新增底层组件，从而灵活适配不同的部署环境与成本要求。</w:t>
      </w:r>
    </w:p>
    <w:p>
      <w:pPr>
        <w:pStyle w:val="Heading2"/>
      </w:pPr>
      <w:r>
        <w:rPr>
          <w:rFonts w:ascii="黑体" w:cs="黑体" w:eastAsia="黑体" w:hAnsi="黑体"/>
        </w:rPr>
        <w:t xml:space="preserve">8.4 可观测性</w:t>
      </w:r>
    </w:p>
    <w:p>
      <w:pPr>
        <w:spacing w:after="120" w:line="320"/>
        <w:ind w:firstLine="480"/>
        <w:jc w:val="both"/>
      </w:pPr>
      <w:r>
        <w:rPr>
          <w:rFonts w:ascii="宋体" w:cs="宋体" w:eastAsia="宋体" w:hAnsi="宋体"/>
          <w:b w:val="false"/>
          <w:bCs w:val="false"/>
          <w:sz w:val="22"/>
          <w:szCs w:val="22"/>
        </w:rPr>
        <w:t xml:space="preserve">系统内置 Prometheus 指标采集，对解析耗时、文件大小、失败原因等关键指标进行监控，结合进度跟踪与状态机，为容量评估、性能调优与故障定位提供数据支撑。</w:t>
      </w:r>
    </w:p>
    <w:p>
      <w:pPr>
        <w:pStyle w:val="Heading1"/>
      </w:pPr>
      <w:r>
        <w:rPr>
          <w:rFonts w:ascii="黑体" w:cs="黑体" w:eastAsia="黑体" w:hAnsi="黑体"/>
        </w:rPr>
        <w:t xml:space="preserve">第九章 接口说明</w:t>
      </w:r>
    </w:p>
    <w:p>
      <w:pPr>
        <w:spacing w:after="120" w:line="320"/>
        <w:ind w:firstLine="480"/>
        <w:jc w:val="both"/>
      </w:pPr>
      <w:r>
        <w:rPr>
          <w:rFonts w:ascii="宋体" w:cs="宋体" w:eastAsia="宋体" w:hAnsi="宋体"/>
          <w:b w:val="false"/>
          <w:bCs w:val="false"/>
          <w:sz w:val="22"/>
          <w:szCs w:val="22"/>
        </w:rPr>
        <w:t xml:space="preserve">知识库子系统对外提供标准化的 HTTP 接口，按功能划分为知识库管理、文档管理、切片管理、图片管理、表结构、文档审阅、检索测试与外部知识库等若干接口组。主要接口如下表所示（节选）。</w:t>
      </w:r>
    </w:p>
    <w:p>
      <w:pPr>
        <w:pStyle w:val="Heading2"/>
      </w:pPr>
      <w:r>
        <w:rPr>
          <w:rFonts w:ascii="黑体" w:cs="黑体" w:eastAsia="黑体" w:hAnsi="黑体"/>
        </w:rPr>
        <w:t xml:space="preserve">7.1 知识库与文档接口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26"/>
      </w:tblGrid>
      <w:tr>
        <w:tc>
          <w:tcPr>
            <w:tcW w:type="dxa" w:w="38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接口路径</w:t>
            </w:r>
          </w:p>
        </w:tc>
        <w:tc>
          <w:tcPr>
            <w:tcW w:type="dxa" w:w="14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方法</w:t>
            </w:r>
          </w:p>
        </w:tc>
        <w:tc>
          <w:tcPr>
            <w:tcW w:type="dxa" w:w="38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功能说明</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/api/knowledge/create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创建知识库</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/api/knowledge/update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更新知识库</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/api/knowledge/delete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删除知识库</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/api/knowledge/detail</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获取知识库详情</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/api/knowledge/list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分页查询知识库列表</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/api/knowledge/document/create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上传并创建文档</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/api/knowledge/document/update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更新文档元数据</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/api/knowledge/document/delete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删除文档</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/api/knowledge/document/list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查询文档列表</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/api/knowledge/document/progress/get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查询文档处理进度</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/api/knowledge/document/resegment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按新策略重新分段</w:t>
            </w:r>
          </w:p>
        </w:tc>
      </w:tr>
    </w:tbl>
    <w:p>
      <w:pPr>
        <w:pStyle w:val="Heading2"/>
      </w:pPr>
      <w:r>
        <w:rPr>
          <w:rFonts w:ascii="黑体" w:cs="黑体" w:eastAsia="黑体" w:hAnsi="黑体"/>
        </w:rPr>
        <w:t xml:space="preserve">7.2 切片、图片与其他接口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26"/>
      </w:tblGrid>
      <w:tr>
        <w:tc>
          <w:tcPr>
            <w:tcW w:type="dxa" w:w="38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接口路径</w:t>
            </w:r>
          </w:p>
        </w:tc>
        <w:tc>
          <w:tcPr>
            <w:tcW w:type="dxa" w:w="14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方法</w:t>
            </w:r>
          </w:p>
        </w:tc>
        <w:tc>
          <w:tcPr>
            <w:tcW w:type="dxa" w:w="38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功能说明</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/api/knowledge/slice/create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创建切片</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/api/knowledge/slice/update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更新切片</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/api/knowledge/slice/delete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删除切片</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/api/knowledge/slice/list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查询切片列表</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/api/knowledge/photo/list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查询图片切片列表</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/api/knowledge/photo/caption</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更新图片图注</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/api/knowledge/photo/extract_caption</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自动抽取图注</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/api/knowledge/table_schema/get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获取表结构</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/api/knowledge/table_schema/validate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校验表结构</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/api/knowledge/retrieve_test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检索测试</w:t>
            </w:r>
          </w:p>
        </w:tc>
      </w:tr>
      <w:tr>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/api/external-knowledge/retrieval</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外部知识库检索</w:t>
            </w:r>
          </w:p>
        </w:tc>
      </w:tr>
    </w:tbl>
    <w:p>
      <w:pPr>
        <w:pStyle w:val="Heading1"/>
      </w:pPr>
      <w:r>
        <w:rPr>
          <w:rFonts w:ascii="黑体" w:cs="黑体" w:eastAsia="黑体" w:hAnsi="黑体"/>
        </w:rPr>
        <w:t xml:space="preserve">第十章 部署方案与运行环境</w:t>
      </w:r>
    </w:p>
    <w:p>
      <w:pPr>
        <w:pStyle w:val="Heading2"/>
      </w:pPr>
      <w:r>
        <w:rPr>
          <w:rFonts w:ascii="黑体" w:cs="黑体" w:eastAsia="黑体" w:hAnsi="黑体"/>
        </w:rPr>
        <w:t xml:space="preserve">10.1 部署方案</w:t>
      </w:r>
    </w:p>
    <w:p>
      <w:pPr>
        <w:spacing w:after="120" w:line="320"/>
        <w:ind w:firstLine="480"/>
        <w:jc w:val="both"/>
      </w:pPr>
      <w:r>
        <w:rPr>
          <w:rFonts w:ascii="宋体" w:cs="宋体" w:eastAsia="宋体" w:hAnsi="宋体"/>
          <w:b w:val="false"/>
          <w:bCs w:val="false"/>
          <w:sz w:val="22"/>
          <w:szCs w:val="22"/>
        </w:rPr>
        <w:t xml:space="preserve">系统支持私有化与容器化（Docker）部署，可依据用户的数据规模、并发要求与高可用诉求灵活选择部署形态：对于中小规模场景，可采用单实例部署快速上线；对于大规模、高并发场景，可对索引消费者、检索服务及各中间件进行集群化与多副本部署，并通过对消息队列消费者的水平扩展提升文档处理吞吐，从而实现弹性伸缩与高可用。</w:t>
      </w:r>
    </w:p>
    <w:p>
      <w:pPr>
        <w:pStyle w:val="Heading2"/>
      </w:pPr>
      <w:r>
        <w:rPr>
          <w:rFonts w:ascii="黑体" w:cs="黑体" w:eastAsia="黑体" w:hAnsi="黑体"/>
        </w:rPr>
        <w:t xml:space="preserve">10.2 运行环境要求</w:t>
      </w:r>
    </w:p>
    <w:p>
      <w:pPr>
        <w:spacing w:after="120" w:line="320"/>
        <w:ind w:firstLine="480"/>
        <w:jc w:val="both"/>
      </w:pPr>
      <w:r>
        <w:rPr>
          <w:rFonts w:ascii="宋体" w:cs="宋体" w:eastAsia="宋体" w:hAnsi="宋体"/>
          <w:b w:val="false"/>
          <w:bCs w:val="false"/>
          <w:sz w:val="22"/>
          <w:szCs w:val="22"/>
        </w:rPr>
        <w:t xml:space="preserve">知识库子系统的典型运行环境要求如下表所示。实际部署时可依据数据规模与并发要求进行弹性伸缩。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类别</w:t>
            </w:r>
          </w:p>
        </w:tc>
        <w:tc>
          <w:tcPr>
            <w:tcW w:type="dxa" w:w="6626"/>
            <w:tcBorders>
              <w:top w:val="single" w:color="BBBBBB" w:sz="1"/>
              <w:left w:val="single" w:color="BBBBBB" w:sz="1"/>
              <w:bottom w:val="single" w:color="BBBBBB" w:sz="1"/>
              <w:right w:val="single" w:color="BBBBBB" w:sz="1"/>
            </w:tcBorders>
            <w:shd w:fill="D9E2F3" w:color="auto" w:val="clear"/>
            <w:tcMar>
              <w:top w:type="dxa" w:w="60"/>
              <w:left w:type="dxa" w:w="110"/>
              <w:bottom w:type="dxa" w:w="60"/>
              <w:right w:type="dxa" w:w="110"/>
            </w:tcMar>
            <w:vAlign w:val="center"/>
          </w:tcPr>
          <w:p>
            <w:pPr>
              <w:spacing w:after="0" w:line="280"/>
            </w:pPr>
            <w:r>
              <w:rPr>
                <w:rFonts w:ascii="宋体" w:cs="宋体" w:eastAsia="宋体" w:hAnsi="宋体"/>
                <w:b/>
                <w:bCs/>
                <w:sz w:val="20"/>
                <w:szCs w:val="20"/>
              </w:rPr>
              <w:t xml:space="preserve">说明</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开发语言</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后端 Go，前端 TypeScript / React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运行平台</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Linux 服务器，支持容器化（Docker）部署</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数据库</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关系型数据库（存储知识库、文档、切片元数据）</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向量数据库</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Milvus / VikingDB / OceanBase Vector（任选其一或组合）</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全文检索</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Elasticsearch 7 / 8</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缓存中间件</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Redis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消息中间件</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消息队列（用于文档索引异步处理）</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对象存储</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80"/>
            </w:pPr>
            <w:r>
              <w:rPr>
                <w:rFonts w:ascii="宋体" w:cs="宋体" w:eastAsia="宋体" w:hAnsi="宋体"/>
                <w:b w:val="false"/>
                <w:bCs w:val="false"/>
                <w:sz w:val="20"/>
                <w:szCs w:val="20"/>
              </w:rPr>
              <w:t xml:space="preserve">用于存放文档解析产生的图片及上传文件</w:t>
            </w:r>
          </w:p>
        </w:tc>
      </w:tr>
    </w:tbl>
    <w:p>
      <w:pPr>
        <w:pStyle w:val="Heading1"/>
      </w:pPr>
      <w:r>
        <w:rPr>
          <w:rFonts w:ascii="黑体" w:cs="黑体" w:eastAsia="黑体" w:hAnsi="黑体"/>
        </w:rPr>
        <w:t xml:space="preserve">第十一章 典型应用场景</w:t>
      </w:r>
    </w:p>
    <w:p>
      <w:pPr>
        <w:pStyle w:val="Heading2"/>
      </w:pPr>
      <w:r>
        <w:rPr>
          <w:rFonts w:ascii="黑体" w:cs="黑体" w:eastAsia="黑体" w:hAnsi="黑体"/>
        </w:rPr>
        <w:t xml:space="preserve">11.1 企业智能客服与问答机器人</w:t>
      </w:r>
    </w:p>
    <w:p>
      <w:pPr>
        <w:spacing w:after="120" w:line="320"/>
        <w:ind w:firstLine="480"/>
        <w:jc w:val="both"/>
      </w:pPr>
      <w:r>
        <w:rPr>
          <w:rFonts w:ascii="宋体" w:cs="宋体" w:eastAsia="宋体" w:hAnsi="宋体"/>
          <w:b w:val="false"/>
          <w:bCs w:val="false"/>
          <w:sz w:val="22"/>
          <w:szCs w:val="22"/>
        </w:rPr>
        <w:t xml:space="preserve">将企业产品手册、业务规章、FAQ 等文档接入知识库，结合检索增强生成为客服机器人提供准确、可溯源的答案，降低人工客服压力，提升服务一致性与响应效率。</w:t>
      </w:r>
    </w:p>
    <w:p>
      <w:pPr>
        <w:pStyle w:val="Heading2"/>
      </w:pPr>
      <w:r>
        <w:rPr>
          <w:rFonts w:ascii="黑体" w:cs="黑体" w:eastAsia="黑体" w:hAnsi="黑体"/>
        </w:rPr>
        <w:t xml:space="preserve">11.2 智能体（Agent）知识底座</w:t>
      </w:r>
    </w:p>
    <w:p>
      <w:pPr>
        <w:spacing w:after="120" w:line="320"/>
        <w:ind w:firstLine="480"/>
        <w:jc w:val="both"/>
      </w:pPr>
      <w:r>
        <w:rPr>
          <w:rFonts w:ascii="宋体" w:cs="宋体" w:eastAsia="宋体" w:hAnsi="宋体"/>
          <w:b w:val="false"/>
          <w:bCs w:val="false"/>
          <w:sz w:val="22"/>
          <w:szCs w:val="22"/>
        </w:rPr>
        <w:t xml:space="preserve">作为智能体编排平台的知识能力中台，为各类业务智能体提供标准化的知识检索接口，使智能体在执行任务时能够实时调用企业私有知识，增强决策与生成的准确性。</w:t>
      </w:r>
    </w:p>
    <w:p>
      <w:pPr>
        <w:pStyle w:val="Heading2"/>
      </w:pPr>
      <w:r>
        <w:rPr>
          <w:rFonts w:ascii="黑体" w:cs="黑体" w:eastAsia="黑体" w:hAnsi="黑体"/>
        </w:rPr>
        <w:t xml:space="preserve">11.3 企业内部知识管理与检索</w:t>
      </w:r>
    </w:p>
    <w:p>
      <w:pPr>
        <w:spacing w:after="120" w:line="320"/>
        <w:ind w:firstLine="480"/>
        <w:jc w:val="both"/>
      </w:pPr>
      <w:r>
        <w:rPr>
          <w:rFonts w:ascii="宋体" w:cs="宋体" w:eastAsia="宋体" w:hAnsi="宋体"/>
          <w:b w:val="false"/>
          <w:bCs w:val="false"/>
          <w:sz w:val="22"/>
          <w:szCs w:val="22"/>
        </w:rPr>
        <w:t xml:space="preserve">面向企业内部的制度文件、技术文档、项目资料等，提供语义检索与混合检索能力，帮助员工快速定位所需知识，沉淀组织经验，提升知识复用效率。</w:t>
      </w:r>
    </w:p>
    <w:p>
      <w:pPr>
        <w:pStyle w:val="Heading2"/>
      </w:pPr>
      <w:r>
        <w:rPr>
          <w:rFonts w:ascii="黑体" w:cs="黑体" w:eastAsia="黑体" w:hAnsi="黑体"/>
        </w:rPr>
        <w:t xml:space="preserve">11.4 结构化与非结构化数据融合查询</w:t>
      </w:r>
    </w:p>
    <w:p>
      <w:pPr>
        <w:spacing w:after="120" w:line="320"/>
        <w:ind w:firstLine="480"/>
        <w:jc w:val="both"/>
      </w:pPr>
      <w:r>
        <w:rPr>
          <w:rFonts w:ascii="宋体" w:cs="宋体" w:eastAsia="宋体" w:hAnsi="宋体"/>
          <w:b w:val="false"/>
          <w:bCs w:val="false"/>
          <w:sz w:val="22"/>
          <w:szCs w:val="22"/>
        </w:rPr>
        <w:t xml:space="preserve">借助 NL2SQL 表格召回与向量 / 全文召回的融合能力，系统可同时处理报表、台账等结构化数据与文档类非结构化数据，支持以自然语言对混合数据进行统一查询。</w:t>
      </w:r>
    </w:p>
    <w:p>
      <w:pPr>
        <w:pStyle w:val="Heading1"/>
      </w:pPr>
      <w:r>
        <w:rPr>
          <w:rFonts w:ascii="黑体" w:cs="黑体" w:eastAsia="黑体" w:hAnsi="黑体"/>
        </w:rPr>
        <w:t xml:space="preserve">第十二章 产品演进路线</w:t>
      </w:r>
    </w:p>
    <w:p>
      <w:pPr>
        <w:spacing w:after="120" w:line="320"/>
        <w:ind w:firstLine="480"/>
        <w:jc w:val="both"/>
      </w:pPr>
      <w:r>
        <w:rPr>
          <w:rFonts w:ascii="宋体" w:cs="宋体" w:eastAsia="宋体" w:hAnsi="宋体"/>
          <w:b w:val="false"/>
          <w:bCs w:val="false"/>
          <w:sz w:val="22"/>
          <w:szCs w:val="22"/>
        </w:rPr>
        <w:t xml:space="preserve">围绕“接入更广、检索更准、性能更强、治理更优”的目标，知识库子系统将持续迭代演进，主要方向包括：</w:t>
      </w:r>
    </w:p>
    <w:p>
      <w:pPr>
        <w:pStyle w:val="ListParagraph"/>
        <w:numPr>
          <w:ilvl w:val="0"/>
          <w:numId w:val="2"/>
        </w:numPr>
        <w:spacing w:after="60" w:line="300"/>
      </w:pPr>
      <w:r>
        <w:rPr>
          <w:rFonts w:ascii="宋体" w:cs="宋体" w:eastAsia="宋体" w:hAnsi="宋体"/>
          <w:sz w:val="22"/>
          <w:szCs w:val="22"/>
        </w:rPr>
        <w:t xml:space="preserve">知识接入广度：持续扩展文档格式与数据源支持，增强多模态（图文、表格）知识的解析与理解能力。</w:t>
      </w:r>
    </w:p>
    <w:p>
      <w:pPr>
        <w:pStyle w:val="ListParagraph"/>
        <w:numPr>
          <w:ilvl w:val="0"/>
          <w:numId w:val="2"/>
        </w:numPr>
        <w:spacing w:after="60" w:line="300"/>
      </w:pPr>
      <w:r>
        <w:rPr>
          <w:rFonts w:ascii="宋体" w:cs="宋体" w:eastAsia="宋体" w:hAnsi="宋体"/>
          <w:sz w:val="22"/>
          <w:szCs w:val="22"/>
        </w:rPr>
        <w:t xml:space="preserve">检索精度：优化分段策略与多路召回融合算法，引入更丰富的重排与查询改写能力，进一步提升复杂场景下的召回相关性。</w:t>
      </w:r>
    </w:p>
    <w:p>
      <w:pPr>
        <w:pStyle w:val="ListParagraph"/>
        <w:numPr>
          <w:ilvl w:val="0"/>
          <w:numId w:val="2"/>
        </w:numPr>
        <w:spacing w:after="60" w:line="300"/>
      </w:pPr>
      <w:r>
        <w:rPr>
          <w:rFonts w:ascii="宋体" w:cs="宋体" w:eastAsia="宋体" w:hAnsi="宋体"/>
          <w:sz w:val="22"/>
          <w:szCs w:val="22"/>
        </w:rPr>
        <w:t xml:space="preserve">知识治理：完善文档质量审阅、知识更新与一致性校验机制，构建更完整的知识全生命周期治理体系。</w:t>
      </w:r>
    </w:p>
    <w:p>
      <w:pPr>
        <w:pStyle w:val="ListParagraph"/>
        <w:numPr>
          <w:ilvl w:val="0"/>
          <w:numId w:val="2"/>
        </w:numPr>
        <w:spacing w:after="60" w:line="300"/>
      </w:pPr>
      <w:r>
        <w:rPr>
          <w:rFonts w:ascii="宋体" w:cs="宋体" w:eastAsia="宋体" w:hAnsi="宋体"/>
          <w:sz w:val="22"/>
          <w:szCs w:val="22"/>
        </w:rPr>
        <w:t xml:space="preserve">性能与可观测：持续优化索引与检索性能，丰富监控指标与运维工具，提升大规模部署下的稳定性与可维护性。</w:t>
      </w:r>
    </w:p>
    <w:p>
      <w:pPr>
        <w:pStyle w:val="Heading1"/>
      </w:pPr>
      <w:r>
        <w:rPr>
          <w:rFonts w:ascii="黑体" w:cs="黑体" w:eastAsia="黑体" w:hAnsi="黑体"/>
        </w:rPr>
        <w:t xml:space="preserve">第十三章 总结</w:t>
      </w:r>
    </w:p>
    <w:p>
      <w:pPr>
        <w:spacing w:after="120" w:line="320"/>
        <w:ind w:firstLine="480"/>
        <w:jc w:val="both"/>
      </w:pPr>
      <w:r>
        <w:rPr>
          <w:rFonts w:ascii="宋体" w:cs="宋体" w:eastAsia="宋体" w:hAnsi="宋体"/>
          <w:b w:val="false"/>
          <w:bCs w:val="false"/>
          <w:sz w:val="22"/>
          <w:szCs w:val="22"/>
        </w:rPr>
        <w:t xml:space="preserve">AI 智能知识库平台知识库子系统以检索增强生成为核心理念，构建了覆盖知识接入、解析分段、向量化索引、多路召回、结果重排到对外服务的完整技术体系。系统在架构上分层解耦、契约先行，在能力上多格式接入、混合检索、多引擎兼容，在性能上异步并行、可水平扩展，在运维上多租户隔离、全面可观测，能够为企业级 AI 应用提供稳定、高效、可扩展的知识能力底座。</w:t>
      </w:r>
    </w:p>
    <w:p>
      <w:pPr>
        <w:spacing w:after="120" w:line="320"/>
        <w:ind w:firstLine="480"/>
        <w:jc w:val="both"/>
      </w:pPr>
      <w:r>
        <w:rPr>
          <w:rFonts w:ascii="宋体" w:cs="宋体" w:eastAsia="宋体" w:hAnsi="宋体"/>
          <w:b w:val="false"/>
          <w:bCs w:val="false"/>
          <w:sz w:val="22"/>
          <w:szCs w:val="22"/>
        </w:rPr>
        <w:t xml:space="preserve">本软件已取得国家版权局核发的计算机软件著作权登记证书（登记号：2026SR0260508），其著作权依法受到保护。未来，本公司将持续围绕知识接入广度、检索精度与系统性能进行迭代优化，为用户创造更大价值。</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18"/>
        <w:szCs w:val="18"/>
      </w:rPr>
      <w:t xml:space="preserve">第 </w:t>
    </w:r>
    <w:r>
      <w:rPr>
        <w:rFonts w:ascii="宋体" w:cs="宋体" w:eastAsia="宋体" w:hAnsi="宋体"/>
        <w:color w:val="888888"/>
        <w:sz w:val="18"/>
        <w:szCs w:val="18"/>
      </w:rPr>
      <w:fldChar w:fldCharType="begin"/>
      <w:instrText xml:space="preserve">PAGE</w:instrText>
      <w:fldChar w:fldCharType="separate"/>
      <w:fldChar w:fldCharType="end"/>
    </w:r>
    <w:r>
      <w:rPr>
        <w:rFonts w:ascii="宋体" w:cs="宋体" w:eastAsia="宋体" w:hAnsi="宋体"/>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宋体" w:cs="宋体" w:eastAsia="宋体" w:hAnsi="宋体"/>
        <w:color w:val="888888"/>
        <w:sz w:val="18"/>
        <w:szCs w:val="18"/>
      </w:rPr>
      <w:t xml:space="preserve">AI 智能知识库平台 技术白皮书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rFonts w:ascii="宋体" w:cs="宋体" w:eastAsia="宋体" w:hAnsi="宋体"/>
      </w:r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黑体" w:cs="黑体" w:eastAsia="黑体" w:hAnsi="黑体"/>
      <w:b/>
      <w:bCs/>
      <w:color w:val="1F3864"/>
      <w:sz w:val="30"/>
      <w:szCs w:val="30"/>
    </w:rPr>
  </w:style>
  <w:style w:type="paragraph" w:styleId="Heading2">
    <w:name w:val="Heading 2"/>
    <w:basedOn w:val="Normal"/>
    <w:next w:val="Normal"/>
    <w:qFormat/>
    <w:pPr>
      <w:spacing w:after="140" w:before="220"/>
      <w:outlineLvl w:val="1"/>
    </w:pPr>
    <w:rPr>
      <w:rFonts w:ascii="黑体" w:cs="黑体" w:eastAsia="黑体" w:hAnsi="黑体"/>
      <w:b/>
      <w:bCs/>
      <w:color w:val="2E5496"/>
      <w:sz w:val="26"/>
      <w:szCs w:val="26"/>
    </w:rPr>
  </w:style>
  <w:style w:type="paragraph" w:styleId="Heading3">
    <w:name w:val="Heading 3"/>
    <w:basedOn w:val="Normal"/>
    <w:next w:val="Normal"/>
    <w:qFormat/>
    <w:pPr>
      <w:spacing w:after="100" w:before="160"/>
      <w:outlineLvl w:val="2"/>
    </w:pPr>
    <w:rPr>
      <w:rFonts w:ascii="黑体" w:cs="黑体" w:eastAsia="黑体" w:hAnsi="黑体"/>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智能知识库平台 技术白皮书 V1.0</dc:title>
  <dc:creator>北京易诚互动网络技术股份有限公司</dc:creator>
  <dc:description>AI 智能知识库平台知识库子系统技术白皮书</dc:description>
  <cp:lastModifiedBy>Un-named</cp:lastModifiedBy>
  <cp:revision>1</cp:revision>
  <dcterms:created xsi:type="dcterms:W3CDTF">2026-06-03T04:24:06.889Z</dcterms:created>
  <dcterms:modified xsi:type="dcterms:W3CDTF">2026-06-03T04:24:06.890Z</dcterms:modified>
</cp:coreProperties>
</file>

<file path=docProps/custom.xml><?xml version="1.0" encoding="utf-8"?>
<Properties xmlns="http://schemas.openxmlformats.org/officeDocument/2006/custom-properties" xmlns:vt="http://schemas.openxmlformats.org/officeDocument/2006/docPropsVTypes"/>
</file>