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543AE" w14:textId="33B24DA4" w:rsidR="00637B19" w:rsidRPr="00637B19" w:rsidRDefault="00C304D2" w:rsidP="00637B19">
      <w:pPr>
        <w:jc w:val="center"/>
        <w:rPr>
          <w:rFonts w:ascii="CMU Serif" w:hAnsi="CMU Serif" w:cs="CMU Serif"/>
          <w:b/>
          <w:bCs/>
          <w:sz w:val="52"/>
          <w:szCs w:val="52"/>
        </w:rPr>
      </w:pPr>
      <w:r w:rsidRPr="00637B19">
        <w:rPr>
          <w:rFonts w:ascii="CMU Serif" w:hAnsi="CMU Serif" w:cs="CMU Serif"/>
          <w:b/>
          <w:bCs/>
          <w:sz w:val="52"/>
          <w:szCs w:val="52"/>
        </w:rPr>
        <w:t>EDUGLYPH</w:t>
      </w:r>
    </w:p>
    <w:p w14:paraId="56E25F7A" w14:textId="4F16F301" w:rsidR="00637B19" w:rsidRDefault="00C304D2" w:rsidP="00637B19">
      <w:pPr>
        <w:jc w:val="center"/>
        <w:rPr>
          <w:rFonts w:ascii="CMU Serif" w:hAnsi="CMU Serif" w:cs="CMU Serif"/>
          <w:b/>
          <w:bCs/>
          <w:sz w:val="52"/>
          <w:szCs w:val="52"/>
        </w:rPr>
      </w:pPr>
      <w:r w:rsidRPr="00637B19">
        <w:rPr>
          <w:rFonts w:ascii="CMU Serif" w:hAnsi="CMU Serif" w:cs="CMU Serif"/>
          <w:b/>
          <w:bCs/>
          <w:sz w:val="52"/>
          <w:szCs w:val="52"/>
        </w:rPr>
        <w:t>RESEARCH ON DEEP LEARNING FOR ASL</w:t>
      </w:r>
    </w:p>
    <w:p w14:paraId="32F18616" w14:textId="47584692" w:rsidR="00637B19" w:rsidRPr="00637B19" w:rsidRDefault="00637B19" w:rsidP="00637B19">
      <w:pPr>
        <w:jc w:val="center"/>
        <w:rPr>
          <w:rFonts w:ascii="CMU Serif" w:hAnsi="CMU Serif" w:cs="CMU Serif"/>
          <w:b/>
          <w:bCs/>
          <w:sz w:val="36"/>
          <w:szCs w:val="36"/>
        </w:rPr>
      </w:pPr>
      <w:r>
        <w:rPr>
          <w:rFonts w:ascii="CMU Serif" w:hAnsi="CMU Serif" w:cs="CMU Serif"/>
          <w:b/>
          <w:bCs/>
          <w:sz w:val="36"/>
          <w:szCs w:val="36"/>
        </w:rPr>
        <w:t>Writer: Nguyen Le Thanh Hien</w:t>
      </w:r>
    </w:p>
    <w:p w14:paraId="2E3FD84E" w14:textId="77777777" w:rsidR="00C304D2" w:rsidRPr="00C304D2" w:rsidRDefault="00C304D2" w:rsidP="00C304D2">
      <w:pPr>
        <w:rPr>
          <w:rFonts w:ascii="CMU Serif" w:hAnsi="CMU Serif" w:cs="CMU Serif"/>
          <w:sz w:val="32"/>
          <w:szCs w:val="32"/>
        </w:rPr>
      </w:pPr>
      <w:r w:rsidRPr="00C304D2">
        <w:rPr>
          <w:rFonts w:ascii="CMU Serif" w:hAnsi="CMU Serif" w:cs="CMU Serif"/>
          <w:b/>
          <w:bCs/>
          <w:sz w:val="32"/>
          <w:szCs w:val="32"/>
        </w:rPr>
        <w:t>1. METHODOLOGY</w:t>
      </w:r>
    </w:p>
    <w:p w14:paraId="625A010D" w14:textId="77777777" w:rsidR="00C304D2" w:rsidRPr="00C304D2" w:rsidRDefault="00C304D2" w:rsidP="00C304D2">
      <w:pPr>
        <w:rPr>
          <w:rFonts w:ascii="CMU Serif" w:hAnsi="CMU Serif" w:cs="CMU Serif"/>
          <w:sz w:val="28"/>
          <w:szCs w:val="28"/>
        </w:rPr>
      </w:pPr>
      <w:r w:rsidRPr="00C304D2">
        <w:rPr>
          <w:rFonts w:ascii="CMU Serif" w:hAnsi="CMU Serif" w:cs="CMU Serif"/>
          <w:b/>
          <w:bCs/>
          <w:sz w:val="28"/>
          <w:szCs w:val="28"/>
        </w:rPr>
        <w:t>1.1. Datasets Selection &amp; Preprocessing</w:t>
      </w:r>
    </w:p>
    <w:p w14:paraId="31E72BF6" w14:textId="77777777" w:rsidR="00C304D2" w:rsidRPr="00C304D2" w:rsidRDefault="00C304D2" w:rsidP="00C304D2">
      <w:pPr>
        <w:rPr>
          <w:rFonts w:ascii="CMU Serif" w:hAnsi="CMU Serif" w:cs="CMU Serif"/>
        </w:rPr>
      </w:pPr>
      <w:r w:rsidRPr="00C304D2">
        <w:rPr>
          <w:rFonts w:ascii="CMU Serif" w:hAnsi="CMU Serif" w:cs="CMU Serif"/>
        </w:rPr>
        <w:t>The foundation of the proposed gesture recognition model relies on a robust, highly varied image corpus to ensure accurate generalization across different hand anatomies, lighting conditions, and background environments. To achieve this, the primary dataset is synthesized by aggregating multiple open-source repositories.</w:t>
      </w:r>
    </w:p>
    <w:p w14:paraId="2E28B984" w14:textId="77777777" w:rsidR="006978FB" w:rsidRDefault="00C304D2" w:rsidP="00C304D2">
      <w:pPr>
        <w:rPr>
          <w:rFonts w:ascii="CMU Serif" w:hAnsi="CMU Serif" w:cs="CMU Serif"/>
        </w:rPr>
      </w:pPr>
      <w:r w:rsidRPr="00C304D2">
        <w:rPr>
          <w:rFonts w:ascii="CMU Serif" w:hAnsi="CMU Serif" w:cs="CMU Serif"/>
          <w:b/>
          <w:bCs/>
        </w:rPr>
        <w:t>Data Sourcing</w:t>
      </w:r>
      <w:r w:rsidRPr="00C304D2">
        <w:rPr>
          <w:rFonts w:ascii="CMU Serif" w:hAnsi="CMU Serif" w:cs="CMU Serif"/>
        </w:rPr>
        <w:t xml:space="preserve"> </w:t>
      </w:r>
    </w:p>
    <w:p w14:paraId="0C8E46D9" w14:textId="75613B31" w:rsidR="00C304D2" w:rsidRPr="00C304D2" w:rsidRDefault="00C304D2" w:rsidP="00C304D2">
      <w:pPr>
        <w:rPr>
          <w:rFonts w:ascii="CMU Serif" w:hAnsi="CMU Serif" w:cs="CMU Serif"/>
        </w:rPr>
      </w:pPr>
      <w:r w:rsidRPr="00C304D2">
        <w:rPr>
          <w:rFonts w:ascii="CMU Serif" w:hAnsi="CMU Serif" w:cs="CMU Serif"/>
        </w:rPr>
        <w:t>The aggregated dataset incorporates both static alphabetic characters and dynamic conversational vocabulary. The primary sources include the "American Sign Language Dataset" (Thakur, 2019), which provides a strong foundational baseline for multi-class classification, and the "ASL Alphabet Dataset" (Sau, 2022), which introduces a broader collection of 29 classes, including space, clear, and nothing configurations. To supplement these foundational datasets and introduce numerical digits and specific vocabulary necessary for a classroom setting, localized datasets curated via Roboflow (specifically ASL-Alphabet-&amp;-Numbers-1) are also integrated.</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2514"/>
        <w:gridCol w:w="2507"/>
        <w:gridCol w:w="2694"/>
      </w:tblGrid>
      <w:tr w:rsidR="00C304D2" w:rsidRPr="00C304D2" w14:paraId="6F77D389" w14:textId="77777777" w:rsidTr="003B428B">
        <w:trPr>
          <w:tblHeader/>
          <w:tblCellSpacing w:w="15" w:type="dxa"/>
        </w:trPr>
        <w:tc>
          <w:tcPr>
            <w:tcW w:w="0" w:type="auto"/>
            <w:tcBorders>
              <w:top w:val="single" w:sz="4" w:space="0" w:color="auto"/>
              <w:bottom w:val="single" w:sz="4" w:space="0" w:color="auto"/>
            </w:tcBorders>
            <w:vAlign w:val="center"/>
            <w:hideMark/>
          </w:tcPr>
          <w:p w14:paraId="219AEF2D" w14:textId="77777777" w:rsidR="00C304D2" w:rsidRPr="00C304D2" w:rsidRDefault="00C304D2" w:rsidP="00C304D2">
            <w:pPr>
              <w:rPr>
                <w:rFonts w:ascii="CMU Serif" w:hAnsi="CMU Serif" w:cs="CMU Serif"/>
              </w:rPr>
            </w:pPr>
            <w:r w:rsidRPr="00C304D2">
              <w:rPr>
                <w:rFonts w:ascii="CMU Serif" w:hAnsi="CMU Serif" w:cs="CMU Serif"/>
                <w:b/>
                <w:bCs/>
              </w:rPr>
              <w:lastRenderedPageBreak/>
              <w:t>Dataset Name</w:t>
            </w:r>
          </w:p>
        </w:tc>
        <w:tc>
          <w:tcPr>
            <w:tcW w:w="0" w:type="auto"/>
            <w:tcBorders>
              <w:top w:val="single" w:sz="4" w:space="0" w:color="auto"/>
              <w:bottom w:val="single" w:sz="4" w:space="0" w:color="auto"/>
            </w:tcBorders>
            <w:vAlign w:val="center"/>
            <w:hideMark/>
          </w:tcPr>
          <w:p w14:paraId="4FD65382" w14:textId="77777777" w:rsidR="00C304D2" w:rsidRPr="00C304D2" w:rsidRDefault="00C304D2" w:rsidP="00C304D2">
            <w:pPr>
              <w:rPr>
                <w:rFonts w:ascii="CMU Serif" w:hAnsi="CMU Serif" w:cs="CMU Serif"/>
              </w:rPr>
            </w:pPr>
            <w:r w:rsidRPr="00C304D2">
              <w:rPr>
                <w:rFonts w:ascii="CMU Serif" w:hAnsi="CMU Serif" w:cs="CMU Serif"/>
                <w:b/>
                <w:bCs/>
              </w:rPr>
              <w:t>Source / Author</w:t>
            </w:r>
          </w:p>
        </w:tc>
        <w:tc>
          <w:tcPr>
            <w:tcW w:w="0" w:type="auto"/>
            <w:tcBorders>
              <w:top w:val="single" w:sz="4" w:space="0" w:color="auto"/>
              <w:bottom w:val="single" w:sz="4" w:space="0" w:color="auto"/>
            </w:tcBorders>
            <w:vAlign w:val="center"/>
            <w:hideMark/>
          </w:tcPr>
          <w:p w14:paraId="6C4E8AF9" w14:textId="77777777" w:rsidR="00C304D2" w:rsidRPr="00C304D2" w:rsidRDefault="00C304D2" w:rsidP="00C304D2">
            <w:pPr>
              <w:rPr>
                <w:rFonts w:ascii="CMU Serif" w:hAnsi="CMU Serif" w:cs="CMU Serif"/>
              </w:rPr>
            </w:pPr>
            <w:r w:rsidRPr="00C304D2">
              <w:rPr>
                <w:rFonts w:ascii="CMU Serif" w:hAnsi="CMU Serif" w:cs="CMU Serif"/>
                <w:b/>
                <w:bCs/>
              </w:rPr>
              <w:t>Content Coverage</w:t>
            </w:r>
          </w:p>
        </w:tc>
        <w:tc>
          <w:tcPr>
            <w:tcW w:w="0" w:type="auto"/>
            <w:tcBorders>
              <w:top w:val="single" w:sz="4" w:space="0" w:color="auto"/>
              <w:bottom w:val="single" w:sz="4" w:space="0" w:color="auto"/>
            </w:tcBorders>
            <w:vAlign w:val="center"/>
            <w:hideMark/>
          </w:tcPr>
          <w:p w14:paraId="1C36701D" w14:textId="77777777" w:rsidR="00C304D2" w:rsidRPr="00C304D2" w:rsidRDefault="00C304D2" w:rsidP="00C304D2">
            <w:pPr>
              <w:rPr>
                <w:rFonts w:ascii="CMU Serif" w:hAnsi="CMU Serif" w:cs="CMU Serif"/>
              </w:rPr>
            </w:pPr>
            <w:r w:rsidRPr="00C304D2">
              <w:rPr>
                <w:rFonts w:ascii="CMU Serif" w:hAnsi="CMU Serif" w:cs="CMU Serif"/>
                <w:b/>
                <w:bCs/>
              </w:rPr>
              <w:t>Application Purpose</w:t>
            </w:r>
          </w:p>
        </w:tc>
      </w:tr>
      <w:tr w:rsidR="00C304D2" w:rsidRPr="00C304D2" w14:paraId="57BF4867" w14:textId="77777777" w:rsidTr="003B428B">
        <w:trPr>
          <w:tblCellSpacing w:w="15" w:type="dxa"/>
        </w:trPr>
        <w:tc>
          <w:tcPr>
            <w:tcW w:w="0" w:type="auto"/>
            <w:vAlign w:val="center"/>
            <w:hideMark/>
          </w:tcPr>
          <w:p w14:paraId="62FB2827" w14:textId="77777777" w:rsidR="00C304D2" w:rsidRPr="00C304D2" w:rsidRDefault="00C304D2" w:rsidP="00C304D2">
            <w:pPr>
              <w:rPr>
                <w:rFonts w:ascii="CMU Serif" w:hAnsi="CMU Serif" w:cs="CMU Serif"/>
              </w:rPr>
            </w:pPr>
            <w:r w:rsidRPr="00C304D2">
              <w:rPr>
                <w:rFonts w:ascii="CMU Serif" w:hAnsi="CMU Serif" w:cs="CMU Serif"/>
              </w:rPr>
              <w:t>American Sign Language Dataset</w:t>
            </w:r>
          </w:p>
        </w:tc>
        <w:tc>
          <w:tcPr>
            <w:tcW w:w="0" w:type="auto"/>
            <w:vAlign w:val="center"/>
            <w:hideMark/>
          </w:tcPr>
          <w:p w14:paraId="584043E5" w14:textId="77777777" w:rsidR="00C304D2" w:rsidRPr="00C304D2" w:rsidRDefault="00C304D2" w:rsidP="00C304D2">
            <w:pPr>
              <w:rPr>
                <w:rFonts w:ascii="CMU Serif" w:hAnsi="CMU Serif" w:cs="CMU Serif"/>
              </w:rPr>
            </w:pPr>
            <w:r w:rsidRPr="00C304D2">
              <w:rPr>
                <w:rFonts w:ascii="CMU Serif" w:hAnsi="CMU Serif" w:cs="CMU Serif"/>
              </w:rPr>
              <w:t>Kaggle (Thakur, 2019)</w:t>
            </w:r>
          </w:p>
        </w:tc>
        <w:tc>
          <w:tcPr>
            <w:tcW w:w="0" w:type="auto"/>
            <w:vAlign w:val="center"/>
            <w:hideMark/>
          </w:tcPr>
          <w:p w14:paraId="34799F54" w14:textId="77777777" w:rsidR="00C304D2" w:rsidRPr="00C304D2" w:rsidRDefault="00C304D2" w:rsidP="00C304D2">
            <w:pPr>
              <w:rPr>
                <w:rFonts w:ascii="CMU Serif" w:hAnsi="CMU Serif" w:cs="CMU Serif"/>
              </w:rPr>
            </w:pPr>
            <w:r w:rsidRPr="00C304D2">
              <w:rPr>
                <w:rFonts w:ascii="CMU Serif" w:hAnsi="CMU Serif" w:cs="CMU Serif"/>
              </w:rPr>
              <w:t>26-class alphabet characters</w:t>
            </w:r>
          </w:p>
        </w:tc>
        <w:tc>
          <w:tcPr>
            <w:tcW w:w="0" w:type="auto"/>
            <w:vAlign w:val="center"/>
            <w:hideMark/>
          </w:tcPr>
          <w:p w14:paraId="38E22C03" w14:textId="77777777" w:rsidR="00C304D2" w:rsidRPr="00C304D2" w:rsidRDefault="00C304D2" w:rsidP="00C304D2">
            <w:pPr>
              <w:rPr>
                <w:rFonts w:ascii="CMU Serif" w:hAnsi="CMU Serif" w:cs="CMU Serif"/>
              </w:rPr>
            </w:pPr>
            <w:r w:rsidRPr="00C304D2">
              <w:rPr>
                <w:rFonts w:ascii="CMU Serif" w:hAnsi="CMU Serif" w:cs="CMU Serif"/>
              </w:rPr>
              <w:t>Baseline feature extraction and static gesture training.</w:t>
            </w:r>
          </w:p>
        </w:tc>
      </w:tr>
      <w:tr w:rsidR="00C304D2" w:rsidRPr="00C304D2" w14:paraId="17FC4CDE" w14:textId="77777777" w:rsidTr="003B428B">
        <w:trPr>
          <w:tblCellSpacing w:w="15" w:type="dxa"/>
        </w:trPr>
        <w:tc>
          <w:tcPr>
            <w:tcW w:w="0" w:type="auto"/>
            <w:vAlign w:val="center"/>
            <w:hideMark/>
          </w:tcPr>
          <w:p w14:paraId="60498509" w14:textId="77777777" w:rsidR="00C304D2" w:rsidRPr="00C304D2" w:rsidRDefault="00C304D2" w:rsidP="00C304D2">
            <w:pPr>
              <w:rPr>
                <w:rFonts w:ascii="CMU Serif" w:hAnsi="CMU Serif" w:cs="CMU Serif"/>
              </w:rPr>
            </w:pPr>
            <w:r w:rsidRPr="00C304D2">
              <w:rPr>
                <w:rFonts w:ascii="CMU Serif" w:hAnsi="CMU Serif" w:cs="CMU Serif"/>
              </w:rPr>
              <w:t>ASL Alphabet Dataset</w:t>
            </w:r>
          </w:p>
        </w:tc>
        <w:tc>
          <w:tcPr>
            <w:tcW w:w="0" w:type="auto"/>
            <w:vAlign w:val="center"/>
            <w:hideMark/>
          </w:tcPr>
          <w:p w14:paraId="7F81A081" w14:textId="77777777" w:rsidR="00C304D2" w:rsidRPr="00C304D2" w:rsidRDefault="00C304D2" w:rsidP="00C304D2">
            <w:pPr>
              <w:rPr>
                <w:rFonts w:ascii="CMU Serif" w:hAnsi="CMU Serif" w:cs="CMU Serif"/>
              </w:rPr>
            </w:pPr>
            <w:r w:rsidRPr="00C304D2">
              <w:rPr>
                <w:rFonts w:ascii="CMU Serif" w:hAnsi="CMU Serif" w:cs="CMU Serif"/>
              </w:rPr>
              <w:t>Kaggle (Sau, 2022)</w:t>
            </w:r>
          </w:p>
        </w:tc>
        <w:tc>
          <w:tcPr>
            <w:tcW w:w="0" w:type="auto"/>
            <w:vAlign w:val="center"/>
            <w:hideMark/>
          </w:tcPr>
          <w:p w14:paraId="2AF766D5" w14:textId="77777777" w:rsidR="00C304D2" w:rsidRPr="00C304D2" w:rsidRDefault="00C304D2" w:rsidP="00C304D2">
            <w:pPr>
              <w:rPr>
                <w:rFonts w:ascii="CMU Serif" w:hAnsi="CMU Serif" w:cs="CMU Serif"/>
              </w:rPr>
            </w:pPr>
            <w:r w:rsidRPr="00C304D2">
              <w:rPr>
                <w:rFonts w:ascii="CMU Serif" w:hAnsi="CMU Serif" w:cs="CMU Serif"/>
              </w:rPr>
              <w:t>29 classes (A-Z, space, clear, nothing)</w:t>
            </w:r>
          </w:p>
        </w:tc>
        <w:tc>
          <w:tcPr>
            <w:tcW w:w="0" w:type="auto"/>
            <w:vAlign w:val="center"/>
            <w:hideMark/>
          </w:tcPr>
          <w:p w14:paraId="7030B77E" w14:textId="77777777" w:rsidR="00C304D2" w:rsidRPr="00C304D2" w:rsidRDefault="00C304D2" w:rsidP="00C304D2">
            <w:pPr>
              <w:rPr>
                <w:rFonts w:ascii="CMU Serif" w:hAnsi="CMU Serif" w:cs="CMU Serif"/>
              </w:rPr>
            </w:pPr>
            <w:r w:rsidRPr="00C304D2">
              <w:rPr>
                <w:rFonts w:ascii="CMU Serif" w:hAnsi="CMU Serif" w:cs="CMU Serif"/>
              </w:rPr>
              <w:t>Increasing background variance and environmental robustness.</w:t>
            </w:r>
          </w:p>
        </w:tc>
      </w:tr>
      <w:tr w:rsidR="00C304D2" w:rsidRPr="00C304D2" w14:paraId="444F6F91" w14:textId="77777777" w:rsidTr="003B428B">
        <w:trPr>
          <w:tblCellSpacing w:w="15" w:type="dxa"/>
        </w:trPr>
        <w:tc>
          <w:tcPr>
            <w:tcW w:w="0" w:type="auto"/>
            <w:vAlign w:val="center"/>
            <w:hideMark/>
          </w:tcPr>
          <w:p w14:paraId="451DB04C" w14:textId="77777777" w:rsidR="00C304D2" w:rsidRPr="00C304D2" w:rsidRDefault="00C304D2" w:rsidP="00C304D2">
            <w:pPr>
              <w:rPr>
                <w:rFonts w:ascii="CMU Serif" w:hAnsi="CMU Serif" w:cs="CMU Serif"/>
              </w:rPr>
            </w:pPr>
            <w:r w:rsidRPr="00C304D2">
              <w:rPr>
                <w:rFonts w:ascii="CMU Serif" w:hAnsi="CMU Serif" w:cs="CMU Serif"/>
              </w:rPr>
              <w:t>ASL-Alphabet-&amp;-Numbers-1</w:t>
            </w:r>
          </w:p>
        </w:tc>
        <w:tc>
          <w:tcPr>
            <w:tcW w:w="0" w:type="auto"/>
            <w:vAlign w:val="center"/>
            <w:hideMark/>
          </w:tcPr>
          <w:p w14:paraId="1F0130AC" w14:textId="77777777" w:rsidR="00C304D2" w:rsidRPr="00C304D2" w:rsidRDefault="00C304D2" w:rsidP="00C304D2">
            <w:pPr>
              <w:rPr>
                <w:rFonts w:ascii="CMU Serif" w:hAnsi="CMU Serif" w:cs="CMU Serif"/>
              </w:rPr>
            </w:pPr>
            <w:r w:rsidRPr="00C304D2">
              <w:rPr>
                <w:rFonts w:ascii="CMU Serif" w:hAnsi="CMU Serif" w:cs="CMU Serif"/>
              </w:rPr>
              <w:t>Roboflow (Custom/Localized)</w:t>
            </w:r>
          </w:p>
        </w:tc>
        <w:tc>
          <w:tcPr>
            <w:tcW w:w="0" w:type="auto"/>
            <w:vAlign w:val="center"/>
            <w:hideMark/>
          </w:tcPr>
          <w:p w14:paraId="0BB500E4" w14:textId="77777777" w:rsidR="00C304D2" w:rsidRPr="00C304D2" w:rsidRDefault="00C304D2" w:rsidP="00C304D2">
            <w:pPr>
              <w:rPr>
                <w:rFonts w:ascii="CMU Serif" w:hAnsi="CMU Serif" w:cs="CMU Serif"/>
              </w:rPr>
            </w:pPr>
            <w:r w:rsidRPr="00C304D2">
              <w:rPr>
                <w:rFonts w:ascii="CMU Serif" w:hAnsi="CMU Serif" w:cs="CMU Serif"/>
              </w:rPr>
              <w:t>Numerical digits (0-9) and specific words (e.g., "hello", "help", "right", "thanks")</w:t>
            </w:r>
          </w:p>
        </w:tc>
        <w:tc>
          <w:tcPr>
            <w:tcW w:w="0" w:type="auto"/>
            <w:vAlign w:val="center"/>
            <w:hideMark/>
          </w:tcPr>
          <w:p w14:paraId="39EFEC77" w14:textId="77777777" w:rsidR="00C304D2" w:rsidRPr="00C304D2" w:rsidRDefault="00C304D2" w:rsidP="00C304D2">
            <w:pPr>
              <w:rPr>
                <w:rFonts w:ascii="CMU Serif" w:hAnsi="CMU Serif" w:cs="CMU Serif"/>
              </w:rPr>
            </w:pPr>
            <w:r w:rsidRPr="00C304D2">
              <w:rPr>
                <w:rFonts w:ascii="CMU Serif" w:hAnsi="CMU Serif" w:cs="CMU Serif"/>
              </w:rPr>
              <w:t>Expanding the model's vocabulary for real-time classroom interactions.</w:t>
            </w:r>
          </w:p>
        </w:tc>
      </w:tr>
    </w:tbl>
    <w:p w14:paraId="2A85FA4D" w14:textId="77777777" w:rsidR="00C304D2" w:rsidRPr="00C304D2" w:rsidRDefault="00C304D2">
      <w:pPr>
        <w:rPr>
          <w:rFonts w:ascii="CMU Serif" w:hAnsi="CMU Serif" w:cs="CMU Serif"/>
        </w:rPr>
      </w:pPr>
    </w:p>
    <w:p w14:paraId="7A51CD33" w14:textId="607B88B2" w:rsidR="00C304D2" w:rsidRPr="00C304D2" w:rsidRDefault="00C304D2" w:rsidP="00C304D2">
      <w:pPr>
        <w:jc w:val="center"/>
        <w:rPr>
          <w:rFonts w:ascii="CMU Serif" w:hAnsi="CMU Serif" w:cs="CMU Serif"/>
          <w:i/>
          <w:iCs/>
        </w:rPr>
      </w:pPr>
      <w:r w:rsidRPr="00C304D2">
        <w:rPr>
          <w:rFonts w:ascii="CMU Serif" w:hAnsi="CMU Serif" w:cs="CMU Serif"/>
          <w:i/>
          <w:iCs/>
        </w:rPr>
        <w:t>Table 1: Summary of Aggregated ASL Datasets</w:t>
      </w:r>
    </w:p>
    <w:p w14:paraId="4A92AD9B" w14:textId="77777777" w:rsidR="00C304D2" w:rsidRPr="00C304D2" w:rsidRDefault="00C304D2" w:rsidP="00C304D2">
      <w:pPr>
        <w:rPr>
          <w:rFonts w:ascii="CMU Serif" w:hAnsi="CMU Serif" w:cs="CMU Serif"/>
          <w:b/>
          <w:bCs/>
        </w:rPr>
      </w:pPr>
      <w:r w:rsidRPr="00C304D2">
        <w:rPr>
          <w:rFonts w:ascii="CMU Serif" w:hAnsi="CMU Serif" w:cs="CMU Serif"/>
          <w:b/>
          <w:bCs/>
        </w:rPr>
        <w:t xml:space="preserve">Data Processing &amp; Filtering </w:t>
      </w:r>
    </w:p>
    <w:p w14:paraId="728CFD9C" w14:textId="03F0DE74" w:rsidR="00C304D2" w:rsidRPr="00C304D2" w:rsidRDefault="00C304D2" w:rsidP="00C304D2">
      <w:pPr>
        <w:rPr>
          <w:rFonts w:ascii="CMU Serif" w:hAnsi="CMU Serif" w:cs="CMU Serif"/>
        </w:rPr>
      </w:pPr>
      <w:r w:rsidRPr="00C304D2">
        <w:rPr>
          <w:rFonts w:ascii="CMU Serif" w:hAnsi="CMU Serif" w:cs="CMU Serif"/>
        </w:rPr>
        <w:t>Raw image data cannot be directly fed into the proposed multilayer perceptron (MLP); it requires rigorous preprocessing to extract meaningful spatial features. The preprocessing pipeline is executed as follows:</w:t>
      </w:r>
    </w:p>
    <w:p w14:paraId="25EA33B3" w14:textId="77777777" w:rsidR="00C304D2" w:rsidRPr="00C304D2" w:rsidRDefault="00C304D2" w:rsidP="00C304D2">
      <w:pPr>
        <w:numPr>
          <w:ilvl w:val="0"/>
          <w:numId w:val="1"/>
        </w:numPr>
        <w:rPr>
          <w:rFonts w:ascii="CMU Serif" w:hAnsi="CMU Serif" w:cs="CMU Serif"/>
        </w:rPr>
      </w:pPr>
      <w:r w:rsidRPr="00C304D2">
        <w:rPr>
          <w:rFonts w:ascii="CMU Serif" w:hAnsi="CMU Serif" w:cs="CMU Serif"/>
          <w:b/>
          <w:bCs/>
        </w:rPr>
        <w:t>Label Normalization:</w:t>
      </w:r>
      <w:r w:rsidRPr="00C304D2">
        <w:rPr>
          <w:rFonts w:ascii="CMU Serif" w:hAnsi="CMU Serif" w:cs="CMU Serif"/>
        </w:rPr>
        <w:t xml:space="preserve"> The diverse string annotations from the distinct datasets are aggregated and standardized into a uniform integer-based categorization system ranging from 0 to 39. This establishes a total of 40 distinct classification classes: 26 alphabetic characters, 10 numerical digits, and 4 specific vocabulary words.</w:t>
      </w:r>
    </w:p>
    <w:p w14:paraId="24CE0E67" w14:textId="77777777" w:rsidR="00C304D2" w:rsidRPr="00C304D2" w:rsidRDefault="00C304D2" w:rsidP="00C304D2">
      <w:pPr>
        <w:numPr>
          <w:ilvl w:val="0"/>
          <w:numId w:val="1"/>
        </w:numPr>
        <w:rPr>
          <w:rFonts w:ascii="CMU Serif" w:hAnsi="CMU Serif" w:cs="CMU Serif"/>
        </w:rPr>
      </w:pPr>
      <w:r w:rsidRPr="00C304D2">
        <w:rPr>
          <w:rFonts w:ascii="CMU Serif" w:hAnsi="CMU Serif" w:cs="CMU Serif"/>
          <w:b/>
          <w:bCs/>
        </w:rPr>
        <w:t>Landmark Extraction:</w:t>
      </w:r>
      <w:r w:rsidRPr="00C304D2">
        <w:rPr>
          <w:rFonts w:ascii="CMU Serif" w:hAnsi="CMU Serif" w:cs="CMU Serif"/>
        </w:rPr>
        <w:t xml:space="preserve"> Instead of processing raw pixel data via Convolutional Neural Networks (CNNs), this methodology utilizes Google MediaPipe (Bongini et al., 2020) to extract precise skeletal representations </w:t>
      </w:r>
      <w:r w:rsidRPr="00C304D2">
        <w:rPr>
          <w:rFonts w:ascii="CMU Serif" w:hAnsi="CMU Serif" w:cs="CMU Serif"/>
        </w:rPr>
        <w:lastRenderedPageBreak/>
        <w:t>of the hand. For each input image, MediaPipe identifies 21 3D spatial landmarks (x, y, z coordinates).</w:t>
      </w:r>
    </w:p>
    <w:p w14:paraId="100B5DFD" w14:textId="77777777" w:rsidR="00C304D2" w:rsidRPr="00C304D2" w:rsidRDefault="00C304D2" w:rsidP="00C304D2">
      <w:pPr>
        <w:numPr>
          <w:ilvl w:val="0"/>
          <w:numId w:val="1"/>
        </w:numPr>
        <w:rPr>
          <w:rFonts w:ascii="CMU Serif" w:hAnsi="CMU Serif" w:cs="CMU Serif"/>
        </w:rPr>
      </w:pPr>
      <w:r w:rsidRPr="00C304D2">
        <w:rPr>
          <w:rFonts w:ascii="CMU Serif" w:hAnsi="CMU Serif" w:cs="CMU Serif"/>
          <w:b/>
          <w:bCs/>
        </w:rPr>
        <w:t>Data Filtering:</w:t>
      </w:r>
      <w:r w:rsidRPr="00C304D2">
        <w:rPr>
          <w:rFonts w:ascii="CMU Serif" w:hAnsi="CMU Serif" w:cs="CMU Serif"/>
        </w:rPr>
        <w:t xml:space="preserve"> A strict filtering mechanism is applied during the extraction phase. Any image frame where the MediaPipe algorithm fails to detect a complete hand structure with high confidence is automatically discarded. This ensures that the neural network is only trained on valid, high-fidelity skeletal data, preventing noise from corrupting the learning process.</w:t>
      </w:r>
    </w:p>
    <w:p w14:paraId="3B002860" w14:textId="77777777" w:rsidR="00C304D2" w:rsidRPr="00C304D2" w:rsidRDefault="00C304D2" w:rsidP="00C304D2">
      <w:pPr>
        <w:rPr>
          <w:rFonts w:ascii="CMU Serif" w:hAnsi="CMU Serif" w:cs="CMU Serif"/>
        </w:rPr>
      </w:pPr>
      <w:r w:rsidRPr="00C304D2">
        <w:rPr>
          <w:rFonts w:ascii="CMU Serif" w:hAnsi="CMU Serif" w:cs="CMU Serif"/>
          <w:b/>
          <w:bCs/>
        </w:rPr>
        <w:t>Data Splitting</w:t>
      </w:r>
      <w:r w:rsidRPr="00C304D2">
        <w:rPr>
          <w:rFonts w:ascii="CMU Serif" w:hAnsi="CMU Serif" w:cs="CMU Serif"/>
        </w:rPr>
        <w:t xml:space="preserve"> </w:t>
      </w:r>
    </w:p>
    <w:p w14:paraId="1F215AD9" w14:textId="781AE640" w:rsidR="00C304D2" w:rsidRPr="00C304D2" w:rsidRDefault="00C304D2" w:rsidP="00C304D2">
      <w:pPr>
        <w:rPr>
          <w:rFonts w:ascii="CMU Serif" w:hAnsi="CMU Serif" w:cs="CMU Serif"/>
        </w:rPr>
      </w:pPr>
      <w:r w:rsidRPr="00C304D2">
        <w:rPr>
          <w:rFonts w:ascii="CMU Serif" w:hAnsi="CMU Serif" w:cs="CMU Serif"/>
        </w:rPr>
        <w:t>Following the extraction and filtering of the 3D landmark coordinates, the processed numerical dataset is structured into a one-dimensional array format suitable for the Sequential neural network. The aggregated valid data is then partitioned into distinct subsets for Training, Validation, and Testing to evaluate the model's predictive capabilities properly. The final testing subset, which is isolated from the training phase to provide an unbiased evaluation of the model's real-world generalization, comprises 48,023 samples across the 40 established classes.</w:t>
      </w:r>
    </w:p>
    <w:p w14:paraId="797E09A9" w14:textId="77777777" w:rsidR="006978FB" w:rsidRPr="006978FB" w:rsidRDefault="006978FB" w:rsidP="006978FB">
      <w:pPr>
        <w:rPr>
          <w:rFonts w:ascii="CMU Serif" w:hAnsi="CMU Serif" w:cs="CMU Serif"/>
        </w:rPr>
      </w:pPr>
      <w:r w:rsidRPr="006978FB">
        <w:rPr>
          <w:rFonts w:ascii="CMU Serif" w:hAnsi="CMU Serif" w:cs="CMU Serif"/>
          <w:b/>
          <w:bCs/>
        </w:rPr>
        <w:t>1.2. Deep Learning Pipeline</w:t>
      </w:r>
    </w:p>
    <w:p w14:paraId="73459599" w14:textId="082A5BDB" w:rsidR="006978FB" w:rsidRPr="006978FB" w:rsidRDefault="006978FB" w:rsidP="006978FB">
      <w:pPr>
        <w:rPr>
          <w:rFonts w:ascii="CMU Serif" w:hAnsi="CMU Serif" w:cs="CMU Serif"/>
        </w:rPr>
      </w:pPr>
      <w:r w:rsidRPr="006978FB">
        <w:rPr>
          <w:rFonts w:ascii="CMU Serif" w:hAnsi="CMU Serif" w:cs="CMU Serif"/>
        </w:rPr>
        <w:t>To process the pre-filtered datasets and perform real-time gesture classification, the methodology employs a hybrid pipeline that combines computer vision-based spatial extraction with a Multilayer Perceptron (MLP) architecture</w:t>
      </w:r>
      <w:r w:rsidR="00362A18">
        <w:rPr>
          <w:rFonts w:ascii="CMU Serif" w:hAnsi="CMU Serif" w:cs="CMU Serif"/>
        </w:rPr>
        <w:t>, as shown in Figure 1</w:t>
      </w:r>
      <w:r w:rsidRPr="006978FB">
        <w:rPr>
          <w:rFonts w:ascii="CMU Serif" w:hAnsi="CMU Serif" w:cs="CMU Serif"/>
        </w:rPr>
        <w:t>.</w:t>
      </w:r>
    </w:p>
    <w:p w14:paraId="7832640B" w14:textId="77777777" w:rsidR="006978FB" w:rsidRDefault="006978FB" w:rsidP="006978FB">
      <w:pPr>
        <w:rPr>
          <w:rFonts w:ascii="CMU Serif" w:hAnsi="CMU Serif" w:cs="CMU Serif"/>
        </w:rPr>
      </w:pPr>
      <w:r w:rsidRPr="006978FB">
        <w:rPr>
          <w:rFonts w:ascii="CMU Serif" w:hAnsi="CMU Serif" w:cs="CMU Serif"/>
          <w:b/>
          <w:bCs/>
        </w:rPr>
        <w:t>Feature Extraction via MediaPipe</w:t>
      </w:r>
      <w:r w:rsidRPr="006978FB">
        <w:rPr>
          <w:rFonts w:ascii="CMU Serif" w:hAnsi="CMU Serif" w:cs="CMU Serif"/>
        </w:rPr>
        <w:t xml:space="preserve"> </w:t>
      </w:r>
    </w:p>
    <w:p w14:paraId="4F88FC80" w14:textId="76CED79C" w:rsidR="006978FB" w:rsidRPr="006978FB" w:rsidRDefault="006978FB" w:rsidP="006978FB">
      <w:pPr>
        <w:rPr>
          <w:rFonts w:ascii="CMU Serif" w:hAnsi="CMU Serif" w:cs="CMU Serif"/>
        </w:rPr>
      </w:pPr>
      <w:r w:rsidRPr="006978FB">
        <w:rPr>
          <w:rFonts w:ascii="CMU Serif" w:hAnsi="CMU Serif" w:cs="CMU Serif"/>
        </w:rPr>
        <w:t xml:space="preserve">Instead of utilizing Convolutional Neural Networks (CNNs) to process raw pixel arrays—which are computationally expensive and highly susceptible to background noise—this architecture utilizes the Google MediaPipe framework for spatial feature extraction (Bongini et al., 2020). MediaPipe maps the topology of the hand, outputting 21 distinct 3D landmarks. Each landmark contains an , , and coordinate, resulting in a flattened 1D array of 63 precise spatial features per frame. This significant dimensionality reduction allows the model to focus purely </w:t>
      </w:r>
      <w:r w:rsidRPr="006978FB">
        <w:rPr>
          <w:rFonts w:ascii="CMU Serif" w:hAnsi="CMU Serif" w:cs="CMU Serif"/>
        </w:rPr>
        <w:lastRenderedPageBreak/>
        <w:t>on the structural geometry of the gesture, improving inference speed and making it highly suitable for web-based integration (El-Rushaidat et al., 2026).</w:t>
      </w:r>
    </w:p>
    <w:p w14:paraId="3CA1E8FA" w14:textId="286F9422" w:rsidR="006978FB" w:rsidRDefault="00362A18" w:rsidP="00C304D2">
      <w:pPr>
        <w:rPr>
          <w:rFonts w:ascii="CMU Serif" w:hAnsi="CMU Serif" w:cs="CMU Serif"/>
        </w:rPr>
      </w:pPr>
      <w:r>
        <w:rPr>
          <w:rFonts w:ascii="CMU Serif" w:hAnsi="CMU Serif" w:cs="CMU Serif"/>
          <w:noProof/>
        </w:rPr>
        <w:drawing>
          <wp:inline distT="0" distB="0" distL="0" distR="0" wp14:anchorId="5B92B5CD" wp14:editId="03FC4A1C">
            <wp:extent cx="5943600" cy="2152650"/>
            <wp:effectExtent l="0" t="0" r="0" b="0"/>
            <wp:docPr id="167118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84774" name="Picture 1671184774"/>
                    <pic:cNvPicPr/>
                  </pic:nvPicPr>
                  <pic:blipFill>
                    <a:blip r:embed="rId5">
                      <a:extLst>
                        <a:ext uri="{28A0092B-C50C-407E-A947-70E740481C1C}">
                          <a14:useLocalDpi xmlns:a14="http://schemas.microsoft.com/office/drawing/2010/main" val="0"/>
                        </a:ext>
                      </a:extLst>
                    </a:blip>
                    <a:stretch>
                      <a:fillRect/>
                    </a:stretch>
                  </pic:blipFill>
                  <pic:spPr>
                    <a:xfrm>
                      <a:off x="0" y="0"/>
                      <a:ext cx="5943600" cy="2152650"/>
                    </a:xfrm>
                    <a:prstGeom prst="rect">
                      <a:avLst/>
                    </a:prstGeom>
                  </pic:spPr>
                </pic:pic>
              </a:graphicData>
            </a:graphic>
          </wp:inline>
        </w:drawing>
      </w:r>
    </w:p>
    <w:p w14:paraId="4B978677" w14:textId="61020E96" w:rsidR="006978FB" w:rsidRDefault="006978FB" w:rsidP="006978FB">
      <w:pPr>
        <w:jc w:val="center"/>
        <w:rPr>
          <w:rFonts w:ascii="CMU Serif" w:hAnsi="CMU Serif" w:cs="CMU Serif"/>
        </w:rPr>
      </w:pPr>
      <w:r>
        <w:rPr>
          <w:rFonts w:ascii="CMU Serif" w:hAnsi="CMU Serif" w:cs="CMU Serif"/>
        </w:rPr>
        <w:t xml:space="preserve">Figure 1. </w:t>
      </w:r>
      <w:r w:rsidR="00362A18">
        <w:rPr>
          <w:rFonts w:ascii="CMU Serif" w:hAnsi="CMU Serif" w:cs="CMU Serif"/>
        </w:rPr>
        <w:t>Proposed</w:t>
      </w:r>
      <w:r w:rsidRPr="006978FB">
        <w:rPr>
          <w:rFonts w:ascii="CMU Serif" w:hAnsi="CMU Serif" w:cs="CMU Serif"/>
        </w:rPr>
        <w:t xml:space="preserve"> Deep Learning Pipeline</w:t>
      </w:r>
    </w:p>
    <w:p w14:paraId="306A78B1" w14:textId="77777777" w:rsidR="006978FB" w:rsidRDefault="006978FB" w:rsidP="006978FB">
      <w:pPr>
        <w:rPr>
          <w:rFonts w:ascii="CMU Serif" w:hAnsi="CMU Serif" w:cs="CMU Serif"/>
        </w:rPr>
      </w:pPr>
      <w:r w:rsidRPr="006978FB">
        <w:rPr>
          <w:rFonts w:ascii="CMU Serif" w:hAnsi="CMU Serif" w:cs="CMU Serif"/>
          <w:b/>
          <w:bCs/>
        </w:rPr>
        <w:t>Neural Network Architecture (Layer Structure)</w:t>
      </w:r>
      <w:r w:rsidRPr="006978FB">
        <w:rPr>
          <w:rFonts w:ascii="CMU Serif" w:hAnsi="CMU Serif" w:cs="CMU Serif"/>
        </w:rPr>
        <w:t xml:space="preserve"> </w:t>
      </w:r>
    </w:p>
    <w:p w14:paraId="0B842A77" w14:textId="2E5F7B66" w:rsidR="006978FB" w:rsidRPr="006978FB" w:rsidRDefault="006978FB" w:rsidP="006978FB">
      <w:pPr>
        <w:rPr>
          <w:rFonts w:ascii="CMU Serif" w:hAnsi="CMU Serif" w:cs="CMU Serif"/>
        </w:rPr>
      </w:pPr>
      <w:r w:rsidRPr="006978FB">
        <w:rPr>
          <w:rFonts w:ascii="CMU Serif" w:hAnsi="CMU Serif" w:cs="CMU Serif"/>
        </w:rPr>
        <w:t xml:space="preserve">The classification engine is built using the Keras Sequential API. Because the input data has already been distilled into 63 highly contextual spatial coordinates, a dense, fully connected MLP is highly efficient (Subramanian et al., 2024). The internal structure of the model </w:t>
      </w:r>
      <w:r w:rsidR="00362A18">
        <w:rPr>
          <w:rFonts w:ascii="CMU Serif" w:hAnsi="CMU Serif" w:cs="CMU Serif"/>
        </w:rPr>
        <w:t xml:space="preserve">in Figure 2 </w:t>
      </w:r>
      <w:r w:rsidRPr="006978FB">
        <w:rPr>
          <w:rFonts w:ascii="CMU Serif" w:hAnsi="CMU Serif" w:cs="CMU Serif"/>
        </w:rPr>
        <w:t>relies on three primary layer types to achieve high accuracy while mitigating overfitting:</w:t>
      </w:r>
    </w:p>
    <w:p w14:paraId="685DD68B"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Dense (Fully Connected) Layers:</w:t>
      </w:r>
      <w:r w:rsidRPr="006978FB">
        <w:rPr>
          <w:rFonts w:ascii="CMU Serif" w:hAnsi="CMU Serif" w:cs="CMU Serif"/>
        </w:rPr>
        <w:t xml:space="preserve"> These layers act as the core learning mechanism. Using the Rectified Linear Unit (ReLU) activation function, they identify non-linear relationships between the 21 finger joints, learning how specific joint angles and distances correlate to specific ASL characters.</w:t>
      </w:r>
    </w:p>
    <w:p w14:paraId="72FC7EFD"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Batch Normalization Layers:</w:t>
      </w:r>
      <w:r w:rsidRPr="006978FB">
        <w:rPr>
          <w:rFonts w:ascii="CMU Serif" w:hAnsi="CMU Serif" w:cs="CMU Serif"/>
        </w:rPr>
        <w:t xml:space="preserve"> Placed immediately after Dense layers, Batch Normalization standardizes the inputs to the next layer for each mini-batch. This stabilizes the learning process, reduces internal covariate shift, and allows the network to converge much faster during the training phase.</w:t>
      </w:r>
    </w:p>
    <w:p w14:paraId="5BA0B0B6"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Dropout Layers:</w:t>
      </w:r>
      <w:r w:rsidRPr="006978FB">
        <w:rPr>
          <w:rFonts w:ascii="CMU Serif" w:hAnsi="CMU Serif" w:cs="CMU Serif"/>
        </w:rPr>
        <w:t xml:space="preserve"> To ensure the model generalizes well to unseen hands rather than memorizing the training data, Dropout layers (Srivastava et </w:t>
      </w:r>
      <w:r w:rsidRPr="006978FB">
        <w:rPr>
          <w:rFonts w:ascii="CMU Serif" w:hAnsi="CMU Serif" w:cs="CMU Serif"/>
        </w:rPr>
        <w:lastRenderedPageBreak/>
        <w:t>al., 2014) randomly deactivate a percentage (e.g., 20% or 50%) of neurons during each training epoch.</w:t>
      </w:r>
    </w:p>
    <w:p w14:paraId="3EA8193F" w14:textId="77777777" w:rsidR="006978FB" w:rsidRPr="006978FB" w:rsidRDefault="006978FB" w:rsidP="006978FB">
      <w:pPr>
        <w:numPr>
          <w:ilvl w:val="0"/>
          <w:numId w:val="2"/>
        </w:numPr>
        <w:rPr>
          <w:rFonts w:ascii="CMU Serif" w:hAnsi="CMU Serif" w:cs="CMU Serif"/>
        </w:rPr>
      </w:pPr>
      <w:r w:rsidRPr="006978FB">
        <w:rPr>
          <w:rFonts w:ascii="CMU Serif" w:hAnsi="CMU Serif" w:cs="CMU Serif"/>
          <w:b/>
          <w:bCs/>
        </w:rPr>
        <w:t>Softmax Output:</w:t>
      </w:r>
      <w:r w:rsidRPr="006978FB">
        <w:rPr>
          <w:rFonts w:ascii="CMU Serif" w:hAnsi="CMU Serif" w:cs="CMU Serif"/>
        </w:rPr>
        <w:t xml:space="preserve"> The final Dense layer contains exactly 40 neurons (matching the 40 ASL classes) and utilizes the Softmax activation function to convert the network's raw outputs into a normalized probability distribution ranging from 0 to 1.</w:t>
      </w:r>
    </w:p>
    <w:p w14:paraId="2B26E43E" w14:textId="09BD36FA" w:rsidR="006978FB" w:rsidRDefault="00362A18" w:rsidP="006978FB">
      <w:pPr>
        <w:rPr>
          <w:rFonts w:ascii="CMU Serif" w:hAnsi="CMU Serif" w:cs="CMU Serif"/>
        </w:rPr>
      </w:pPr>
      <w:r>
        <w:rPr>
          <w:rFonts w:ascii="CMU Serif" w:hAnsi="CMU Serif" w:cs="CMU Serif"/>
          <w:noProof/>
        </w:rPr>
        <w:drawing>
          <wp:inline distT="0" distB="0" distL="0" distR="0" wp14:anchorId="3AF2B830" wp14:editId="2A2D17A5">
            <wp:extent cx="5943600" cy="1886585"/>
            <wp:effectExtent l="0" t="0" r="0" b="0"/>
            <wp:docPr id="2107760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60069" name="Picture 2107760069"/>
                    <pic:cNvPicPr/>
                  </pic:nvPicPr>
                  <pic:blipFill>
                    <a:blip r:embed="rId6">
                      <a:extLst>
                        <a:ext uri="{28A0092B-C50C-407E-A947-70E740481C1C}">
                          <a14:useLocalDpi xmlns:a14="http://schemas.microsoft.com/office/drawing/2010/main" val="0"/>
                        </a:ext>
                      </a:extLst>
                    </a:blip>
                    <a:stretch>
                      <a:fillRect/>
                    </a:stretch>
                  </pic:blipFill>
                  <pic:spPr>
                    <a:xfrm>
                      <a:off x="0" y="0"/>
                      <a:ext cx="5943600" cy="1886585"/>
                    </a:xfrm>
                    <a:prstGeom prst="rect">
                      <a:avLst/>
                    </a:prstGeom>
                  </pic:spPr>
                </pic:pic>
              </a:graphicData>
            </a:graphic>
          </wp:inline>
        </w:drawing>
      </w:r>
    </w:p>
    <w:p w14:paraId="5F5B7EA9" w14:textId="005610CD" w:rsidR="009E4A95" w:rsidRDefault="009E4A95" w:rsidP="009E4A95">
      <w:pPr>
        <w:jc w:val="center"/>
        <w:rPr>
          <w:rFonts w:ascii="CMU Serif" w:hAnsi="CMU Serif" w:cs="CMU Serif"/>
          <w:i/>
          <w:iCs/>
        </w:rPr>
      </w:pPr>
      <w:r>
        <w:rPr>
          <w:rFonts w:ascii="CMU Serif" w:hAnsi="CMU Serif" w:cs="CMU Serif"/>
          <w:i/>
          <w:iCs/>
        </w:rPr>
        <w:t xml:space="preserve">Figure 2. </w:t>
      </w:r>
      <w:r w:rsidR="00362A18">
        <w:rPr>
          <w:rFonts w:ascii="CMU Serif" w:hAnsi="CMU Serif" w:cs="CMU Serif"/>
          <w:i/>
          <w:iCs/>
        </w:rPr>
        <w:t>Proposed</w:t>
      </w:r>
      <w:r w:rsidRPr="009E4A95">
        <w:rPr>
          <w:rFonts w:ascii="CMU Serif" w:hAnsi="CMU Serif" w:cs="CMU Serif"/>
          <w:i/>
          <w:iCs/>
        </w:rPr>
        <w:t xml:space="preserve"> Deep Learning Layer Structur</w:t>
      </w:r>
      <w:r>
        <w:rPr>
          <w:rFonts w:ascii="CMU Serif" w:hAnsi="CMU Serif" w:cs="CMU Serif"/>
          <w:i/>
          <w:iCs/>
        </w:rPr>
        <w:t>e</w:t>
      </w:r>
    </w:p>
    <w:p w14:paraId="7DB846B5" w14:textId="77777777" w:rsidR="002A5FB8" w:rsidRPr="002A5FB8" w:rsidRDefault="002A5FB8" w:rsidP="002A5FB8">
      <w:pPr>
        <w:rPr>
          <w:rFonts w:ascii="CMU Serif" w:hAnsi="CMU Serif" w:cs="CMU Serif"/>
        </w:rPr>
      </w:pPr>
      <w:r w:rsidRPr="002A5FB8">
        <w:rPr>
          <w:rFonts w:ascii="CMU Serif" w:hAnsi="CMU Serif" w:cs="CMU Serif"/>
          <w:b/>
          <w:bCs/>
        </w:rPr>
        <w:t>2. SYSTEM ARCHITECTURE &amp; IMPLEMENTATION</w:t>
      </w:r>
    </w:p>
    <w:p w14:paraId="217D9AEC" w14:textId="77777777" w:rsidR="002A5FB8" w:rsidRPr="002A5FB8" w:rsidRDefault="002A5FB8" w:rsidP="002A5FB8">
      <w:pPr>
        <w:rPr>
          <w:rFonts w:ascii="CMU Serif" w:hAnsi="CMU Serif" w:cs="CMU Serif"/>
        </w:rPr>
      </w:pPr>
      <w:r w:rsidRPr="002A5FB8">
        <w:rPr>
          <w:rFonts w:ascii="CMU Serif" w:hAnsi="CMU Serif" w:cs="CMU Serif"/>
          <w:b/>
          <w:bCs/>
        </w:rPr>
        <w:t>2.1. Eduglyph Architecture Overview</w:t>
      </w:r>
    </w:p>
    <w:p w14:paraId="6AAD0B4D" w14:textId="77777777" w:rsidR="002A5FB8" w:rsidRPr="002A5FB8" w:rsidRDefault="002A5FB8" w:rsidP="002A5FB8">
      <w:pPr>
        <w:rPr>
          <w:rFonts w:ascii="CMU Serif" w:hAnsi="CMU Serif" w:cs="CMU Serif"/>
        </w:rPr>
      </w:pPr>
      <w:r w:rsidRPr="002A5FB8">
        <w:rPr>
          <w:rFonts w:ascii="CMU Serif" w:hAnsi="CMU Serif" w:cs="CMU Serif"/>
        </w:rPr>
        <w:t>The Eduglyph platform is engineered as a real-time, interactive classroom environment tailored specifically for American Sign Language (ASL) instruction. The system architecture follows a decoupled client-server model, separating the user interface and peer-to-peer video streaming from the computationally intensive AI inference tasks.</w:t>
      </w:r>
    </w:p>
    <w:p w14:paraId="0B977253" w14:textId="77777777" w:rsidR="002A5FB8" w:rsidRPr="002A5FB8" w:rsidRDefault="002A5FB8" w:rsidP="002A5FB8">
      <w:pPr>
        <w:rPr>
          <w:rFonts w:ascii="CMU Serif" w:hAnsi="CMU Serif" w:cs="CMU Serif"/>
        </w:rPr>
      </w:pPr>
      <w:r w:rsidRPr="002A5FB8">
        <w:rPr>
          <w:rFonts w:ascii="CMU Serif" w:hAnsi="CMU Serif" w:cs="CMU Serif"/>
          <w:b/>
          <w:bCs/>
        </w:rPr>
        <w:t>Frontend Interface (React.js)</w:t>
      </w:r>
      <w:r w:rsidRPr="002A5FB8">
        <w:rPr>
          <w:rFonts w:ascii="CMU Serif" w:hAnsi="CMU Serif" w:cs="CMU Serif"/>
        </w:rPr>
        <w:t xml:space="preserve"> The client-side application is developed using React.js. Given the target demographic—which includes both ASL learners and potentially older instructors—the User Interface (UI) is designed with high-contrast elements, clear typography, and an intuitive layout.</w:t>
      </w:r>
    </w:p>
    <w:p w14:paraId="4C099C77" w14:textId="77777777" w:rsidR="002A5FB8" w:rsidRPr="002A5FB8" w:rsidRDefault="002A5FB8" w:rsidP="002A5FB8">
      <w:pPr>
        <w:numPr>
          <w:ilvl w:val="0"/>
          <w:numId w:val="3"/>
        </w:numPr>
        <w:rPr>
          <w:rFonts w:ascii="CMU Serif" w:hAnsi="CMU Serif" w:cs="CMU Serif"/>
        </w:rPr>
      </w:pPr>
      <w:r w:rsidRPr="002A5FB8">
        <w:rPr>
          <w:rFonts w:ascii="CMU Serif" w:hAnsi="CMU Serif" w:cs="CMU Serif"/>
          <w:b/>
          <w:bCs/>
        </w:rPr>
        <w:t>Authentication:</w:t>
      </w:r>
      <w:r w:rsidRPr="002A5FB8">
        <w:rPr>
          <w:rFonts w:ascii="CMU Serif" w:hAnsi="CMU Serif" w:cs="CMU Serif"/>
        </w:rPr>
        <w:t xml:space="preserve"> The system includes modular Register.js and Login.js components that differentiate between standard students and instructors (users over the age of 22 are flagged as teachers, granting them meeting control privileges).</w:t>
      </w:r>
    </w:p>
    <w:p w14:paraId="27C4518E" w14:textId="77777777" w:rsidR="002A5FB8" w:rsidRPr="002A5FB8" w:rsidRDefault="002A5FB8" w:rsidP="002A5FB8">
      <w:pPr>
        <w:numPr>
          <w:ilvl w:val="0"/>
          <w:numId w:val="3"/>
        </w:numPr>
        <w:rPr>
          <w:rFonts w:ascii="CMU Serif" w:hAnsi="CMU Serif" w:cs="CMU Serif"/>
        </w:rPr>
      </w:pPr>
      <w:r w:rsidRPr="002A5FB8">
        <w:rPr>
          <w:rFonts w:ascii="CMU Serif" w:hAnsi="CMU Serif" w:cs="CMU Serif"/>
          <w:b/>
          <w:bCs/>
        </w:rPr>
        <w:lastRenderedPageBreak/>
        <w:t>Room Management:</w:t>
      </w:r>
      <w:r w:rsidRPr="002A5FB8">
        <w:rPr>
          <w:rFonts w:ascii="CMU Serif" w:hAnsi="CMU Serif" w:cs="CMU Serif"/>
        </w:rPr>
        <w:t xml:space="preserve"> The Home.js component allows users to generate unique, 9-character alphanumeric room codes or join existing sessions.</w:t>
      </w:r>
    </w:p>
    <w:p w14:paraId="317983A3" w14:textId="77777777" w:rsidR="002A5FB8" w:rsidRPr="002A5FB8" w:rsidRDefault="002A5FB8" w:rsidP="002A5FB8">
      <w:pPr>
        <w:rPr>
          <w:rFonts w:ascii="CMU Serif" w:hAnsi="CMU Serif" w:cs="CMU Serif"/>
        </w:rPr>
      </w:pPr>
      <w:r w:rsidRPr="002A5FB8">
        <w:rPr>
          <w:rFonts w:ascii="CMU Serif" w:hAnsi="CMU Serif" w:cs="CMU Serif"/>
          <w:b/>
          <w:bCs/>
        </w:rPr>
        <w:t>Real-Time Communication (PeerJS &amp; WebRTC)</w:t>
      </w:r>
      <w:r w:rsidRPr="002A5FB8">
        <w:rPr>
          <w:rFonts w:ascii="CMU Serif" w:hAnsi="CMU Serif" w:cs="CMU Serif"/>
        </w:rPr>
        <w:t xml:space="preserve"> To facilitate a live classroom environment without placing excessive bandwidth load on a central server, the application utilizes WebRTC (Web Real-Time Communication) integrated via the PeerJS library (Lugaresi, 2026).</w:t>
      </w:r>
    </w:p>
    <w:p w14:paraId="1DBBCFE5" w14:textId="77777777" w:rsidR="002A5FB8" w:rsidRPr="002A5FB8" w:rsidRDefault="002A5FB8" w:rsidP="002A5FB8">
      <w:pPr>
        <w:numPr>
          <w:ilvl w:val="0"/>
          <w:numId w:val="4"/>
        </w:numPr>
        <w:rPr>
          <w:rFonts w:ascii="CMU Serif" w:hAnsi="CMU Serif" w:cs="CMU Serif"/>
        </w:rPr>
      </w:pPr>
      <w:r w:rsidRPr="002A5FB8">
        <w:rPr>
          <w:rFonts w:ascii="CMU Serif" w:hAnsi="CMU Serif" w:cs="CMU Serif"/>
        </w:rPr>
        <w:t>When a user joins a room via the MeetingRoom.js component, PeerJS establishes direct, peer-to-peer video and audio connections between all participants.</w:t>
      </w:r>
    </w:p>
    <w:p w14:paraId="49234933" w14:textId="77777777" w:rsidR="002A5FB8" w:rsidRPr="002A5FB8" w:rsidRDefault="002A5FB8" w:rsidP="002A5FB8">
      <w:pPr>
        <w:numPr>
          <w:ilvl w:val="0"/>
          <w:numId w:val="4"/>
        </w:numPr>
        <w:rPr>
          <w:rFonts w:ascii="CMU Serif" w:hAnsi="CMU Serif" w:cs="CMU Serif"/>
        </w:rPr>
      </w:pPr>
      <w:r w:rsidRPr="002A5FB8">
        <w:rPr>
          <w:rFonts w:ascii="CMU Serif" w:hAnsi="CMU Serif" w:cs="CMU Serif"/>
        </w:rPr>
        <w:t>This decentralized approach ensures low-latency video streaming, which is critical for observing fast-paced sign language gestures without stutter or lag.</w:t>
      </w:r>
    </w:p>
    <w:p w14:paraId="69BC0E87" w14:textId="77777777" w:rsidR="002A5FB8" w:rsidRPr="002A5FB8" w:rsidRDefault="002A5FB8" w:rsidP="002A5FB8">
      <w:pPr>
        <w:rPr>
          <w:rFonts w:ascii="CMU Serif" w:hAnsi="CMU Serif" w:cs="CMU Serif"/>
        </w:rPr>
      </w:pPr>
      <w:r w:rsidRPr="002A5FB8">
        <w:rPr>
          <w:rFonts w:ascii="CMU Serif" w:hAnsi="CMU Serif" w:cs="CMU Serif"/>
          <w:b/>
          <w:bCs/>
        </w:rPr>
        <w:t>Backend Server (Flask &amp; Socket.IO)</w:t>
      </w:r>
      <w:r w:rsidRPr="002A5FB8">
        <w:rPr>
          <w:rFonts w:ascii="CMU Serif" w:hAnsi="CMU Serif" w:cs="CMU Serif"/>
        </w:rPr>
        <w:t xml:space="preserve"> The backend architecture is built on Python using the Flask framework. It serves two primary functions: managing application state and executing the AI inference model.</w:t>
      </w:r>
    </w:p>
    <w:p w14:paraId="6E864B8C" w14:textId="77777777" w:rsidR="002A5FB8" w:rsidRPr="002A5FB8" w:rsidRDefault="002A5FB8" w:rsidP="002A5FB8">
      <w:pPr>
        <w:numPr>
          <w:ilvl w:val="0"/>
          <w:numId w:val="5"/>
        </w:numPr>
        <w:rPr>
          <w:rFonts w:ascii="CMU Serif" w:hAnsi="CMU Serif" w:cs="CMU Serif"/>
        </w:rPr>
      </w:pPr>
      <w:r w:rsidRPr="002A5FB8">
        <w:rPr>
          <w:rFonts w:ascii="CMU Serif" w:hAnsi="CMU Serif" w:cs="CMU Serif"/>
          <w:b/>
          <w:bCs/>
        </w:rPr>
        <w:t>Signaling Server:</w:t>
      </w:r>
      <w:r w:rsidRPr="002A5FB8">
        <w:rPr>
          <w:rFonts w:ascii="CMU Serif" w:hAnsi="CMU Serif" w:cs="CMU Serif"/>
        </w:rPr>
        <w:t xml:space="preserve"> The backend acts as a signaling server using Flask-SocketIO (Grinberg, 2018). It orchestrates the initial handshake between peers, manages room states (join/leave events), and broadcasts secondary data streams such as text chat messages and synchronized whiteboard drawing coordinates (app.py).</w:t>
      </w:r>
    </w:p>
    <w:p w14:paraId="310D3963" w14:textId="77777777" w:rsidR="002A5FB8" w:rsidRPr="002A5FB8" w:rsidRDefault="002A5FB8" w:rsidP="002A5FB8">
      <w:pPr>
        <w:numPr>
          <w:ilvl w:val="0"/>
          <w:numId w:val="5"/>
        </w:numPr>
        <w:rPr>
          <w:rFonts w:ascii="CMU Serif" w:hAnsi="CMU Serif" w:cs="CMU Serif"/>
        </w:rPr>
      </w:pPr>
      <w:r w:rsidRPr="002A5FB8">
        <w:rPr>
          <w:rFonts w:ascii="CMU Serif" w:hAnsi="CMU Serif" w:cs="CMU Serif"/>
          <w:b/>
          <w:bCs/>
        </w:rPr>
        <w:t>Microphone Integration:</w:t>
      </w:r>
      <w:r w:rsidRPr="002A5FB8">
        <w:rPr>
          <w:rFonts w:ascii="CMU Serif" w:hAnsi="CMU Serif" w:cs="CMU Serif"/>
        </w:rPr>
        <w:t xml:space="preserve"> The Microphone.js component utilizes the native Web Speech API (MDN Web Docs, 2026b) for speech-to-text functionality, allowing spoken words to be transcribed and broadcast to the room alongside the ASL translations.</w:t>
      </w:r>
    </w:p>
    <w:p w14:paraId="635F6ACC" w14:textId="77777777" w:rsidR="002A5FB8" w:rsidRPr="002A5FB8" w:rsidRDefault="002A5FB8" w:rsidP="002A5FB8">
      <w:pPr>
        <w:rPr>
          <w:rFonts w:ascii="CMU Serif" w:hAnsi="CMU Serif" w:cs="CMU Serif"/>
        </w:rPr>
      </w:pPr>
      <w:r w:rsidRPr="002A5FB8">
        <w:rPr>
          <w:rFonts w:ascii="CMU Serif" w:hAnsi="CMU Serif" w:cs="CMU Serif"/>
          <w:b/>
          <w:bCs/>
        </w:rPr>
        <w:t>Live Inference Workflow</w:t>
      </w:r>
      <w:r w:rsidRPr="002A5FB8">
        <w:rPr>
          <w:rFonts w:ascii="CMU Serif" w:hAnsi="CMU Serif" w:cs="CMU Serif"/>
        </w:rPr>
        <w:t xml:space="preserve"> The core functionality of Eduglyph is the real-time translation of ASL gestures into text. This is achieved through a continuous communication loop between the React frontend and the Flask backend.</w:t>
      </w:r>
    </w:p>
    <w:p w14:paraId="5E90FA29"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Frame Capture:</w:t>
      </w:r>
      <w:r w:rsidRPr="002A5FB8">
        <w:rPr>
          <w:rFonts w:ascii="CMU Serif" w:hAnsi="CMU Serif" w:cs="CMU Serif"/>
        </w:rPr>
        <w:t xml:space="preserve"> The CameraFeed.js component accesses the user's webcam. To optimize network performance and server load, it does not </w:t>
      </w:r>
      <w:r w:rsidRPr="002A5FB8">
        <w:rPr>
          <w:rFonts w:ascii="CMU Serif" w:hAnsi="CMU Serif" w:cs="CMU Serif"/>
        </w:rPr>
        <w:lastRenderedPageBreak/>
        <w:t>send a continuous video stream. Instead, it captures a snapshot of the video feed every 300 milliseconds.</w:t>
      </w:r>
    </w:p>
    <w:p w14:paraId="7AD9DFDE"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Data Transmission:</w:t>
      </w:r>
      <w:r w:rsidRPr="002A5FB8">
        <w:rPr>
          <w:rFonts w:ascii="CMU Serif" w:hAnsi="CMU Serif" w:cs="CMU Serif"/>
        </w:rPr>
        <w:t xml:space="preserve"> These snapshots are encoded into Base64 strings and transmitted to the Flask server via an active Socket.IO connection.</w:t>
      </w:r>
    </w:p>
    <w:p w14:paraId="136E33D9"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Backend Processing:</w:t>
      </w:r>
      <w:r w:rsidRPr="002A5FB8">
        <w:rPr>
          <w:rFonts w:ascii="CMU Serif" w:hAnsi="CMU Serif" w:cs="CMU Serif"/>
        </w:rPr>
        <w:t xml:space="preserve"> Upon receiving a frame, app.py decodes the Base64 string back into a NumPy image array. It then passes this array through the MediaPipe pipeline to extract the 3D landmarks.</w:t>
      </w:r>
    </w:p>
    <w:p w14:paraId="05C7CA67" w14:textId="77777777" w:rsidR="002A5FB8" w:rsidRPr="002A5FB8" w:rsidRDefault="002A5FB8" w:rsidP="002A5FB8">
      <w:pPr>
        <w:numPr>
          <w:ilvl w:val="0"/>
          <w:numId w:val="6"/>
        </w:numPr>
        <w:rPr>
          <w:rFonts w:ascii="CMU Serif" w:hAnsi="CMU Serif" w:cs="CMU Serif"/>
        </w:rPr>
      </w:pPr>
      <w:r w:rsidRPr="002A5FB8">
        <w:rPr>
          <w:rFonts w:ascii="CMU Serif" w:hAnsi="CMU Serif" w:cs="CMU Serif"/>
          <w:b/>
          <w:bCs/>
        </w:rPr>
        <w:t>Model Execution:</w:t>
      </w:r>
      <w:r w:rsidRPr="002A5FB8">
        <w:rPr>
          <w:rFonts w:ascii="CMU Serif" w:hAnsi="CMU Serif" w:cs="CMU Serif"/>
        </w:rPr>
        <w:t xml:space="preserve"> If valid hands are detected, the landmarks are flattened and fed into the trained Keras Sequential model (the MLP discussed in Section 1.2). The model outputs a prediction.</w:t>
      </w:r>
    </w:p>
    <w:p w14:paraId="5CAC783B" w14:textId="77777777" w:rsidR="002A5FB8" w:rsidRDefault="002A5FB8" w:rsidP="002A5FB8">
      <w:pPr>
        <w:numPr>
          <w:ilvl w:val="0"/>
          <w:numId w:val="6"/>
        </w:numPr>
        <w:rPr>
          <w:rFonts w:ascii="CMU Serif" w:hAnsi="CMU Serif" w:cs="CMU Serif"/>
        </w:rPr>
      </w:pPr>
      <w:r w:rsidRPr="002A5FB8">
        <w:rPr>
          <w:rFonts w:ascii="CMU Serif" w:hAnsi="CMU Serif" w:cs="CMU Serif"/>
          <w:b/>
          <w:bCs/>
        </w:rPr>
        <w:t>Broadcast Subtitles:</w:t>
      </w:r>
      <w:r w:rsidRPr="002A5FB8">
        <w:rPr>
          <w:rFonts w:ascii="CMU Serif" w:hAnsi="CMU Serif" w:cs="CMU Serif"/>
        </w:rPr>
        <w:t xml:space="preserve"> The predicted class (e.g., "HELLO", "A", "RIGHT") is immediately emitted back to the specific room via Socket.IO. The frontend receives this string and renders it as an overlay subtitle on the corresponding user's video tile within the UI.</w:t>
      </w:r>
    </w:p>
    <w:p w14:paraId="23120102" w14:textId="6FD5A3C0" w:rsidR="002B1208" w:rsidRPr="002A5FB8" w:rsidRDefault="002B1208" w:rsidP="002B1208">
      <w:pPr>
        <w:ind w:left="720"/>
        <w:rPr>
          <w:rFonts w:ascii="CMU Serif" w:hAnsi="CMU Serif" w:cs="CMU Serif"/>
        </w:rPr>
      </w:pPr>
      <w:r>
        <w:rPr>
          <w:rFonts w:ascii="CMU Serif" w:hAnsi="CMU Serif" w:cs="CMU Serif"/>
          <w:noProof/>
        </w:rPr>
        <w:drawing>
          <wp:inline distT="0" distB="0" distL="0" distR="0" wp14:anchorId="71F7E92B" wp14:editId="2F29F2C1">
            <wp:extent cx="5298440" cy="3784600"/>
            <wp:effectExtent l="0" t="0" r="0" b="6350"/>
            <wp:docPr id="156138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89325" name="Picture 1561389325"/>
                    <pic:cNvPicPr/>
                  </pic:nvPicPr>
                  <pic:blipFill>
                    <a:blip r:embed="rId7">
                      <a:extLst>
                        <a:ext uri="{28A0092B-C50C-407E-A947-70E740481C1C}">
                          <a14:useLocalDpi xmlns:a14="http://schemas.microsoft.com/office/drawing/2010/main" val="0"/>
                        </a:ext>
                      </a:extLst>
                    </a:blip>
                    <a:stretch>
                      <a:fillRect/>
                    </a:stretch>
                  </pic:blipFill>
                  <pic:spPr>
                    <a:xfrm>
                      <a:off x="0" y="0"/>
                      <a:ext cx="5303858" cy="3788470"/>
                    </a:xfrm>
                    <a:prstGeom prst="rect">
                      <a:avLst/>
                    </a:prstGeom>
                  </pic:spPr>
                </pic:pic>
              </a:graphicData>
            </a:graphic>
          </wp:inline>
        </w:drawing>
      </w:r>
    </w:p>
    <w:p w14:paraId="1A3DFC4F" w14:textId="352CB2A7" w:rsidR="002A5FB8" w:rsidRPr="002B1208" w:rsidRDefault="002B1208" w:rsidP="002B1208">
      <w:pPr>
        <w:jc w:val="center"/>
        <w:rPr>
          <w:rFonts w:ascii="CMU Serif" w:hAnsi="CMU Serif" w:cs="CMU Serif"/>
          <w:i/>
          <w:iCs/>
        </w:rPr>
      </w:pPr>
      <w:r w:rsidRPr="002B1208">
        <w:rPr>
          <w:rFonts w:ascii="CMU Serif" w:hAnsi="CMU Serif" w:cs="CMU Serif"/>
          <w:i/>
          <w:iCs/>
        </w:rPr>
        <w:t xml:space="preserve">Figure 3. </w:t>
      </w:r>
      <w:r w:rsidRPr="002B1208">
        <w:rPr>
          <w:rFonts w:ascii="CMU Serif" w:hAnsi="CMU Serif" w:cs="CMU Serif"/>
          <w:i/>
          <w:iCs/>
        </w:rPr>
        <w:t>Web Application Workflow Diagram</w:t>
      </w:r>
    </w:p>
    <w:sectPr w:rsidR="002A5FB8" w:rsidRPr="002B1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4885"/>
    <w:multiLevelType w:val="multilevel"/>
    <w:tmpl w:val="B89A6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94274D"/>
    <w:multiLevelType w:val="multilevel"/>
    <w:tmpl w:val="CDDC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D3716"/>
    <w:multiLevelType w:val="multilevel"/>
    <w:tmpl w:val="ED92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C537B"/>
    <w:multiLevelType w:val="multilevel"/>
    <w:tmpl w:val="C856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5E4480"/>
    <w:multiLevelType w:val="multilevel"/>
    <w:tmpl w:val="34786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770A6D"/>
    <w:multiLevelType w:val="multilevel"/>
    <w:tmpl w:val="627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32675">
    <w:abstractNumId w:val="0"/>
  </w:num>
  <w:num w:numId="2" w16cid:durableId="554850560">
    <w:abstractNumId w:val="4"/>
  </w:num>
  <w:num w:numId="3" w16cid:durableId="589431421">
    <w:abstractNumId w:val="5"/>
  </w:num>
  <w:num w:numId="4" w16cid:durableId="2008710199">
    <w:abstractNumId w:val="1"/>
  </w:num>
  <w:num w:numId="5" w16cid:durableId="1345131768">
    <w:abstractNumId w:val="3"/>
  </w:num>
  <w:num w:numId="6" w16cid:durableId="3442886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4D2"/>
    <w:rsid w:val="000845B5"/>
    <w:rsid w:val="002A5FB8"/>
    <w:rsid w:val="002B1208"/>
    <w:rsid w:val="00322636"/>
    <w:rsid w:val="00362A18"/>
    <w:rsid w:val="003A03E1"/>
    <w:rsid w:val="003B428B"/>
    <w:rsid w:val="00455647"/>
    <w:rsid w:val="00637B19"/>
    <w:rsid w:val="006978FB"/>
    <w:rsid w:val="007032BC"/>
    <w:rsid w:val="0074703D"/>
    <w:rsid w:val="007916B0"/>
    <w:rsid w:val="009420C9"/>
    <w:rsid w:val="009E4A95"/>
    <w:rsid w:val="00C304D2"/>
    <w:rsid w:val="00DB2FFE"/>
    <w:rsid w:val="00E52E1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5F0E"/>
  <w15:chartTrackingRefBased/>
  <w15:docId w15:val="{09D6733C-7A81-4B7D-B701-BADDA29C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647"/>
    <w:pPr>
      <w:keepNext/>
      <w:keepLines/>
      <w:spacing w:before="360" w:after="80"/>
      <w:outlineLvl w:val="0"/>
    </w:pPr>
    <w:rPr>
      <w:rFonts w:eastAsia="Times New Roman" w:cstheme="majorBidi"/>
      <w:b/>
      <w:color w:val="000000" w:themeColor="text1"/>
      <w:sz w:val="28"/>
      <w:szCs w:val="40"/>
    </w:rPr>
  </w:style>
  <w:style w:type="paragraph" w:styleId="Heading2">
    <w:name w:val="heading 2"/>
    <w:basedOn w:val="Normal"/>
    <w:next w:val="Normal"/>
    <w:link w:val="Heading2Char"/>
    <w:uiPriority w:val="9"/>
    <w:semiHidden/>
    <w:unhideWhenUsed/>
    <w:qFormat/>
    <w:rsid w:val="00322636"/>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semiHidden/>
    <w:unhideWhenUsed/>
    <w:qFormat/>
    <w:rsid w:val="000845B5"/>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C304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304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304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04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04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04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47"/>
    <w:rPr>
      <w:rFonts w:eastAsia="Times New Roman" w:cstheme="majorBidi"/>
      <w:b/>
      <w:color w:val="000000" w:themeColor="text1"/>
      <w:sz w:val="28"/>
      <w:szCs w:val="40"/>
    </w:rPr>
  </w:style>
  <w:style w:type="paragraph" w:styleId="Title">
    <w:name w:val="Title"/>
    <w:basedOn w:val="Normal"/>
    <w:next w:val="Normal"/>
    <w:link w:val="TitleChar"/>
    <w:uiPriority w:val="10"/>
    <w:qFormat/>
    <w:rsid w:val="00455647"/>
    <w:pPr>
      <w:spacing w:after="80" w:line="240" w:lineRule="auto"/>
      <w:contextualSpacing/>
    </w:pPr>
    <w:rPr>
      <w:rFonts w:eastAsia="Times New Roman" w:cstheme="majorBidi"/>
      <w:b/>
      <w:spacing w:val="-10"/>
      <w:kern w:val="28"/>
      <w:sz w:val="40"/>
      <w:szCs w:val="56"/>
    </w:rPr>
  </w:style>
  <w:style w:type="character" w:customStyle="1" w:styleId="TitleChar">
    <w:name w:val="Title Char"/>
    <w:basedOn w:val="DefaultParagraphFont"/>
    <w:link w:val="Title"/>
    <w:uiPriority w:val="10"/>
    <w:rsid w:val="00455647"/>
    <w:rPr>
      <w:rFonts w:eastAsia="Times New Roman" w:cstheme="majorBidi"/>
      <w:b/>
      <w:spacing w:val="-10"/>
      <w:kern w:val="28"/>
      <w:sz w:val="40"/>
      <w:szCs w:val="56"/>
    </w:rPr>
  </w:style>
  <w:style w:type="character" w:customStyle="1" w:styleId="Heading2Char">
    <w:name w:val="Heading 2 Char"/>
    <w:basedOn w:val="DefaultParagraphFont"/>
    <w:link w:val="Heading2"/>
    <w:uiPriority w:val="9"/>
    <w:semiHidden/>
    <w:rsid w:val="00322636"/>
    <w:rPr>
      <w:rFonts w:eastAsiaTheme="majorEastAsia" w:cstheme="majorBidi"/>
      <w:color w:val="000000" w:themeColor="text1"/>
      <w:sz w:val="28"/>
      <w:szCs w:val="32"/>
    </w:rPr>
  </w:style>
  <w:style w:type="character" w:customStyle="1" w:styleId="Heading3Char">
    <w:name w:val="Heading 3 Char"/>
    <w:basedOn w:val="DefaultParagraphFont"/>
    <w:link w:val="Heading3"/>
    <w:uiPriority w:val="9"/>
    <w:semiHidden/>
    <w:rsid w:val="000845B5"/>
    <w:rPr>
      <w:rFonts w:eastAsiaTheme="majorEastAsia" w:cstheme="majorBidi"/>
      <w:color w:val="000000" w:themeColor="text1"/>
      <w:szCs w:val="28"/>
    </w:rPr>
  </w:style>
  <w:style w:type="character" w:customStyle="1" w:styleId="Heading4Char">
    <w:name w:val="Heading 4 Char"/>
    <w:basedOn w:val="DefaultParagraphFont"/>
    <w:link w:val="Heading4"/>
    <w:uiPriority w:val="9"/>
    <w:semiHidden/>
    <w:rsid w:val="00C304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304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304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04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04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04D2"/>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C304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4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04D2"/>
    <w:pPr>
      <w:spacing w:before="160"/>
      <w:jc w:val="center"/>
    </w:pPr>
    <w:rPr>
      <w:i/>
      <w:iCs/>
      <w:color w:val="404040" w:themeColor="text1" w:themeTint="BF"/>
    </w:rPr>
  </w:style>
  <w:style w:type="character" w:customStyle="1" w:styleId="QuoteChar">
    <w:name w:val="Quote Char"/>
    <w:basedOn w:val="DefaultParagraphFont"/>
    <w:link w:val="Quote"/>
    <w:uiPriority w:val="29"/>
    <w:rsid w:val="00C304D2"/>
    <w:rPr>
      <w:i/>
      <w:iCs/>
      <w:color w:val="404040" w:themeColor="text1" w:themeTint="BF"/>
    </w:rPr>
  </w:style>
  <w:style w:type="paragraph" w:styleId="ListParagraph">
    <w:name w:val="List Paragraph"/>
    <w:basedOn w:val="Normal"/>
    <w:uiPriority w:val="34"/>
    <w:qFormat/>
    <w:rsid w:val="00C304D2"/>
    <w:pPr>
      <w:ind w:left="720"/>
      <w:contextualSpacing/>
    </w:pPr>
  </w:style>
  <w:style w:type="character" w:styleId="IntenseEmphasis">
    <w:name w:val="Intense Emphasis"/>
    <w:basedOn w:val="DefaultParagraphFont"/>
    <w:uiPriority w:val="21"/>
    <w:qFormat/>
    <w:rsid w:val="00C304D2"/>
    <w:rPr>
      <w:i/>
      <w:iCs/>
      <w:color w:val="0F4761" w:themeColor="accent1" w:themeShade="BF"/>
    </w:rPr>
  </w:style>
  <w:style w:type="paragraph" w:styleId="IntenseQuote">
    <w:name w:val="Intense Quote"/>
    <w:basedOn w:val="Normal"/>
    <w:next w:val="Normal"/>
    <w:link w:val="IntenseQuoteChar"/>
    <w:uiPriority w:val="30"/>
    <w:qFormat/>
    <w:rsid w:val="00C30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4D2"/>
    <w:rPr>
      <w:i/>
      <w:iCs/>
      <w:color w:val="0F4761" w:themeColor="accent1" w:themeShade="BF"/>
    </w:rPr>
  </w:style>
  <w:style w:type="character" w:styleId="IntenseReference">
    <w:name w:val="Intense Reference"/>
    <w:basedOn w:val="DefaultParagraphFont"/>
    <w:uiPriority w:val="32"/>
    <w:qFormat/>
    <w:rsid w:val="00C30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7</Pages>
  <Words>1367</Words>
  <Characters>8493</Characters>
  <Application>Microsoft Office Word</Application>
  <DocSecurity>0</DocSecurity>
  <Lines>193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Thanh Hiển</dc:creator>
  <cp:keywords/>
  <dc:description/>
  <cp:lastModifiedBy>Nguyễn Lê Thanh Hiển</cp:lastModifiedBy>
  <cp:revision>6</cp:revision>
  <dcterms:created xsi:type="dcterms:W3CDTF">2026-03-20T17:52:00Z</dcterms:created>
  <dcterms:modified xsi:type="dcterms:W3CDTF">2026-03-21T09:11:00Z</dcterms:modified>
</cp:coreProperties>
</file>