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5AA" w:rsidRDefault="00FA2C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Ministerul 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Educaţiei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şi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 Cercetării    </w:t>
      </w:r>
    </w:p>
    <w:p w:rsidR="00AB65AA" w:rsidRDefault="00FA2C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al Republicii Moldova   </w:t>
      </w:r>
    </w:p>
    <w:p w:rsidR="00AB65AA" w:rsidRDefault="00FA2C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Universitatea Tehnică a Moldovei   </w:t>
      </w:r>
    </w:p>
    <w:p w:rsidR="00AB65AA" w:rsidRDefault="00FA2C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Facultatea Calculatoare, Informatică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şi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Microelectronică  </w:t>
      </w:r>
    </w:p>
    <w:p w:rsidR="00AB65AA" w:rsidRDefault="00FA2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  </w:t>
      </w:r>
    </w:p>
    <w:p w:rsidR="00AB65AA" w:rsidRDefault="00AB65AA">
      <w:pPr>
        <w:jc w:val="both"/>
        <w:rPr>
          <w:rFonts w:ascii="Times New Roman" w:eastAsia="Times New Roman" w:hAnsi="Times New Roman" w:cs="Times New Roman"/>
          <w:sz w:val="96"/>
          <w:szCs w:val="96"/>
        </w:rPr>
      </w:pPr>
    </w:p>
    <w:p w:rsidR="00AB65AA" w:rsidRDefault="00FA2C6E">
      <w:pPr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   RAPORT  </w:t>
      </w:r>
      <w:r>
        <w:rPr>
          <w:rFonts w:ascii="Times New Roman" w:eastAsia="Times New Roman" w:hAnsi="Times New Roman" w:cs="Times New Roman"/>
          <w:sz w:val="56"/>
          <w:szCs w:val="56"/>
        </w:rPr>
        <w:t>  </w:t>
      </w:r>
    </w:p>
    <w:p w:rsidR="00AB65AA" w:rsidRDefault="00FA2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la lucrarea de laborator nr.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:rsidR="00AB65AA" w:rsidRDefault="00FA2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disciplina: Baze de Date</w:t>
      </w:r>
    </w:p>
    <w:p w:rsidR="00AB65AA" w:rsidRDefault="00FA2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Tema: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Subinterogari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</w:p>
    <w:p w:rsidR="00AB65AA" w:rsidRDefault="00AB65A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B65AA" w:rsidRDefault="00AB65A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B65AA" w:rsidRDefault="00AB65A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B65AA" w:rsidRDefault="00AB65A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C42C0" w:rsidRDefault="00FA2C6E" w:rsidP="007C42C0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  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:rsidR="00AB65AA" w:rsidRPr="007C42C0" w:rsidRDefault="007C42C0" w:rsidP="007C42C0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2C6E">
        <w:rPr>
          <w:rFonts w:ascii="Times New Roman" w:eastAsia="Times New Roman" w:hAnsi="Times New Roman" w:cs="Times New Roman"/>
          <w:sz w:val="28"/>
          <w:szCs w:val="28"/>
        </w:rPr>
        <w:t>A efectuat:    </w:t>
      </w:r>
      <w:r w:rsidR="00FA2C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Buza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Cătălin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A2C6E">
        <w:rPr>
          <w:rFonts w:ascii="Times New Roman" w:eastAsia="Times New Roman" w:hAnsi="Times New Roman" w:cs="Times New Roman"/>
          <w:sz w:val="28"/>
          <w:szCs w:val="28"/>
        </w:rPr>
        <w:t>TI-214</w:t>
      </w:r>
    </w:p>
    <w:p w:rsidR="00AB65AA" w:rsidRDefault="00AB65AA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AB65AA" w:rsidRDefault="00FA2C6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verificat: 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Cebotar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Gabrie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</w:t>
      </w:r>
    </w:p>
    <w:p w:rsidR="00AB65AA" w:rsidRDefault="00AB65A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B65AA" w:rsidRDefault="00AB65A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B65AA" w:rsidRDefault="00AB65A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B65AA" w:rsidRDefault="00AB65A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B65AA" w:rsidRDefault="00AB65A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B65AA" w:rsidRDefault="00AB65A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B65AA" w:rsidRDefault="00AB65A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B65AA" w:rsidRDefault="00FA2C6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Chișinău 2023</w:t>
      </w:r>
    </w:p>
    <w:p w:rsidR="00AB65AA" w:rsidRDefault="00AB65A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AB65AA">
          <w:pgSz w:w="11907" w:h="16839"/>
          <w:pgMar w:top="1134" w:right="567" w:bottom="1134" w:left="1134" w:header="720" w:footer="720" w:gutter="0"/>
          <w:pgNumType w:start="1"/>
          <w:cols w:space="720"/>
        </w:sectPr>
      </w:pPr>
    </w:p>
    <w:p w:rsidR="00AB65AA" w:rsidRDefault="00FA2C6E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lastRenderedPageBreak/>
        <w:t>Subinterogări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în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Structurile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SQL:</w:t>
      </w:r>
    </w:p>
    <w:p w:rsidR="00AB65AA" w:rsidRDefault="00FA2C6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reprezintă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(SELECT, UPDATE, DELETE)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imbricată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interiorul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alte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folosită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diferite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contexte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anume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:rsidR="00AB65AA" w:rsidRDefault="00AB65A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AB65AA" w:rsidRDefault="00FA2C6E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Subinterogări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corelate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necorelate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:</w:t>
      </w:r>
    </w:p>
    <w:p w:rsidR="00AB65AA" w:rsidRDefault="00FA2C6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Corelate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</w:p>
    <w:p w:rsidR="00AB65AA" w:rsidRDefault="00FA2C6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corelată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dependentă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externe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evaluată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rând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returnat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principală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Specialitate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Cod_Grupa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grupe</w:t>
      </w:r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Id_Grupa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Id_Grupa</w:t>
      </w:r>
      <w:proofErr w:type="spellEnd"/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grupe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Cod_Grupa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'CIB171'</w:t>
      </w:r>
    </w:p>
    <w:p w:rsidR="006265FB" w:rsidRDefault="006537EA" w:rsidP="006537E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AB65AA" w:rsidRDefault="00FA2C6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Necorelate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</w:p>
    <w:p w:rsidR="00AB65AA" w:rsidRDefault="00FA2C6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necorelată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independentă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exterioară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evaluată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singură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înainte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a fi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aplicată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principale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6265FB" w:rsidRDefault="006265FB" w:rsidP="0062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Nume_Student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Prenume_Student</w:t>
      </w:r>
      <w:proofErr w:type="spellEnd"/>
    </w:p>
    <w:p w:rsidR="006265FB" w:rsidRDefault="006265FB" w:rsidP="0062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studenti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</w:p>
    <w:p w:rsidR="006265FB" w:rsidRDefault="006265FB" w:rsidP="0062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studenti</w:t>
      </w:r>
      <w:proofErr w:type="spellEnd"/>
    </w:p>
    <w:p w:rsidR="006265FB" w:rsidRDefault="006265FB" w:rsidP="006265FB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Adresa_Postala_Student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'%mun.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, str. Tighina, 23/3%'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AB65AA" w:rsidRDefault="00AB65A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AB65AA" w:rsidRDefault="00FA2C6E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Subinterogări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operatori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comparație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:</w:t>
      </w:r>
    </w:p>
    <w:p w:rsidR="00AB65AA" w:rsidRDefault="00FA2C6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Subinterogările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pot fi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utilizate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operatori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comparație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(&gt;, &lt;, =, etc.)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compara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acestora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cu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valoare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specificată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Nume_Profesor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Prenume_Profesor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profesori</w:t>
      </w:r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Id_Profesor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Id_Profesor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profesori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AB65AA" w:rsidRDefault="00FA2C6E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Subinterogări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operatorii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IN, ALL, ANY, [NOT] EXISTS:</w:t>
      </w:r>
    </w:p>
    <w:p w:rsidR="00AB65AA" w:rsidRDefault="00FA2C6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IN: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Verifică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dacă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valoare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află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într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-o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listă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valori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returnată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AB65AA" w:rsidRDefault="00FA2C6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ALL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ANY: Se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folosesc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compara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valoare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oricare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valorile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returnate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AB65AA" w:rsidRDefault="00FA2C6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[NOT] EXISTS: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Verifică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dacă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returnează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vreo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înregistrare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8000"/>
          <w:sz w:val="19"/>
          <w:szCs w:val="19"/>
          <w:lang w:val="ro-MD"/>
        </w:rPr>
        <w:t>/* Operatori IN, ALL, ANY, [NOT] EXISTS */</w:t>
      </w:r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Disciplina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discipline</w:t>
      </w:r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Nr_ore_plan_disciplina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ALL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Nr_ore_plan_disciplina</w:t>
      </w:r>
      <w:proofErr w:type="spellEnd"/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discipline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Disciplina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'%CIB171%'</w:t>
      </w:r>
    </w:p>
    <w:p w:rsidR="00AB65AA" w:rsidRDefault="006537EA" w:rsidP="006537E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AB65AA" w:rsidRDefault="00FA2C6E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Subinterogări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clauza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FROM:</w:t>
      </w:r>
    </w:p>
    <w:p w:rsidR="00AB65AA" w:rsidRDefault="00FA2C6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Subinterogările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pot fi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plasate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clauza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obține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seturi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date pe care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apoi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facă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alte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operațiuni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Nume_Student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Prenume_Student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studenti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Nume_Student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studenti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Prenume_Student</w:t>
      </w:r>
      <w:proofErr w:type="spellEnd"/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studenti</w:t>
      </w:r>
      <w:proofErr w:type="spellEnd"/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studenti_reusita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Id_Student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studenti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Id_Student</w:t>
      </w:r>
      <w:proofErr w:type="spellEnd"/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o-MD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studenti_reusita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Id_Profesor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100</w:t>
      </w:r>
    </w:p>
    <w:p w:rsidR="006537EA" w:rsidRDefault="006537EA" w:rsidP="0065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StudentiGrupe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;</w:t>
      </w:r>
    </w:p>
    <w:p w:rsidR="006537EA" w:rsidRDefault="006537E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AB65AA" w:rsidRDefault="00AB65AA" w:rsidP="006537E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bookmarkStart w:id="1" w:name="_GoBack"/>
      <w:bookmarkEnd w:id="1"/>
    </w:p>
    <w:p w:rsidR="00AB65AA" w:rsidRDefault="00AB65A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AB65AA" w:rsidRDefault="00AB65A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AB65AA" w:rsidRDefault="00FA2C6E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Concluzie</w:t>
      </w:r>
      <w:proofErr w:type="spellEnd"/>
    </w:p>
    <w:p w:rsidR="00AB65AA" w:rsidRDefault="00FA2C6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Subinterogările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reprezintă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tehnică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puternică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limbajul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SQL,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oferind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flexibilitate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complexitate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formularea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baze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date.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cadrul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acestei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lucrări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laborator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explorat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subiecte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precum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subinterogările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corelate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necorelate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utilizarea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operatorilor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comparație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precum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operatorii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IN, ALL, ANY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[NOT] EXISTS.</w:t>
      </w:r>
    </w:p>
    <w:p w:rsidR="00AB65AA" w:rsidRDefault="00FA2C6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Subinterogările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corelate sunt utile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atunci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când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condițiile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depind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exterioare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timp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subinterogările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necorelate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pot fi evaluate independent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contextul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exterioar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Operatorii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comparație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cei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logici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oferă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posibilitatea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restrânge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funcție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condiții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specifice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operatorii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IN, ALL, ANY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[NOT] EXISTS permit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compararea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filtrarea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datelor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moduri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variate.</w:t>
      </w:r>
    </w:p>
    <w:p w:rsidR="00AB65AA" w:rsidRDefault="00FA2C6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asemenea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examinat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cum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subinterogările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pot fi integrate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clauza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obține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seturi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date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complexe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deschizând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posibilitatea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analize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rapoarte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avansate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sectPr w:rsidR="00AB65AA">
      <w:footerReference w:type="default" r:id="rId7"/>
      <w:pgSz w:w="11907" w:h="16839"/>
      <w:pgMar w:top="1134" w:right="567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CC6" w:rsidRDefault="00A10CC6">
      <w:pPr>
        <w:spacing w:line="240" w:lineRule="auto"/>
      </w:pPr>
      <w:r>
        <w:separator/>
      </w:r>
    </w:p>
  </w:endnote>
  <w:endnote w:type="continuationSeparator" w:id="0">
    <w:p w:rsidR="00A10CC6" w:rsidRDefault="00A10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5AA" w:rsidRDefault="00FA2C6E">
    <w:pPr>
      <w:pStyle w:val="Subsol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B65AA" w:rsidRDefault="00FA2C6E">
                          <w:pPr>
                            <w:pStyle w:val="Subsol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DG&#10;6OedUwIAAAs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AB65AA" w:rsidRDefault="00FA2C6E">
                    <w:pPr>
                      <w:pStyle w:val="Subsol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CC6" w:rsidRDefault="00A10CC6">
      <w:pPr>
        <w:spacing w:after="0"/>
      </w:pPr>
      <w:r>
        <w:separator/>
      </w:r>
    </w:p>
  </w:footnote>
  <w:footnote w:type="continuationSeparator" w:id="0">
    <w:p w:rsidR="00A10CC6" w:rsidRDefault="00A10C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06E54"/>
    <w:rsid w:val="006265FB"/>
    <w:rsid w:val="006537EA"/>
    <w:rsid w:val="007C42C0"/>
    <w:rsid w:val="00811133"/>
    <w:rsid w:val="00A10CC6"/>
    <w:rsid w:val="00AB65AA"/>
    <w:rsid w:val="00FA2C6E"/>
    <w:rsid w:val="02230E9F"/>
    <w:rsid w:val="034A1080"/>
    <w:rsid w:val="050C147B"/>
    <w:rsid w:val="053455F6"/>
    <w:rsid w:val="05764400"/>
    <w:rsid w:val="05F73ED5"/>
    <w:rsid w:val="096C2DF6"/>
    <w:rsid w:val="0D447F66"/>
    <w:rsid w:val="0DCE6EF4"/>
    <w:rsid w:val="103F580F"/>
    <w:rsid w:val="10C539C9"/>
    <w:rsid w:val="11003973"/>
    <w:rsid w:val="117A5C54"/>
    <w:rsid w:val="11E6613D"/>
    <w:rsid w:val="14C30C7D"/>
    <w:rsid w:val="15DA7B59"/>
    <w:rsid w:val="16432D9E"/>
    <w:rsid w:val="19640C38"/>
    <w:rsid w:val="204A478B"/>
    <w:rsid w:val="205F3395"/>
    <w:rsid w:val="22281493"/>
    <w:rsid w:val="229F4D9D"/>
    <w:rsid w:val="23A62B0A"/>
    <w:rsid w:val="29725C29"/>
    <w:rsid w:val="2AFD3F94"/>
    <w:rsid w:val="2B85013B"/>
    <w:rsid w:val="2C367B77"/>
    <w:rsid w:val="2EB075D4"/>
    <w:rsid w:val="2FA27C18"/>
    <w:rsid w:val="2FAA7384"/>
    <w:rsid w:val="371D3115"/>
    <w:rsid w:val="3AE75739"/>
    <w:rsid w:val="3D865CA3"/>
    <w:rsid w:val="3EBA6FD7"/>
    <w:rsid w:val="3FD625D0"/>
    <w:rsid w:val="4497765D"/>
    <w:rsid w:val="45492282"/>
    <w:rsid w:val="45B3421A"/>
    <w:rsid w:val="492E4951"/>
    <w:rsid w:val="510B1218"/>
    <w:rsid w:val="55EF04A8"/>
    <w:rsid w:val="567B60FB"/>
    <w:rsid w:val="56DA628A"/>
    <w:rsid w:val="5F343EC1"/>
    <w:rsid w:val="61170845"/>
    <w:rsid w:val="62506FD4"/>
    <w:rsid w:val="63084574"/>
    <w:rsid w:val="6C7C65A4"/>
    <w:rsid w:val="6E51612B"/>
    <w:rsid w:val="74036F28"/>
    <w:rsid w:val="754809CC"/>
    <w:rsid w:val="75C423BB"/>
    <w:rsid w:val="7D7C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C5EB"/>
  <w15:docId w15:val="{BF34BA6B-A249-4089-BD19-107B3BB7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o-MD" w:eastAsia="ro-M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o-RO"/>
    </w:rPr>
  </w:style>
  <w:style w:type="paragraph" w:styleId="Titlu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lu2">
    <w:name w:val="heading 2"/>
    <w:basedOn w:val="Normal"/>
    <w:next w:val="Normal"/>
    <w:qFormat/>
    <w:pPr>
      <w:keepNext/>
      <w:keepLines/>
      <w:spacing w:before="360"/>
      <w:outlineLvl w:val="1"/>
    </w:pPr>
    <w:rPr>
      <w:rFonts w:ascii="Arial" w:eastAsia="Arial" w:hAnsi="Arial" w:cs="Arial"/>
      <w:sz w:val="34"/>
      <w:szCs w:val="34"/>
    </w:rPr>
  </w:style>
  <w:style w:type="paragraph" w:styleId="Titlu3">
    <w:name w:val="heading 3"/>
    <w:basedOn w:val="Normal"/>
    <w:next w:val="Normal"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lu4">
    <w:name w:val="heading 4"/>
    <w:basedOn w:val="Normal"/>
    <w:next w:val="Normal"/>
    <w:qFormat/>
    <w:pPr>
      <w:keepNext/>
      <w:keepLines/>
      <w:spacing w:before="320"/>
      <w:outlineLvl w:val="3"/>
    </w:pPr>
    <w:rPr>
      <w:rFonts w:ascii="Arial" w:eastAsia="Arial" w:hAnsi="Arial" w:cs="Arial"/>
      <w:b/>
      <w:sz w:val="26"/>
      <w:szCs w:val="26"/>
    </w:rPr>
  </w:style>
  <w:style w:type="paragraph" w:styleId="Titlu5">
    <w:name w:val="heading 5"/>
    <w:basedOn w:val="Normal"/>
    <w:next w:val="Normal"/>
    <w:qFormat/>
    <w:pPr>
      <w:keepNext/>
      <w:keepLines/>
      <w:spacing w:before="320"/>
      <w:outlineLvl w:val="4"/>
    </w:pPr>
    <w:rPr>
      <w:rFonts w:ascii="Arial" w:eastAsia="Arial" w:hAnsi="Arial" w:cs="Arial"/>
      <w:b/>
      <w:sz w:val="24"/>
      <w:szCs w:val="24"/>
    </w:rPr>
  </w:style>
  <w:style w:type="paragraph" w:styleId="Titlu6">
    <w:name w:val="heading 6"/>
    <w:basedOn w:val="Normal"/>
    <w:next w:val="Normal"/>
    <w:qFormat/>
    <w:pPr>
      <w:keepNext/>
      <w:keepLines/>
      <w:spacing w:before="320"/>
      <w:outlineLvl w:val="5"/>
    </w:pPr>
    <w:rPr>
      <w:rFonts w:ascii="Arial" w:eastAsia="Arial" w:hAnsi="Arial" w:cs="Arial"/>
      <w:b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ntet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u">
    <w:name w:val="Subtitle"/>
    <w:basedOn w:val="Normal"/>
    <w:next w:val="Normal"/>
    <w:qFormat/>
    <w:pPr>
      <w:spacing w:before="200"/>
    </w:pPr>
    <w:rPr>
      <w:sz w:val="24"/>
      <w:szCs w:val="24"/>
    </w:rPr>
  </w:style>
  <w:style w:type="paragraph" w:styleId="Titlu">
    <w:name w:val="Title"/>
    <w:basedOn w:val="Normal"/>
    <w:next w:val="Normal"/>
    <w:qFormat/>
    <w:pPr>
      <w:spacing w:before="300"/>
    </w:pPr>
    <w:rPr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TheName</dc:creator>
  <cp:lastModifiedBy>Catalin Buza</cp:lastModifiedBy>
  <cp:revision>4</cp:revision>
  <dcterms:created xsi:type="dcterms:W3CDTF">2023-12-12T11:47:00Z</dcterms:created>
  <dcterms:modified xsi:type="dcterms:W3CDTF">2023-12-12T12:47:00Z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F78BD10D4E5C41E59DB89C4E1AA90A30</vt:lpwstr>
  </property>
</Properties>
</file>