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24: International Finance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an increasingly interconnected world, confining an investment portfolio to a single country's borders is to ignore a vast landscape of opportunity and risk. International finance opens the door to faster-growing economies, industry-leading companies unavailable domestically, and powerful diversification benefits. However, this realm also introduces unique complexities—currency fluctuations, geopolitical tensions, and varied tax regimes. This chapter provides a foundational guide to navigating the global financial markets, from core concepts to sophisticated strategies.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24.1 Currency Exchange Fundamentals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the heart of international finance lies the currency exchange market, the largest and most liquid financial market in the world.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Key Concepts: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Exchange Rate: The price of one currency expressed in terms of another (e.g., EUR/USD = 1.10 means one Euro buys 1.10 US Dollars).</w:t>
      </w:r>
    </w:p>
    <w:p w:rsidR="00000000" w:rsidDel="00000000" w:rsidP="00000000" w:rsidRDefault="00000000" w:rsidRPr="00000000" w14:paraId="00000010">
      <w:pPr>
        <w:rPr/>
      </w:pPr>
      <w:r w:rsidDel="00000000" w:rsidR="00000000" w:rsidRPr="00000000">
        <w:rPr>
          <w:rtl w:val="0"/>
        </w:rPr>
        <w:t xml:space="preserve">· Base and Quote Currency: In a pair (e.g., GBP/USD), the first currency (GBP) is the base, and the second (USD) is the quote. The rate shows how much of the quote currency is needed to buy one unit of the base.</w:t>
      </w:r>
    </w:p>
    <w:p w:rsidR="00000000" w:rsidDel="00000000" w:rsidP="00000000" w:rsidRDefault="00000000" w:rsidRPr="00000000" w14:paraId="00000011">
      <w:pPr>
        <w:rPr/>
      </w:pPr>
      <w:r w:rsidDel="00000000" w:rsidR="00000000" w:rsidRPr="00000000">
        <w:rPr>
          <w:rtl w:val="0"/>
        </w:rPr>
        <w:t xml:space="preserve">· Appreciation and Depreciation: If the JPY strengthens from 110 to 105 against the USD, the Yen has appreciated (you need fewer Yen to buy a Dollar), while the Dollar has depreciated.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Factors Influencing Exchange Rates: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Interest Rates: Currencies from countries with higher interest rates often attract foreign capital, seeking higher returns, leading to currency appreciation (the "carry trade").</w:t>
      </w:r>
    </w:p>
    <w:p w:rsidR="00000000" w:rsidDel="00000000" w:rsidP="00000000" w:rsidRDefault="00000000" w:rsidRPr="00000000" w14:paraId="00000016">
      <w:pPr>
        <w:rPr/>
      </w:pPr>
      <w:r w:rsidDel="00000000" w:rsidR="00000000" w:rsidRPr="00000000">
        <w:rPr>
          <w:rtl w:val="0"/>
        </w:rPr>
        <w:t xml:space="preserve">2. Inflation Rates: Countries with lower inflation rates typically see their currency appreciate as their purchasing power increases relative to other currencies.</w:t>
      </w:r>
    </w:p>
    <w:p w:rsidR="00000000" w:rsidDel="00000000" w:rsidP="00000000" w:rsidRDefault="00000000" w:rsidRPr="00000000" w14:paraId="00000017">
      <w:pPr>
        <w:rPr/>
      </w:pPr>
      <w:r w:rsidDel="00000000" w:rsidR="00000000" w:rsidRPr="00000000">
        <w:rPr>
          <w:rtl w:val="0"/>
        </w:rPr>
        <w:t xml:space="preserve">3. Economic Performance: Strong GDP growth, low unemployment, and healthy trade balances can boost investor confidence and currency value.</w:t>
      </w:r>
    </w:p>
    <w:p w:rsidR="00000000" w:rsidDel="00000000" w:rsidP="00000000" w:rsidRDefault="00000000" w:rsidRPr="00000000" w14:paraId="00000018">
      <w:pPr>
        <w:rPr/>
      </w:pPr>
      <w:r w:rsidDel="00000000" w:rsidR="00000000" w:rsidRPr="00000000">
        <w:rPr>
          <w:rtl w:val="0"/>
        </w:rPr>
        <w:t xml:space="preserve">4. Political and Economic Stability: Investors favor currencies from politically stable countries with predictable economic policies.</w:t>
      </w:r>
    </w:p>
    <w:p w:rsidR="00000000" w:rsidDel="00000000" w:rsidP="00000000" w:rsidRDefault="00000000" w:rsidRPr="00000000" w14:paraId="00000019">
      <w:pPr>
        <w:rPr/>
      </w:pPr>
      <w:r w:rsidDel="00000000" w:rsidR="00000000" w:rsidRPr="00000000">
        <w:rPr>
          <w:rtl w:val="0"/>
        </w:rPr>
        <w:t xml:space="preserve">5. Market Sentiment: In times of global uncertainty, investors often flock to "safe-haven" currencies like the US Dollar, Swiss Franc, and Japanese Yen.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24.2 International Investment Strategies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Expanding your portfolio internationally requires a strategic approach beyond simply buying a foreign stock.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Primary Strategies: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Diversification: The primary motive. Different economies and markets are not perfectly correlated. A downturn in one region (e.g., Europe) may be offset by stability or growth in another (e.g., Asia), smoothing overall portfolio returns.</w:t>
      </w:r>
    </w:p>
    <w:p w:rsidR="00000000" w:rsidDel="00000000" w:rsidP="00000000" w:rsidRDefault="00000000" w:rsidRPr="00000000" w14:paraId="00000024">
      <w:pPr>
        <w:rPr/>
      </w:pPr>
      <w:r w:rsidDel="00000000" w:rsidR="00000000" w:rsidRPr="00000000">
        <w:rPr>
          <w:rtl w:val="0"/>
        </w:rPr>
        <w:t xml:space="preserve">· Growth Seeking: Targeting established markets (e.g., Germany, Japan) or sectors where specific expertise resides outside one's home country.</w:t>
      </w:r>
    </w:p>
    <w:p w:rsidR="00000000" w:rsidDel="00000000" w:rsidP="00000000" w:rsidRDefault="00000000" w:rsidRPr="00000000" w14:paraId="00000025">
      <w:pPr>
        <w:rPr/>
      </w:pPr>
      <w:r w:rsidDel="00000000" w:rsidR="00000000" w:rsidRPr="00000000">
        <w:rPr>
          <w:rtl w:val="0"/>
        </w:rPr>
        <w:t xml:space="preserve">· Thematic Investing: Building a portfolio around global trends, such as the rise of the Asian consumer, renewable energy adoption in Europe, or technological innovation in specific international hubs.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24.3 Emerging Markets Investing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Emerging markets (EM) encompass countries with economies that are in the process of rapid industrialization and growth, such as China, India, Brazil, and Vietnam.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Allure: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High Growth Potential: EMs often have much higher GDP growth rates than developed markets, offering the potential for superior investment returns.</w:t>
      </w:r>
    </w:p>
    <w:p w:rsidR="00000000" w:rsidDel="00000000" w:rsidP="00000000" w:rsidRDefault="00000000" w:rsidRPr="00000000" w14:paraId="00000030">
      <w:pPr>
        <w:rPr/>
      </w:pPr>
      <w:r w:rsidDel="00000000" w:rsidR="00000000" w:rsidRPr="00000000">
        <w:rPr>
          <w:rtl w:val="0"/>
        </w:rPr>
        <w:t xml:space="preserve">· Demographic Dividends: Many EMs have young, growing populations, which can fuel domestic consumption and economic expansion.</w:t>
      </w:r>
    </w:p>
    <w:p w:rsidR="00000000" w:rsidDel="00000000" w:rsidP="00000000" w:rsidRDefault="00000000" w:rsidRPr="00000000" w14:paraId="00000031">
      <w:pPr>
        <w:rPr/>
      </w:pPr>
      <w:r w:rsidDel="00000000" w:rsidR="00000000" w:rsidRPr="00000000">
        <w:rPr>
          <w:rtl w:val="0"/>
        </w:rPr>
        <w:t xml:space="preserve">· Untapped Consumer Bases: Provides access to millions of new consumers entering the middle class.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Risks: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Political Instability: Less predictable governments and potential for social unrest.</w:t>
      </w:r>
    </w:p>
    <w:p w:rsidR="00000000" w:rsidDel="00000000" w:rsidP="00000000" w:rsidRDefault="00000000" w:rsidRPr="00000000" w14:paraId="00000036">
      <w:pPr>
        <w:rPr/>
      </w:pPr>
      <w:r w:rsidDel="00000000" w:rsidR="00000000" w:rsidRPr="00000000">
        <w:rPr>
          <w:rtl w:val="0"/>
        </w:rPr>
        <w:t xml:space="preserve">· Regulatory Risk: Property rights and financial regulations can be weak or subject to sudden change.</w:t>
      </w:r>
    </w:p>
    <w:p w:rsidR="00000000" w:rsidDel="00000000" w:rsidP="00000000" w:rsidRDefault="00000000" w:rsidRPr="00000000" w14:paraId="00000037">
      <w:pPr>
        <w:rPr/>
      </w:pPr>
      <w:r w:rsidDel="00000000" w:rsidR="00000000" w:rsidRPr="00000000">
        <w:rPr>
          <w:rtl w:val="0"/>
        </w:rPr>
        <w:t xml:space="preserve">· Liquidity and Transparency: Stock markets may be less liquid, and corporate governance and financial reporting standards may be lower.</w:t>
      </w:r>
    </w:p>
    <w:p w:rsidR="00000000" w:rsidDel="00000000" w:rsidP="00000000" w:rsidRDefault="00000000" w:rsidRPr="00000000" w14:paraId="00000038">
      <w:pPr>
        <w:rPr/>
      </w:pPr>
      <w:r w:rsidDel="00000000" w:rsidR="00000000" w:rsidRPr="00000000">
        <w:rPr>
          <w:rtl w:val="0"/>
        </w:rPr>
        <w:t xml:space="preserve">· Volatility: EM investments are typically significantly more volatile than their developed market counterparts.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24.4 Currency Risk Management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Currency risk (or forex risk) is the potential for losses arising from adverse movements in exchange rates. An investment in a European stock could yield a positive return in Euros but a loss in US Dollars if the Euro depreciates significantly.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Hedging Techniques: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Currency-Hedged ETFs: These funds use financial derivatives to neutralize the impact of currency fluctuations on the underlying foreign assets. Ideal for investors who want exposure to a foreign market but wish to isolate the currency risk.</w:t>
      </w:r>
    </w:p>
    <w:p w:rsidR="00000000" w:rsidDel="00000000" w:rsidP="00000000" w:rsidRDefault="00000000" w:rsidRPr="00000000" w14:paraId="00000043">
      <w:pPr>
        <w:rPr/>
      </w:pPr>
      <w:r w:rsidDel="00000000" w:rsidR="00000000" w:rsidRPr="00000000">
        <w:rPr>
          <w:rtl w:val="0"/>
        </w:rPr>
        <w:t xml:space="preserve">2. Forward Contracts: A private agreement to exchange a specific amount of currency at a predetermined rate on a future date, locking in the exchange rate.</w:t>
      </w:r>
    </w:p>
    <w:p w:rsidR="00000000" w:rsidDel="00000000" w:rsidP="00000000" w:rsidRDefault="00000000" w:rsidRPr="00000000" w14:paraId="00000044">
      <w:pPr>
        <w:rPr/>
      </w:pPr>
      <w:r w:rsidDel="00000000" w:rsidR="00000000" w:rsidRPr="00000000">
        <w:rPr>
          <w:rtl w:val="0"/>
        </w:rPr>
        <w:t xml:space="preserve">3. Options Contracts: Gives the right, but not the obligation, to exchange currency at a set rate before a certain date. This limits downside risk while preserving upside potential from favorable currency moves.</w:t>
      </w:r>
    </w:p>
    <w:p w:rsidR="00000000" w:rsidDel="00000000" w:rsidP="00000000" w:rsidRDefault="00000000" w:rsidRPr="00000000" w14:paraId="00000045">
      <w:pPr>
        <w:rPr/>
      </w:pPr>
      <w:r w:rsidDel="00000000" w:rsidR="00000000" w:rsidRPr="00000000">
        <w:rPr>
          <w:rtl w:val="0"/>
        </w:rPr>
        <w:t xml:space="preserve">4. Natural Hedging: Investing in multinational companies that generate revenue in your home currency or by holding assets in various currency zones to offset each other.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24.5 Cross-Border Tax Considerations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International investing introduces a complex layer of taxation that can significantly impact net returns.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Key Issues: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Withholding Taxes: Many countries impose a tax on dividends and interest paid to foreign investors. For example, a US investor in a French company may have 30% of their dividend withheld by the French government.</w:t>
      </w:r>
    </w:p>
    <w:p w:rsidR="00000000" w:rsidDel="00000000" w:rsidP="00000000" w:rsidRDefault="00000000" w:rsidRPr="00000000" w14:paraId="00000050">
      <w:pPr>
        <w:rPr/>
      </w:pPr>
      <w:r w:rsidDel="00000000" w:rsidR="00000000" w:rsidRPr="00000000">
        <w:rPr>
          <w:rtl w:val="0"/>
        </w:rPr>
        <w:t xml:space="preserve">· Tax Treaties: Countries often have double taxation agreements (DTAs) that reduce the withholding tax rate. The US investor above might only have 15% withheld if a treaty exists.</w:t>
      </w:r>
    </w:p>
    <w:p w:rsidR="00000000" w:rsidDel="00000000" w:rsidP="00000000" w:rsidRDefault="00000000" w:rsidRPr="00000000" w14:paraId="00000051">
      <w:pPr>
        <w:rPr/>
      </w:pPr>
      <w:r w:rsidDel="00000000" w:rsidR="00000000" w:rsidRPr="00000000">
        <w:rPr>
          <w:rtl w:val="0"/>
        </w:rPr>
        <w:t xml:space="preserve">· Foreign Tax Credit: To prevent double taxation, many countries, including the US, allow you to claim a credit for taxes paid to foreign governments, which can be applied against your domestic tax liability.</w:t>
      </w:r>
    </w:p>
    <w:p w:rsidR="00000000" w:rsidDel="00000000" w:rsidP="00000000" w:rsidRDefault="00000000" w:rsidRPr="00000000" w14:paraId="00000052">
      <w:pPr>
        <w:rPr/>
      </w:pPr>
      <w:r w:rsidDel="00000000" w:rsidR="00000000" w:rsidRPr="00000000">
        <w:rPr>
          <w:rtl w:val="0"/>
        </w:rPr>
        <w:t xml:space="preserve">· Filing Obligations: Holding certain types or amounts of foreign assets (e.g., foreign bank accounts, PFICs) can trigger additional, complex reporting requirements with severe penalties for non-compliance. Consulting with a tax professional experienced in international investments is crucial.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24.6 International Real Estate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Investing in physical property abroad can provide diversification and income, but it comes with unique challenges.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Methods of Investment: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Direct Ownership: Purchasing property outright. This offers control but involves high transaction costs, property management from afar, and navigating foreign legal systems.</w:t>
      </w:r>
    </w:p>
    <w:p w:rsidR="00000000" w:rsidDel="00000000" w:rsidP="00000000" w:rsidRDefault="00000000" w:rsidRPr="00000000" w14:paraId="0000005D">
      <w:pPr>
        <w:rPr/>
      </w:pPr>
      <w:r w:rsidDel="00000000" w:rsidR="00000000" w:rsidRPr="00000000">
        <w:rPr>
          <w:rtl w:val="0"/>
        </w:rPr>
        <w:t xml:space="preserve">· Real Estate Investment Trusts (REITs): Buying shares in companies that own, operate, or finance income-producing real estate across different countries. This provides liquidity and professional management.</w:t>
      </w:r>
    </w:p>
    <w:p w:rsidR="00000000" w:rsidDel="00000000" w:rsidP="00000000" w:rsidRDefault="00000000" w:rsidRPr="00000000" w14:paraId="0000005E">
      <w:pPr>
        <w:rPr/>
      </w:pPr>
      <w:r w:rsidDel="00000000" w:rsidR="00000000" w:rsidRPr="00000000">
        <w:rPr>
          <w:rtl w:val="0"/>
        </w:rPr>
        <w:t xml:space="preserve">· Real Estate Crowdfunding Platforms: Online platforms that pool investor money to fund specific international property projects.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Considerations: Local property laws, inheritance rules, tax implications for non-residents, and currency risk on both the property value and rental income.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24.7 Global Asset Allocation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is the strategic decision of how to distribute your investment portfolio across different countries and regions.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Approaches: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Market-Cap Weighting: Allocating capital based on the relative size of each country's stock market. If the US market represents 60% of the global index, you would allocate 60% of your equity portion there.</w:t>
      </w:r>
    </w:p>
    <w:p w:rsidR="00000000" w:rsidDel="00000000" w:rsidP="00000000" w:rsidRDefault="00000000" w:rsidRPr="00000000" w14:paraId="0000006B">
      <w:pPr>
        <w:rPr/>
      </w:pPr>
      <w:r w:rsidDel="00000000" w:rsidR="00000000" w:rsidRPr="00000000">
        <w:rPr>
          <w:rtl w:val="0"/>
        </w:rPr>
        <w:t xml:space="preserve">· Strategic Tilting: Deliberately over- or under-weighting certain regions based on macroeconomic views, valuation disparities, or risk tolerance (e.g., under-weighting overvalued markets, over-weighting emerging markets for growth).</w:t>
      </w:r>
    </w:p>
    <w:p w:rsidR="00000000" w:rsidDel="00000000" w:rsidP="00000000" w:rsidRDefault="00000000" w:rsidRPr="00000000" w14:paraId="0000006C">
      <w:pPr>
        <w:rPr/>
      </w:pPr>
      <w:r w:rsidDel="00000000" w:rsidR="00000000" w:rsidRPr="00000000">
        <w:rPr>
          <w:rtl w:val="0"/>
        </w:rPr>
        <w:t xml:space="preserve">· Core-Satellite: Holding a core, diversified global index fund (e.g., a World ETF) and adding smaller "satellite" positions in specific countries or themes you believe will outperform.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24.8 ADRs and Foreign Stocks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don't need a foreign brokerage account to invest internationally. American Depositary Receipts (ADRs) are a primary conduit.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are ADRs?</w:t>
      </w:r>
    </w:p>
    <w:p w:rsidR="00000000" w:rsidDel="00000000" w:rsidP="00000000" w:rsidRDefault="00000000" w:rsidRPr="00000000" w14:paraId="00000075">
      <w:pPr>
        <w:rPr/>
      </w:pPr>
      <w:r w:rsidDel="00000000" w:rsidR="00000000" w:rsidRPr="00000000">
        <w:rPr>
          <w:rtl w:val="0"/>
        </w:rPr>
        <w:t xml:space="preserve">ADRs are US dollar-denominated securities that represent shares in a foreign corporation.They trade on US exchanges just like regular stocks, simplifying the process for American investors.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Advantages: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Simplicity: Traded in USD, with dividends paid in USD.</w:t>
      </w:r>
    </w:p>
    <w:p w:rsidR="00000000" w:rsidDel="00000000" w:rsidP="00000000" w:rsidRDefault="00000000" w:rsidRPr="00000000" w14:paraId="0000007A">
      <w:pPr>
        <w:rPr/>
      </w:pPr>
      <w:r w:rsidDel="00000000" w:rsidR="00000000" w:rsidRPr="00000000">
        <w:rPr>
          <w:rtl w:val="0"/>
        </w:rPr>
        <w:t xml:space="preserve">· Access: Easy access to leading global companies like Nestlé, Sony, and Novartis.</w:t>
      </w:r>
    </w:p>
    <w:p w:rsidR="00000000" w:rsidDel="00000000" w:rsidP="00000000" w:rsidRDefault="00000000" w:rsidRPr="00000000" w14:paraId="0000007B">
      <w:pPr>
        <w:rPr/>
      </w:pPr>
      <w:r w:rsidDel="00000000" w:rsidR="00000000" w:rsidRPr="00000000">
        <w:rPr>
          <w:rtl w:val="0"/>
        </w:rPr>
        <w:t xml:space="preserve">· Regulatory Oversight: Subject to US accounting standards and SEC reporting requirements (for Level II and III ADRs), offering more transparency.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Disadvantages: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Currency Risk: Still exposed to fluctuations between the foreign currency and the USD.</w:t>
      </w:r>
    </w:p>
    <w:p w:rsidR="00000000" w:rsidDel="00000000" w:rsidP="00000000" w:rsidRDefault="00000000" w:rsidRPr="00000000" w14:paraId="00000080">
      <w:pPr>
        <w:rPr/>
      </w:pPr>
      <w:r w:rsidDel="00000000" w:rsidR="00000000" w:rsidRPr="00000000">
        <w:rPr>
          <w:rtl w:val="0"/>
        </w:rPr>
        <w:t xml:space="preserve">· ADR Fees: Banks that sponsor ADRs charge small fees, which can slightly reduce dividends.</w:t>
      </w:r>
    </w:p>
    <w:p w:rsidR="00000000" w:rsidDel="00000000" w:rsidP="00000000" w:rsidRDefault="00000000" w:rsidRPr="00000000" w14:paraId="00000081">
      <w:pPr>
        <w:rPr/>
      </w:pPr>
      <w:r w:rsidDel="00000000" w:rsidR="00000000" w:rsidRPr="00000000">
        <w:rPr>
          <w:rtl w:val="0"/>
        </w:rPr>
        <w:t xml:space="preserve">· Limited Selection: Not every foreign company has an ADR program.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Alternatives include Global Depositary Receipts (GDRs) and, for more sophisticated investors, purchasing shares directly on foreign exchanges.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24.9 Geopolitical Risk Assessment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Geopolitical risk refers to the potential for international political, diplomatic, or military events to disrupt financial markets and investments.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Types of Geopolitical Risk: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War and Conflict: Direct physical destruction and market disruption.</w:t>
      </w:r>
    </w:p>
    <w:p w:rsidR="00000000" w:rsidDel="00000000" w:rsidP="00000000" w:rsidRDefault="00000000" w:rsidRPr="00000000" w14:paraId="0000008E">
      <w:pPr>
        <w:rPr/>
      </w:pPr>
      <w:r w:rsidDel="00000000" w:rsidR="00000000" w:rsidRPr="00000000">
        <w:rPr>
          <w:rtl w:val="0"/>
        </w:rPr>
        <w:t xml:space="preserve">· Trade Disputes and Sanctions: Can cripple specific industries or entire national economies.</w:t>
      </w:r>
    </w:p>
    <w:p w:rsidR="00000000" w:rsidDel="00000000" w:rsidP="00000000" w:rsidRDefault="00000000" w:rsidRPr="00000000" w14:paraId="0000008F">
      <w:pPr>
        <w:rPr/>
      </w:pPr>
      <w:r w:rsidDel="00000000" w:rsidR="00000000" w:rsidRPr="00000000">
        <w:rPr>
          <w:rtl w:val="0"/>
        </w:rPr>
        <w:t xml:space="preserve">· Regulatory Changes and Nationalism: A shift toward protectionism, including asset nationalization or laws favoring domestic companies over foreign ones.</w:t>
      </w:r>
    </w:p>
    <w:p w:rsidR="00000000" w:rsidDel="00000000" w:rsidP="00000000" w:rsidRDefault="00000000" w:rsidRPr="00000000" w14:paraId="00000090">
      <w:pPr>
        <w:rPr/>
      </w:pPr>
      <w:r w:rsidDel="00000000" w:rsidR="00000000" w:rsidRPr="00000000">
        <w:rPr>
          <w:rtl w:val="0"/>
        </w:rPr>
        <w:t xml:space="preserve">· Social Unrest: Strikes, protests, and civil disorder that disrupt economic activity.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Managing Geopolitical Risk: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Diversification: The first line of defense. A globally diversified portfolio is less vulnerable to a shock in any single country.</w:t>
      </w:r>
    </w:p>
    <w:p w:rsidR="00000000" w:rsidDel="00000000" w:rsidP="00000000" w:rsidRDefault="00000000" w:rsidRPr="00000000" w14:paraId="00000095">
      <w:pPr>
        <w:rPr/>
      </w:pPr>
      <w:r w:rsidDel="00000000" w:rsidR="00000000" w:rsidRPr="00000000">
        <w:rPr>
          <w:rtl w:val="0"/>
        </w:rPr>
        <w:t xml:space="preserve">· Staying Informed: Continuously monitor global news and analysis from sources like The Economist, Stratfor, and the IMF.</w:t>
      </w:r>
    </w:p>
    <w:p w:rsidR="00000000" w:rsidDel="00000000" w:rsidP="00000000" w:rsidRDefault="00000000" w:rsidRPr="00000000" w14:paraId="00000096">
      <w:pPr>
        <w:rPr/>
      </w:pPr>
      <w:r w:rsidDel="00000000" w:rsidR="00000000" w:rsidRPr="00000000">
        <w:rPr>
          <w:rtl w:val="0"/>
        </w:rPr>
        <w:t xml:space="preserve">· Scenario Planning: Considering "what-if" scenarios for your investments (e.g., "What happens to my Chinese holdings if trade tensions escalate?").</w:t>
      </w:r>
    </w:p>
    <w:p w:rsidR="00000000" w:rsidDel="00000000" w:rsidP="00000000" w:rsidRDefault="00000000" w:rsidRPr="00000000" w14:paraId="00000097">
      <w:pPr>
        <w:rPr/>
      </w:pPr>
      <w:r w:rsidDel="00000000" w:rsidR="00000000" w:rsidRPr="00000000">
        <w:rPr>
          <w:rtl w:val="0"/>
        </w:rPr>
        <w:t xml:space="preserve">· Focus on Quality: In volatile regions, favor companies with strong balance sheets, global revenue streams, and close ties to the domestic government, which may be more resilient.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