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5: Saving Money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Saving money is the foundation of financial stability and freedom. It ensures that you can handle unexpected expenses, reach your goals, and invest confidently in the future. This chapter explores why saving is essential, the best ways to approach it, and how to use modern tools and accounts to maximize results.5.1 Why Saving MattersSaving money provides security, independence, and opportunity. It acts as a buffer against financial setbacks such as job loss, medical bills, or emergencies. More importantly, saving is the bridge between earning and investing—it’s how you build the capital that later grows your wealth.Benefits of saving include:Financial security: Protects you from debt or crisis situations.Goal achievement: Enables you to fund major life objectives such as education, travel, or a house down payment.Peace of mind: Reduces stress by creating a sense of preparedness.Opportunity fund: Allows you to seize investments or entrepreneurial chances when they arise.A strong savings habit transforms money from a source of anxiety into a tool for empowerment.5.2 Pay Yourself First PrincipleThe “pay yourself first” principle is the cornerstone of effective saving. Instead of saving only what’s left after spending, you prioritize saving before any discretionary expenses. This approach treats savings as a non-negotiable expense, much like rent or utilities.To apply this:Decide on a specific percentage of your income to save each month—ideally 15–20%.Set up automatic transfers from your checking account to your savings account immediately after each paycheck deposit.Increase your savings rate as your income grows.This discipline ensures consistent progress, even when life gets busy or expenses rise.5.3 High-Yield Savings AccountsA high-yield savings account (HYSA) offers a much higher interest rate than traditional savings accounts, allowing your money to grow faster without risking principal loss. Most HYSAs are offered by online banks that have lower overhead costs, which they pass on as better interest rates.Key features:Competitive interest rates (often 4–5% annually as of 2025)FDIC insurance up to standard limitsEasy online transfersLow or zero feesHYSAs are ideal for emergency funds or short-term goals since they offer both liquidity and better returns.5.4 Certificates of Deposit (CDs)Certificates of Deposit are time-based savings instruments that pay higher interest in exchange for locking your money away for a set period, usually from three months to five years.Important aspects:Fixed interest rate throughout the termHigher yields for longer maturitiesPenalties for early withdrawalFDIC-insured up to standard limitsCDs work best for funds you won’t need immediately. For flexibility, consider a CD ladder: split your savings across multiple CDs with staggered maturity dates to maintain regular access to your money.5.5 Money Market AccountsMoney Market Accounts (MMAs) blend features of checking and savings accounts. They often offer competitive interest rates and limited check-writing abilities, making them suitable for savers who want both liquidity and returns.Features include:Tiered interest rates based on balanceDebit card or check access (subject to transaction limits)Higher minimum balances than regular savings accountsFDIC or NCUA insuranceMMAs are ideal for larger emergency funds or short-term reserves that might occasionally need to be accessed.5.6 Automating Your SavingsAutomation removes emotion and procrastination from saving. By scheduling automatic transfers or paycheck deposits to your savings or investment accounts, you ensure consistency and build habits effortlessly.Steps to automate:Choose a set savings amount to transfer automatically on payday.Divide automation into categories: emergency savings, goals, and investments.Periodically review and increase your automated amount as your income grows.Modern tools such as banking apps and budgeting software can simplify this process. Over time, these small, consistent deposits compound into significant financial progress.A well-designed savings plan is your first serious step toward financial independence. Once mastered, saving becomes second nature—an invisible but powerful force driving your long-term wealth journey.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