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883" w:rsidRDefault="00DC7A63">
      <w:pPr>
        <w:rPr>
          <w:lang w:val="en-US"/>
        </w:rPr>
      </w:pPr>
      <w:r>
        <w:rPr>
          <w:lang w:val="en-US"/>
        </w:rPr>
        <w:t>Update 20230316</w:t>
      </w:r>
    </w:p>
    <w:p w:rsidR="00DC7A63" w:rsidRPr="00F91549" w:rsidRDefault="00DC7A63">
      <w:pPr>
        <w:rPr>
          <w:b/>
          <w:bCs/>
          <w:lang w:val="en-US"/>
        </w:rPr>
      </w:pPr>
      <w:r w:rsidRPr="00F91549">
        <w:rPr>
          <w:b/>
          <w:bCs/>
          <w:lang w:val="en-US"/>
        </w:rPr>
        <w:t xml:space="preserve">This update </w:t>
      </w:r>
      <w:proofErr w:type="gramStart"/>
      <w:r w:rsidRPr="00F91549">
        <w:rPr>
          <w:b/>
          <w:bCs/>
          <w:lang w:val="en-US"/>
        </w:rPr>
        <w:t>include</w:t>
      </w:r>
      <w:proofErr w:type="gramEnd"/>
      <w:r w:rsidRPr="00F91549">
        <w:rPr>
          <w:b/>
          <w:bCs/>
          <w:lang w:val="en-US"/>
        </w:rPr>
        <w:t xml:space="preserve"> two features: the relative density 2 and </w:t>
      </w:r>
      <w:proofErr w:type="spellStart"/>
      <w:r w:rsidRPr="00F91549">
        <w:rPr>
          <w:b/>
          <w:bCs/>
          <w:lang w:val="en-US"/>
        </w:rPr>
        <w:t>ROI_set</w:t>
      </w:r>
      <w:proofErr w:type="spellEnd"/>
      <w:r w:rsidRPr="00F91549">
        <w:rPr>
          <w:b/>
          <w:bCs/>
          <w:lang w:val="en-US"/>
        </w:rPr>
        <w:t>.</w:t>
      </w:r>
    </w:p>
    <w:p w:rsidR="00DC7A63" w:rsidRPr="00DC7A63" w:rsidRDefault="00DC7A63" w:rsidP="00DC7A63">
      <w:pPr>
        <w:pStyle w:val="ListParagraph"/>
        <w:numPr>
          <w:ilvl w:val="0"/>
          <w:numId w:val="1"/>
        </w:numPr>
        <w:rPr>
          <w:lang w:val="en-US"/>
        </w:rPr>
      </w:pPr>
      <w:r w:rsidRPr="00DC7A63">
        <w:rPr>
          <w:lang w:val="en-US"/>
        </w:rPr>
        <w:t xml:space="preserve">the calculation of relative density 2: relative density 2 </w:t>
      </w:r>
      <w:proofErr w:type="gramStart"/>
      <w:r w:rsidRPr="00DC7A63">
        <w:rPr>
          <w:lang w:val="en-US"/>
        </w:rPr>
        <w:t>=  absolute</w:t>
      </w:r>
      <w:proofErr w:type="gramEnd"/>
      <w:r w:rsidRPr="00DC7A63">
        <w:rPr>
          <w:lang w:val="en-US"/>
        </w:rPr>
        <w:t xml:space="preserve"> density in cluster/[# of </w:t>
      </w:r>
      <w:proofErr w:type="spellStart"/>
      <w:r w:rsidRPr="00DC7A63">
        <w:rPr>
          <w:lang w:val="en-US"/>
        </w:rPr>
        <w:t>nonclustered</w:t>
      </w:r>
      <w:proofErr w:type="spellEnd"/>
      <w:r w:rsidRPr="00DC7A63">
        <w:rPr>
          <w:lang w:val="en-US"/>
        </w:rPr>
        <w:t xml:space="preserve"> events/total size of ROI]. </w:t>
      </w:r>
    </w:p>
    <w:p w:rsidR="00DC7A63" w:rsidRDefault="00DC7A63" w:rsidP="00DC7A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ROI_set</w:t>
      </w:r>
      <w:proofErr w:type="spellEnd"/>
      <w:r>
        <w:rPr>
          <w:lang w:val="en-US"/>
        </w:rPr>
        <w:t xml:space="preserve">: all events in the 3dlp file are loaded in an excel sheet. Each event is labeled by 1) whether they are clustered or </w:t>
      </w:r>
      <w:proofErr w:type="spellStart"/>
      <w:r>
        <w:rPr>
          <w:lang w:val="en-US"/>
        </w:rPr>
        <w:t>non clustered</w:t>
      </w:r>
      <w:proofErr w:type="spellEnd"/>
      <w:r>
        <w:rPr>
          <w:lang w:val="en-US"/>
        </w:rPr>
        <w:t xml:space="preserve"> and 2) whether they are in colocalized clusters or </w:t>
      </w:r>
      <w:proofErr w:type="spellStart"/>
      <w:r>
        <w:rPr>
          <w:lang w:val="en-US"/>
        </w:rPr>
        <w:t>non colocalized</w:t>
      </w:r>
      <w:proofErr w:type="spellEnd"/>
      <w:r>
        <w:rPr>
          <w:lang w:val="en-US"/>
        </w:rPr>
        <w:t xml:space="preserve"> clusters. To do so, please see “readme.txt” under Para&gt;</w:t>
      </w:r>
      <w:proofErr w:type="spellStart"/>
      <w:r>
        <w:rPr>
          <w:lang w:val="en-US"/>
        </w:rPr>
        <w:t>clus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groupbydoc</w:t>
      </w:r>
      <w:proofErr w:type="spellEnd"/>
      <w:r>
        <w:rPr>
          <w:lang w:val="en-US"/>
        </w:rPr>
        <w:t xml:space="preserve">. </w:t>
      </w:r>
    </w:p>
    <w:p w:rsidR="00DC7A63" w:rsidRDefault="00DC7A63" w:rsidP="00DC7A63">
      <w:pPr>
        <w:pStyle w:val="ListParagraph"/>
        <w:ind w:left="405"/>
        <w:rPr>
          <w:lang w:val="en-US"/>
        </w:rPr>
      </w:pPr>
    </w:p>
    <w:p w:rsidR="00DC7A63" w:rsidRPr="00F91549" w:rsidRDefault="00DC7A63" w:rsidP="00F91549">
      <w:pPr>
        <w:pStyle w:val="ListParagraph"/>
        <w:ind w:left="405" w:hanging="405"/>
        <w:rPr>
          <w:b/>
          <w:bCs/>
          <w:lang w:val="en-US"/>
        </w:rPr>
      </w:pPr>
      <w:r w:rsidRPr="00F91549">
        <w:rPr>
          <w:b/>
          <w:bCs/>
          <w:lang w:val="en-US"/>
        </w:rPr>
        <w:t xml:space="preserve">Instructions on running the new </w:t>
      </w:r>
      <w:proofErr w:type="spellStart"/>
      <w:r w:rsidRPr="00F91549">
        <w:rPr>
          <w:b/>
          <w:bCs/>
          <w:lang w:val="en-US"/>
        </w:rPr>
        <w:t>clusdoc</w:t>
      </w:r>
      <w:proofErr w:type="spellEnd"/>
      <w:r w:rsidRPr="00F91549">
        <w:rPr>
          <w:b/>
          <w:bCs/>
          <w:lang w:val="en-US"/>
        </w:rPr>
        <w:t xml:space="preserve"> program:</w:t>
      </w:r>
    </w:p>
    <w:p w:rsidR="00DC7A63" w:rsidRDefault="00DC7A63" w:rsidP="00DC7A63">
      <w:pPr>
        <w:pStyle w:val="ListParagraph"/>
        <w:ind w:left="405"/>
        <w:rPr>
          <w:lang w:val="en-US"/>
        </w:rPr>
      </w:pPr>
      <w:r>
        <w:rPr>
          <w:lang w:val="en-US"/>
        </w:rPr>
        <w:t xml:space="preserve">For two-color </w:t>
      </w:r>
      <w:proofErr w:type="spellStart"/>
      <w:r>
        <w:rPr>
          <w:lang w:val="en-US"/>
        </w:rPr>
        <w:t>dstorm</w:t>
      </w:r>
      <w:proofErr w:type="spellEnd"/>
      <w:r>
        <w:rPr>
          <w:lang w:val="en-US"/>
        </w:rPr>
        <w:t xml:space="preserve"> images:</w:t>
      </w:r>
    </w:p>
    <w:p w:rsidR="00DC7A63" w:rsidRDefault="00DC7A63" w:rsidP="00DC7A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Please use all </w:t>
      </w:r>
      <w:proofErr w:type="spellStart"/>
      <w:r>
        <w:rPr>
          <w:lang w:val="en-US"/>
        </w:rPr>
        <w:t>clusdoc</w:t>
      </w:r>
      <w:proofErr w:type="spellEnd"/>
      <w:r>
        <w:rPr>
          <w:lang w:val="en-US"/>
        </w:rPr>
        <w:t xml:space="preserve"> related scripts (esp. findallformat.py) under the Para folder. </w:t>
      </w:r>
    </w:p>
    <w:p w:rsidR="00DC7A63" w:rsidRDefault="00DC7A63" w:rsidP="00DC7A63">
      <w:pPr>
        <w:pStyle w:val="ListParagraph"/>
        <w:ind w:left="765"/>
        <w:rPr>
          <w:lang w:val="en-US"/>
        </w:rPr>
      </w:pPr>
      <w:r>
        <w:rPr>
          <w:lang w:val="en-US"/>
        </w:rPr>
        <w:t>New computer in P215: Desktop&gt; para; analysis computer in P040: D:\Para.</w:t>
      </w:r>
    </w:p>
    <w:p w:rsidR="00DC7A63" w:rsidRDefault="00DC7A63" w:rsidP="00DC7A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Generate the 1. Txt file and load it into the new </w:t>
      </w:r>
      <w:proofErr w:type="spellStart"/>
      <w:r>
        <w:rPr>
          <w:lang w:val="en-US"/>
        </w:rPr>
        <w:t>clusdoc.m</w:t>
      </w:r>
      <w:proofErr w:type="spellEnd"/>
      <w:r>
        <w:rPr>
          <w:lang w:val="en-US"/>
        </w:rPr>
        <w:t xml:space="preserve"> program. Note the color of the two </w:t>
      </w:r>
      <w:proofErr w:type="gramStart"/>
      <w:r>
        <w:rPr>
          <w:lang w:val="en-US"/>
        </w:rPr>
        <w:t>channel</w:t>
      </w:r>
      <w:proofErr w:type="gramEnd"/>
      <w:r>
        <w:rPr>
          <w:lang w:val="en-US"/>
        </w:rPr>
        <w:t xml:space="preserve">. </w:t>
      </w:r>
      <w:r w:rsidRPr="00DC7A63">
        <w:rPr>
          <w:b/>
          <w:bCs/>
          <w:lang w:val="en-US"/>
        </w:rPr>
        <w:t>Make sure the green dots match the GRN.3dlp file and the red dots match the Red. 3dlp file.</w:t>
      </w:r>
      <w:r>
        <w:rPr>
          <w:lang w:val="en-US"/>
        </w:rPr>
        <w:t xml:space="preserve"> </w:t>
      </w:r>
    </w:p>
    <w:p w:rsidR="00DC7A63" w:rsidRDefault="00DC7A63" w:rsidP="00DC7A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by click “</w:t>
      </w:r>
      <w:proofErr w:type="spellStart"/>
      <w:r>
        <w:rPr>
          <w:lang w:val="en-US"/>
        </w:rPr>
        <w:t>clus</w:t>
      </w:r>
      <w:proofErr w:type="spellEnd"/>
      <w:r>
        <w:rPr>
          <w:lang w:val="en-US"/>
        </w:rPr>
        <w:t xml:space="preserve"> doc for all” button. Note that “DBSCAN for all” will not work. </w:t>
      </w:r>
    </w:p>
    <w:p w:rsidR="00DC7A63" w:rsidRDefault="00DC7A63" w:rsidP="00DC7A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Obtain relative density 2 in </w:t>
      </w:r>
      <w:r w:rsidR="00F91549">
        <w:rPr>
          <w:lang w:val="en-US"/>
        </w:rPr>
        <w:t xml:space="preserve">the excel sheet “DBSCAN Results. </w:t>
      </w:r>
      <w:proofErr w:type="spellStart"/>
      <w:r w:rsidR="00F91549">
        <w:rPr>
          <w:lang w:val="en-US"/>
        </w:rPr>
        <w:t>xls</w:t>
      </w:r>
      <w:proofErr w:type="spellEnd"/>
      <w:r w:rsidR="00F91549">
        <w:rPr>
          <w:lang w:val="en-US"/>
        </w:rPr>
        <w:t xml:space="preserve">”. </w:t>
      </w:r>
    </w:p>
    <w:p w:rsidR="00F91549" w:rsidRDefault="00F91549" w:rsidP="00DC7A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Obtain the </w:t>
      </w:r>
      <w:proofErr w:type="spellStart"/>
      <w:r>
        <w:rPr>
          <w:lang w:val="en-US"/>
        </w:rPr>
        <w:t>ROI_set</w:t>
      </w:r>
      <w:proofErr w:type="spellEnd"/>
      <w:r>
        <w:rPr>
          <w:lang w:val="en-US"/>
        </w:rPr>
        <w:t xml:space="preserve"> folder for further analysis. </w:t>
      </w:r>
    </w:p>
    <w:p w:rsidR="00F91549" w:rsidRDefault="00F91549" w:rsidP="00F91549">
      <w:pPr>
        <w:pStyle w:val="ListParagraph"/>
        <w:ind w:left="765"/>
        <w:rPr>
          <w:lang w:val="en-US"/>
        </w:rPr>
      </w:pPr>
    </w:p>
    <w:p w:rsidR="00F91549" w:rsidRDefault="00F91549" w:rsidP="00F91549">
      <w:pPr>
        <w:pStyle w:val="ListParagraph"/>
        <w:ind w:left="405"/>
        <w:rPr>
          <w:lang w:val="en-US"/>
        </w:rPr>
      </w:pPr>
      <w:r>
        <w:rPr>
          <w:lang w:val="en-US"/>
        </w:rPr>
        <w:t xml:space="preserve">For </w:t>
      </w:r>
      <w:r>
        <w:rPr>
          <w:lang w:val="en-US"/>
        </w:rPr>
        <w:t>single</w:t>
      </w:r>
      <w:r>
        <w:rPr>
          <w:lang w:val="en-US"/>
        </w:rPr>
        <w:t xml:space="preserve">-color </w:t>
      </w:r>
      <w:proofErr w:type="spellStart"/>
      <w:r>
        <w:rPr>
          <w:lang w:val="en-US"/>
        </w:rPr>
        <w:t>dstorm</w:t>
      </w:r>
      <w:proofErr w:type="spellEnd"/>
      <w:r>
        <w:rPr>
          <w:lang w:val="en-US"/>
        </w:rPr>
        <w:t xml:space="preserve"> images:</w:t>
      </w:r>
    </w:p>
    <w:p w:rsidR="00F91549" w:rsidRDefault="00F91549" w:rsidP="00F915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decoy GRN.3dlp file needs to be added to the same folder as the Red. 3dlp. The decoy can be found in the folder Para&gt;decoy</w:t>
      </w:r>
    </w:p>
    <w:p w:rsidR="00DC7A63" w:rsidRDefault="00DC7A63" w:rsidP="00DC7A63">
      <w:pPr>
        <w:pStyle w:val="ListParagraph"/>
        <w:ind w:left="765"/>
        <w:rPr>
          <w:lang w:val="en-US"/>
        </w:rPr>
      </w:pPr>
    </w:p>
    <w:p w:rsidR="00F91549" w:rsidRPr="00DC7A63" w:rsidRDefault="00F91549" w:rsidP="00DC7A63">
      <w:pPr>
        <w:pStyle w:val="ListParagraph"/>
        <w:ind w:left="765"/>
        <w:rPr>
          <w:lang w:val="en-US"/>
        </w:rPr>
      </w:pPr>
      <w:r>
        <w:rPr>
          <w:lang w:val="en-US"/>
        </w:rPr>
        <w:t xml:space="preserve">Follow steps 2-5 as in the two-color </w:t>
      </w:r>
      <w:proofErr w:type="spellStart"/>
      <w:r>
        <w:rPr>
          <w:lang w:val="en-US"/>
        </w:rPr>
        <w:t>dstorm</w:t>
      </w:r>
      <w:proofErr w:type="spellEnd"/>
      <w:r>
        <w:rPr>
          <w:lang w:val="en-US"/>
        </w:rPr>
        <w:t xml:space="preserve"> image analysis. </w:t>
      </w:r>
    </w:p>
    <w:sectPr w:rsidR="00F91549" w:rsidRPr="00DC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0125"/>
    <w:multiLevelType w:val="hybridMultilevel"/>
    <w:tmpl w:val="C228F9EA"/>
    <w:lvl w:ilvl="0" w:tplc="686A159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AFB1D34"/>
    <w:multiLevelType w:val="hybridMultilevel"/>
    <w:tmpl w:val="2F46E2EA"/>
    <w:lvl w:ilvl="0" w:tplc="09FED63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72C1640"/>
    <w:multiLevelType w:val="hybridMultilevel"/>
    <w:tmpl w:val="3490FFE6"/>
    <w:lvl w:ilvl="0" w:tplc="2BE2CD3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2047171147">
    <w:abstractNumId w:val="0"/>
  </w:num>
  <w:num w:numId="2" w16cid:durableId="2073187169">
    <w:abstractNumId w:val="1"/>
  </w:num>
  <w:num w:numId="3" w16cid:durableId="1691451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xNbAwNjMwMjK1MDRS0lEKTi0uzszPAykwrAUAKEnTMCwAAAA="/>
  </w:docVars>
  <w:rsids>
    <w:rsidRoot w:val="00DC7A63"/>
    <w:rsid w:val="00694883"/>
    <w:rsid w:val="00D6262D"/>
    <w:rsid w:val="00DC7A63"/>
    <w:rsid w:val="00F9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75DD"/>
  <w15:chartTrackingRefBased/>
  <w15:docId w15:val="{A11462A9-5CC9-422E-A893-83A58003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Liu, Dr</dc:creator>
  <cp:keywords/>
  <dc:description/>
  <cp:lastModifiedBy>Qian Liu, Dr</cp:lastModifiedBy>
  <cp:revision>1</cp:revision>
  <dcterms:created xsi:type="dcterms:W3CDTF">2023-03-16T14:33:00Z</dcterms:created>
  <dcterms:modified xsi:type="dcterms:W3CDTF">2023-03-16T14:47:00Z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de82b646-7967-4a93-9dd1-4059137c6e71</vt:lpwstr>
  </property>
</Properties>
</file>