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4B2C19B" w14:textId="77777777" w:rsidR="00ED6B4F" w:rsidRDefault="00000000">
      <w:r>
        <w:t>NIH Stage Model for Behavioral Intervention Development</w:t>
      </w:r>
    </w:p>
    <w:p w14:paraId="79C13559" w14:textId="77777777" w:rsidR="00ED6B4F" w:rsidRDefault="00000000">
      <w:r>
        <w:t>The NIH Stage Model, proposed by the National Institutes of Health (NIH), is a translational research framework designed to guide the systematic development, evaluation, and implementation of behavioral interventions. The model articulates a staged progression from basic scientific discovery to large-scale dissemination and sustainability in real-world settings. Its primary goal is to enhance the rigor, efficiency, and translational impact of behavioral intervention research.</w:t>
      </w:r>
    </w:p>
    <w:p w14:paraId="76BA54C7" w14:textId="77777777" w:rsidR="00ED6B4F" w:rsidRDefault="00ED6B4F"/>
    <w:p w14:paraId="3431FFE1" w14:textId="049BE649" w:rsidR="00ED6B4F" w:rsidRDefault="00000000">
      <w:r>
        <w:t>The model consists of six stages (Stage 0–</w:t>
      </w:r>
      <w:r w:rsidR="007B4561">
        <w:t>5</w:t>
      </w:r>
      <w:r>
        <w:t>), each addressing distinct scientific questions and methodological priorities.</w:t>
      </w:r>
    </w:p>
    <w:p w14:paraId="12F825C9" w14:textId="77777777" w:rsidR="00ED6B4F" w:rsidRDefault="00ED6B4F"/>
    <w:p w14:paraId="303728BB" w14:textId="77777777" w:rsidR="00ED6B4F" w:rsidRDefault="00000000">
      <w:r>
        <w:t>Stage 0: Basic Science</w:t>
      </w:r>
    </w:p>
    <w:p w14:paraId="36C1DCA5" w14:textId="77777777" w:rsidR="00ED6B4F" w:rsidRDefault="00000000">
      <w:r>
        <w:t>Stage 0 focuses on fundamental mechanisms underlying health-related behaviors and psychological processes. Research at this stage investigates causal pathways, risk and protective factors, and biological, cognitive, social, or environmental determinants of behavior. Studies are typically mechanistic in nature and may include laboratory experiments, longitudinal observational research, or neurobiological investigations. No intervention is yet implemented; instead, the objective is to generate theoretically grounded knowledge that informs subsequent intervention design.</w:t>
      </w:r>
    </w:p>
    <w:p w14:paraId="07141804" w14:textId="77777777" w:rsidR="00ED6B4F" w:rsidRDefault="00000000">
      <w:r>
        <w:t>Key question: What mechanisms explain the target problem?</w:t>
      </w:r>
    </w:p>
    <w:p w14:paraId="602AFA01" w14:textId="77777777" w:rsidR="00ED6B4F" w:rsidRDefault="00ED6B4F"/>
    <w:p w14:paraId="5840C77F" w14:textId="47224A72" w:rsidR="00ED6B4F" w:rsidRDefault="00000000">
      <w:r>
        <w:t xml:space="preserve">Stage </w:t>
      </w:r>
      <w:r w:rsidR="007B4561">
        <w:t>1</w:t>
      </w:r>
      <w:r>
        <w:t>: Intervention Generation and Refinement</w:t>
      </w:r>
    </w:p>
    <w:p w14:paraId="3AC75CD4" w14:textId="62A77638" w:rsidR="00ED6B4F" w:rsidRDefault="00000000">
      <w:r>
        <w:t xml:space="preserve">Stage </w:t>
      </w:r>
      <w:r w:rsidR="007B4561">
        <w:t>1</w:t>
      </w:r>
      <w:r>
        <w:t xml:space="preserve"> involves the development, adaptation, and preliminary testing of interventions informed by Stage 0 findings. Researchers design intervention protocols, manuals, and delivery systems, often conducting pilot studies to assess feasibility, acceptability, and preliminary signals of efficacy. Iterative refinement is common, and component testing may be employed to identify active ingredients.</w:t>
      </w:r>
    </w:p>
    <w:p w14:paraId="4DDA85D6" w14:textId="77777777" w:rsidR="00ED6B4F" w:rsidRDefault="00000000">
      <w:r>
        <w:t>Key question: What is the intervention, and how should it be structured?</w:t>
      </w:r>
    </w:p>
    <w:p w14:paraId="357C7892" w14:textId="77777777" w:rsidR="00ED6B4F" w:rsidRDefault="00ED6B4F"/>
    <w:p w14:paraId="0616852D" w14:textId="3C3CB5DD" w:rsidR="00ED6B4F" w:rsidRDefault="00000000">
      <w:r>
        <w:t xml:space="preserve">Stage </w:t>
      </w:r>
      <w:r w:rsidR="007B4561">
        <w:t>2</w:t>
      </w:r>
      <w:r>
        <w:t>: Efficacy in Research Settings</w:t>
      </w:r>
    </w:p>
    <w:p w14:paraId="167B900C" w14:textId="77A03E1E" w:rsidR="00ED6B4F" w:rsidRDefault="00000000">
      <w:r>
        <w:t xml:space="preserve">Stage </w:t>
      </w:r>
      <w:r w:rsidR="007B4561">
        <w:t>2</w:t>
      </w:r>
      <w:r>
        <w:t xml:space="preserve"> evaluates whether the intervention produces desired outcomes under highly controlled conditions. Randomized controlled trials (RCTs) are typically conducted in research settings with trained providers and high intervention fidelity. The emphasis is on internal validity and causal inference.</w:t>
      </w:r>
    </w:p>
    <w:p w14:paraId="174F6D49" w14:textId="77777777" w:rsidR="00ED6B4F" w:rsidRDefault="00000000">
      <w:r>
        <w:t>Key question: Can the intervention work under ideal conditions?</w:t>
      </w:r>
    </w:p>
    <w:p w14:paraId="148F702E" w14:textId="77777777" w:rsidR="00ED6B4F" w:rsidRDefault="00ED6B4F"/>
    <w:p w14:paraId="6D355321" w14:textId="072FC693" w:rsidR="00ED6B4F" w:rsidRDefault="00000000">
      <w:r>
        <w:t xml:space="preserve">Stage </w:t>
      </w:r>
      <w:r w:rsidR="007B4561">
        <w:t>3</w:t>
      </w:r>
      <w:r>
        <w:t>: Efficacy in Community Settings</w:t>
      </w:r>
    </w:p>
    <w:p w14:paraId="66550597" w14:textId="3F864F07" w:rsidR="00ED6B4F" w:rsidRDefault="00000000">
      <w:r>
        <w:t xml:space="preserve">Stage </w:t>
      </w:r>
      <w:r w:rsidR="007B4561">
        <w:t>3</w:t>
      </w:r>
      <w:r>
        <w:t xml:space="preserve"> extends efficacy testing to community or real-world service settings while retaining a strong emphasis on methodological rigor. Interventions are delivered by community practitioners rather than research staff, and variability in implementation is expected. This stage examines whether previously established efficacy generalizes beyond laboratory conditions.</w:t>
      </w:r>
    </w:p>
    <w:p w14:paraId="5DFFDAB0" w14:textId="77777777" w:rsidR="00ED6B4F" w:rsidRDefault="00000000">
      <w:r>
        <w:t>Key question: Does the intervention retain its effects when delivered in real-world contexts?</w:t>
      </w:r>
    </w:p>
    <w:p w14:paraId="0B01CB07" w14:textId="77777777" w:rsidR="00ED6B4F" w:rsidRDefault="00ED6B4F"/>
    <w:p w14:paraId="0922F864" w14:textId="76B4918F" w:rsidR="00ED6B4F" w:rsidRDefault="00000000">
      <w:r>
        <w:t xml:space="preserve">Stage </w:t>
      </w:r>
      <w:r w:rsidR="007B4561">
        <w:t>4</w:t>
      </w:r>
      <w:r>
        <w:t>: Effectiveness Research</w:t>
      </w:r>
    </w:p>
    <w:p w14:paraId="3D22FB1B" w14:textId="42BEAFBB" w:rsidR="00ED6B4F" w:rsidRDefault="00000000">
      <w:r>
        <w:t xml:space="preserve">Stage </w:t>
      </w:r>
      <w:r w:rsidR="007B4561">
        <w:t>4</w:t>
      </w:r>
      <w:r>
        <w:t xml:space="preserve"> investigates the intervention’s performance at scale across diverse populations and settings. Studies may involve multi-site trials, pragmatic trial designs, and comparisons with usual care. Greater heterogeneity in participants, providers, and environments enhances external validity.</w:t>
      </w:r>
    </w:p>
    <w:p w14:paraId="6B82BD1A" w14:textId="77777777" w:rsidR="00ED6B4F" w:rsidRDefault="00000000">
      <w:r>
        <w:t>Key question: Does the intervention work at the population level?</w:t>
      </w:r>
    </w:p>
    <w:p w14:paraId="1455D5C7" w14:textId="77777777" w:rsidR="00ED6B4F" w:rsidRDefault="00ED6B4F"/>
    <w:p w14:paraId="6E5C9BA0" w14:textId="4A0AC779" w:rsidR="00ED6B4F" w:rsidRDefault="00000000">
      <w:r>
        <w:t xml:space="preserve">Stage </w:t>
      </w:r>
      <w:r w:rsidR="007B4561">
        <w:t>5</w:t>
      </w:r>
      <w:r>
        <w:t>: Implementation and Dissemination</w:t>
      </w:r>
    </w:p>
    <w:p w14:paraId="6B72FEA2" w14:textId="1E6079AC" w:rsidR="00ED6B4F" w:rsidRDefault="00000000">
      <w:r>
        <w:t xml:space="preserve">Stage </w:t>
      </w:r>
      <w:r w:rsidR="007B4561">
        <w:t>5</w:t>
      </w:r>
      <w:r>
        <w:t xml:space="preserve"> focuses on sustainable implementation, system integration, and dissemination strategies. Research at this stage examines training models, policy integration, cost-effectiveness, adaptation processes, and equity considerations. The objective is long-term maintenance and institutionalization of evidence-based practices.</w:t>
      </w:r>
    </w:p>
    <w:p w14:paraId="317153AF" w14:textId="77777777" w:rsidR="00ED6B4F" w:rsidRDefault="00000000">
      <w:r>
        <w:t>Key question: How can the intervention be sustainably implemented and disseminated within systems of care?</w:t>
      </w:r>
    </w:p>
    <w:p w14:paraId="1CA8ECA2" w14:textId="77777777" w:rsidR="00ED6B4F" w:rsidRDefault="00000000">
      <w:r>
        <w:t>Conceptual Features of the NIH Stage Model</w:t>
      </w:r>
    </w:p>
    <w:p w14:paraId="4DA50EEB" w14:textId="77777777" w:rsidR="00ED6B4F" w:rsidRDefault="00ED6B4F"/>
    <w:p w14:paraId="77C12653" w14:textId="77777777" w:rsidR="00ED6B4F" w:rsidRDefault="00000000">
      <w:r>
        <w:lastRenderedPageBreak/>
        <w:t>Iterative and Non-Linear Structure</w:t>
      </w:r>
      <w:r>
        <w:br/>
        <w:t>Although presented sequentially, the model is explicitly iterative. Findings at later stages may prompt refinement or redesign at earlier stages.</w:t>
      </w:r>
    </w:p>
    <w:p w14:paraId="46ECC4CF" w14:textId="77777777" w:rsidR="00ED6B4F" w:rsidRDefault="00ED6B4F"/>
    <w:p w14:paraId="11A7DB80" w14:textId="77777777" w:rsidR="00ED6B4F" w:rsidRDefault="00ED6B4F"/>
    <w:p w14:paraId="3391B507" w14:textId="77777777" w:rsidR="00ED6B4F" w:rsidRDefault="00000000">
      <w:r>
        <w:t>Mechanism-Oriented Emphasis</w:t>
      </w:r>
      <w:r>
        <w:br/>
        <w:t>Mechanistic investigation is not confined to Stage 0. Mechanisms should be tested across stages to clarify mediators and moderators of intervention effects.</w:t>
      </w:r>
    </w:p>
    <w:p w14:paraId="5856E9BF" w14:textId="77777777" w:rsidR="00ED6B4F" w:rsidRDefault="00ED6B4F"/>
    <w:p w14:paraId="35AB9915" w14:textId="77777777" w:rsidR="00ED6B4F" w:rsidRDefault="00ED6B4F"/>
    <w:p w14:paraId="0D9290E6" w14:textId="77777777" w:rsidR="00ED6B4F" w:rsidRDefault="00000000">
      <w:r>
        <w:t>Balance Between Internal and External Validity</w:t>
      </w:r>
      <w:r>
        <w:br/>
        <w:t>Earlier stages emphasize internal validity and causal inference, while later stages prioritize external validity, scalability, and sustainability.</w:t>
      </w:r>
    </w:p>
    <w:p w14:paraId="7F8CF664" w14:textId="77777777" w:rsidR="00ED6B4F" w:rsidRDefault="00ED6B4F"/>
    <w:p w14:paraId="7BEF1234" w14:textId="77777777" w:rsidR="00ED6B4F" w:rsidRDefault="00ED6B4F"/>
    <w:p w14:paraId="64FEC4DB" w14:textId="77777777" w:rsidR="00ED6B4F" w:rsidRDefault="00000000">
      <w:r>
        <w:t>Integration of Basic and Applied Research</w:t>
      </w:r>
      <w:r>
        <w:br/>
        <w:t>The model bridges the gap between theoretical science and public health impact by linking mechanistic understanding to applied intervention design and dissemination.</w:t>
      </w:r>
    </w:p>
    <w:p w14:paraId="0E41002B" w14:textId="77777777" w:rsidR="00ED6B4F" w:rsidRDefault="00ED6B4F"/>
    <w:p w14:paraId="2CFEADCE" w14:textId="77777777" w:rsidR="00ED6B4F" w:rsidRDefault="00000000">
      <w:r>
        <w:t>Conclusion</w:t>
      </w:r>
    </w:p>
    <w:p w14:paraId="787B4363" w14:textId="77777777" w:rsidR="00ED6B4F" w:rsidRDefault="00000000">
      <w:r>
        <w:t>The NIH Stage Model provides a comprehensive translational framework for behavioral intervention research. By organizing research into structured stages—from basic science through implementation—it promotes cumulative knowledge building, methodological rigor, and scalable public health impact. The model is widely used in psychology, psychiatry, behavioral medicine, and implementation science to guide grant proposals, research programs, and translational planning.</w:t>
      </w:r>
    </w:p>
    <w:p w14:paraId="05EEB34A" w14:textId="77777777" w:rsidR="00ED6B4F" w:rsidRDefault="00ED6B4F"/>
    <w:sectPr w:rsidR="00ED6B4F">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modern"/>
    <w:pitch w:val="variable"/>
    <w:sig w:usb0="00000003" w:usb1="00000000" w:usb2="00000000" w:usb3="00000000" w:csb0="00000001"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embedSystemFonts/>
  <w:proofState w:spelling="clean" w:grammar="clean"/>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EFDF77E3"/>
    <w:rsid w:val="007B4561"/>
    <w:rsid w:val="008D30C9"/>
    <w:rsid w:val="00ED6B4F"/>
    <w:rsid w:val="7DFFE1CC"/>
    <w:rsid w:val="EFDF77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0F84645"/>
  <w15:docId w15:val="{9224F8D8-C314-4C44-A2E2-B598727F7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eastAsia="zh-CN"/>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pPr>
      <w:spacing w:beforeAutospacing="1" w:afterAutospacing="1"/>
    </w:pPr>
    <w:rPr>
      <w:sz w:val="24"/>
      <w:szCs w:val="24"/>
      <w:lang w:eastAsia="zh-CN"/>
    </w:rPr>
  </w:style>
  <w:style w:type="character" w:styleId="Strong">
    <w:name w:val="Strong"/>
    <w:basedOn w:val="DefaultParagraphFont"/>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733</Words>
  <Characters>4183</Characters>
  <Application>Microsoft Office Word</Application>
  <DocSecurity>0</DocSecurity>
  <Lines>34</Lines>
  <Paragraphs>9</Paragraphs>
  <ScaleCrop>false</ScaleCrop>
  <Company/>
  <LinksUpToDate>false</LinksUpToDate>
  <CharactersWithSpaces>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 multiplied by A</dc:creator>
  <cp:lastModifiedBy>Mendsaikhan, Tselmeg</cp:lastModifiedBy>
  <cp:revision>2</cp:revision>
  <dcterms:created xsi:type="dcterms:W3CDTF">2026-03-03T08:17:00Z</dcterms:created>
  <dcterms:modified xsi:type="dcterms:W3CDTF">2026-08-18T10:46:00Z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1033-12.1.22553.22553</vt:lpwstr>
  </property>
  <property fmtid="{D5CDD505-2E9C-101B-9397-08002B2CF9AE}" pid="3" name="ICV">
    <vt:lpwstr>301EEA7AE346F2E6BD25A769A9065DC3_41</vt:lpwstr>
  </property>
</Properties>
</file>