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9E6B3" w14:textId="7E12861D" w:rsidR="004B200D" w:rsidRPr="002660BA" w:rsidRDefault="004B200D" w:rsidP="00A70DED">
      <w:pPr>
        <w:spacing w:line="480" w:lineRule="auto"/>
        <w:rPr>
          <w:rFonts w:ascii="Times New Roman" w:hAnsi="Times New Roman" w:cs="Times New Roman"/>
        </w:rPr>
      </w:pPr>
      <w:r w:rsidRPr="002660BA">
        <w:rPr>
          <w:rFonts w:ascii="Times New Roman" w:hAnsi="Times New Roman" w:cs="Times New Roman"/>
        </w:rPr>
        <w:t>The NIH Stage Model for Behavioral Interventions</w:t>
      </w:r>
      <w:r w:rsidR="00D83A16">
        <w:rPr>
          <w:rFonts w:ascii="Times New Roman" w:hAnsi="Times New Roman" w:cs="Times New Roman"/>
        </w:rPr>
        <w:t xml:space="preserve"> in Aging</w:t>
      </w:r>
      <w:r w:rsidRPr="002660BA">
        <w:rPr>
          <w:rFonts w:ascii="Times New Roman" w:hAnsi="Times New Roman" w:cs="Times New Roman"/>
        </w:rPr>
        <w:t xml:space="preserve">: Development, Maturation, </w:t>
      </w:r>
      <w:r w:rsidR="00D83A16">
        <w:rPr>
          <w:rFonts w:ascii="Times New Roman" w:hAnsi="Times New Roman" w:cs="Times New Roman"/>
        </w:rPr>
        <w:t xml:space="preserve">Impact </w:t>
      </w:r>
      <w:r w:rsidRPr="002660BA">
        <w:rPr>
          <w:rFonts w:ascii="Times New Roman" w:hAnsi="Times New Roman" w:cs="Times New Roman"/>
        </w:rPr>
        <w:t>and Opportunities for Advancement</w:t>
      </w:r>
      <w:r w:rsidR="00937D48">
        <w:rPr>
          <w:rFonts w:ascii="Times New Roman" w:hAnsi="Times New Roman" w:cs="Times New Roman"/>
        </w:rPr>
        <w:t xml:space="preserve"> </w:t>
      </w:r>
    </w:p>
    <w:p w14:paraId="36F05EB8" w14:textId="77777777" w:rsidR="004B200D" w:rsidRPr="002660BA" w:rsidRDefault="004B200D" w:rsidP="00A70DED">
      <w:pPr>
        <w:spacing w:line="480" w:lineRule="auto"/>
        <w:rPr>
          <w:rFonts w:ascii="Times New Roman" w:hAnsi="Times New Roman" w:cs="Times New Roman"/>
        </w:rPr>
      </w:pPr>
    </w:p>
    <w:p w14:paraId="2D8565FA" w14:textId="7DAABC61" w:rsidR="004B200D" w:rsidRDefault="004B200D" w:rsidP="00A70DED">
      <w:pPr>
        <w:spacing w:line="480" w:lineRule="auto"/>
        <w:rPr>
          <w:rFonts w:ascii="Times New Roman" w:hAnsi="Times New Roman" w:cs="Times New Roman"/>
          <w:vertAlign w:val="superscript"/>
        </w:rPr>
      </w:pPr>
      <w:r w:rsidRPr="002660BA">
        <w:rPr>
          <w:rFonts w:ascii="Times New Roman" w:hAnsi="Times New Roman" w:cs="Times New Roman"/>
        </w:rPr>
        <w:t>Ana-Maria Vranceanu</w:t>
      </w:r>
      <w:r w:rsidR="00C40FA2">
        <w:rPr>
          <w:rFonts w:ascii="Times New Roman" w:hAnsi="Times New Roman" w:cs="Times New Roman"/>
          <w:vertAlign w:val="superscript"/>
        </w:rPr>
        <w:t>1,2</w:t>
      </w:r>
      <w:r w:rsidRPr="002660BA">
        <w:rPr>
          <w:rFonts w:ascii="Times New Roman" w:hAnsi="Times New Roman" w:cs="Times New Roman"/>
        </w:rPr>
        <w:t xml:space="preserve">, Ian </w:t>
      </w:r>
      <w:r w:rsidR="002F7DC7">
        <w:rPr>
          <w:rFonts w:ascii="Times New Roman" w:hAnsi="Times New Roman" w:cs="Times New Roman"/>
        </w:rPr>
        <w:t xml:space="preserve">M. </w:t>
      </w:r>
      <w:r w:rsidRPr="002660BA">
        <w:rPr>
          <w:rFonts w:ascii="Times New Roman" w:hAnsi="Times New Roman" w:cs="Times New Roman"/>
        </w:rPr>
        <w:t>Kronish</w:t>
      </w:r>
      <w:r w:rsidR="00C40FA2">
        <w:rPr>
          <w:rFonts w:ascii="Times New Roman" w:hAnsi="Times New Roman" w:cs="Times New Roman"/>
          <w:vertAlign w:val="superscript"/>
        </w:rPr>
        <w:t>3</w:t>
      </w:r>
      <w:r w:rsidRPr="002660BA">
        <w:rPr>
          <w:rFonts w:ascii="Times New Roman" w:hAnsi="Times New Roman" w:cs="Times New Roman"/>
        </w:rPr>
        <w:t>, Evan Plys</w:t>
      </w:r>
      <w:r w:rsidR="00C40FA2">
        <w:rPr>
          <w:rFonts w:ascii="Times New Roman" w:hAnsi="Times New Roman" w:cs="Times New Roman"/>
          <w:vertAlign w:val="superscript"/>
        </w:rPr>
        <w:t>1,2</w:t>
      </w:r>
      <w:r w:rsidRPr="002660BA">
        <w:rPr>
          <w:rFonts w:ascii="Times New Roman" w:hAnsi="Times New Roman" w:cs="Times New Roman"/>
        </w:rPr>
        <w:t>, Maggie Syme</w:t>
      </w:r>
      <w:r w:rsidR="00C40FA2">
        <w:rPr>
          <w:rFonts w:ascii="Times New Roman" w:hAnsi="Times New Roman" w:cs="Times New Roman"/>
          <w:vertAlign w:val="superscript"/>
        </w:rPr>
        <w:t>1,2</w:t>
      </w:r>
      <w:r w:rsidRPr="002660BA">
        <w:rPr>
          <w:rFonts w:ascii="Times New Roman" w:hAnsi="Times New Roman" w:cs="Times New Roman"/>
        </w:rPr>
        <w:t>, Fang Yu</w:t>
      </w:r>
      <w:r w:rsidR="00C40FA2">
        <w:rPr>
          <w:rFonts w:ascii="Times New Roman" w:hAnsi="Times New Roman" w:cs="Times New Roman"/>
          <w:vertAlign w:val="superscript"/>
        </w:rPr>
        <w:t>4</w:t>
      </w:r>
      <w:r w:rsidRPr="002660BA">
        <w:rPr>
          <w:rFonts w:ascii="Times New Roman" w:hAnsi="Times New Roman" w:cs="Times New Roman"/>
        </w:rPr>
        <w:t xml:space="preserve">, and Joseph </w:t>
      </w:r>
      <w:r w:rsidR="003106A7">
        <w:rPr>
          <w:rFonts w:ascii="Times New Roman" w:hAnsi="Times New Roman" w:cs="Times New Roman"/>
        </w:rPr>
        <w:t xml:space="preserve">E. </w:t>
      </w:r>
      <w:r w:rsidRPr="002660BA">
        <w:rPr>
          <w:rFonts w:ascii="Times New Roman" w:hAnsi="Times New Roman" w:cs="Times New Roman"/>
        </w:rPr>
        <w:t>Gaugler</w:t>
      </w:r>
      <w:r w:rsidR="00C40FA2">
        <w:rPr>
          <w:rFonts w:ascii="Times New Roman" w:hAnsi="Times New Roman" w:cs="Times New Roman"/>
          <w:vertAlign w:val="superscript"/>
        </w:rPr>
        <w:t>5</w:t>
      </w:r>
    </w:p>
    <w:p w14:paraId="3B1D69DD" w14:textId="3EE3E141" w:rsidR="00C40FA2" w:rsidRDefault="00C40FA2" w:rsidP="00A70DED">
      <w:pPr>
        <w:spacing w:line="480" w:lineRule="auto"/>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 Center for Health Outcomes and Interdisciplinary Research (CHOIR), Department of Psychiatry, Massachusetts General Hospital, Boston, MA, USA</w:t>
      </w:r>
    </w:p>
    <w:p w14:paraId="50610568" w14:textId="23B61CBD" w:rsidR="00C40FA2" w:rsidRDefault="00C40FA2" w:rsidP="00A70DED">
      <w:pPr>
        <w:spacing w:line="480" w:lineRule="auto"/>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 xml:space="preserve"> Harvard Medical School, Boston, MA, USA</w:t>
      </w:r>
    </w:p>
    <w:p w14:paraId="5CFDE4F3" w14:textId="18321682" w:rsidR="00C40FA2" w:rsidRDefault="00C40FA2" w:rsidP="00A70DED">
      <w:pPr>
        <w:spacing w:line="480" w:lineRule="auto"/>
        <w:rPr>
          <w:rFonts w:ascii="Times New Roman" w:hAnsi="Times New Roman" w:cs="Times New Roman"/>
        </w:rPr>
      </w:pPr>
      <w:r>
        <w:rPr>
          <w:rFonts w:ascii="Times New Roman" w:hAnsi="Times New Roman" w:cs="Times New Roman"/>
          <w:vertAlign w:val="superscript"/>
        </w:rPr>
        <w:t>3</w:t>
      </w:r>
      <w:r>
        <w:rPr>
          <w:rFonts w:ascii="Times New Roman" w:hAnsi="Times New Roman" w:cs="Times New Roman"/>
        </w:rPr>
        <w:t xml:space="preserve"> </w:t>
      </w:r>
      <w:r w:rsidR="0010259A">
        <w:rPr>
          <w:rFonts w:ascii="Times New Roman" w:hAnsi="Times New Roman" w:cs="Times New Roman"/>
        </w:rPr>
        <w:t>Department of Medicine, Columbia University</w:t>
      </w:r>
    </w:p>
    <w:p w14:paraId="75B0F735" w14:textId="170F2E9B" w:rsidR="0010259A" w:rsidRDefault="0010259A" w:rsidP="00A70DED">
      <w:pPr>
        <w:spacing w:line="480" w:lineRule="auto"/>
        <w:rPr>
          <w:rFonts w:ascii="Times New Roman" w:hAnsi="Times New Roman" w:cs="Times New Roman"/>
        </w:rPr>
      </w:pPr>
      <w:r>
        <w:rPr>
          <w:rFonts w:ascii="Times New Roman" w:hAnsi="Times New Roman" w:cs="Times New Roman"/>
          <w:vertAlign w:val="superscript"/>
        </w:rPr>
        <w:t xml:space="preserve">4 </w:t>
      </w:r>
      <w:r>
        <w:rPr>
          <w:rFonts w:ascii="Times New Roman" w:hAnsi="Times New Roman" w:cs="Times New Roman"/>
        </w:rPr>
        <w:t>Arizona State University Edson College of Nursing and Health Innovation</w:t>
      </w:r>
    </w:p>
    <w:p w14:paraId="0A7847EE" w14:textId="75FE4C06" w:rsidR="0010259A" w:rsidRDefault="0010259A" w:rsidP="00A70DED">
      <w:pPr>
        <w:spacing w:line="480" w:lineRule="auto"/>
        <w:rPr>
          <w:rFonts w:ascii="Times New Roman" w:hAnsi="Times New Roman" w:cs="Times New Roman"/>
        </w:rPr>
      </w:pPr>
      <w:r>
        <w:rPr>
          <w:rFonts w:ascii="Times New Roman" w:hAnsi="Times New Roman" w:cs="Times New Roman"/>
          <w:vertAlign w:val="superscript"/>
        </w:rPr>
        <w:t xml:space="preserve">5 </w:t>
      </w:r>
      <w:r>
        <w:rPr>
          <w:rFonts w:ascii="Times New Roman" w:hAnsi="Times New Roman" w:cs="Times New Roman"/>
        </w:rPr>
        <w:t>University of Minnesota School of Public Health</w:t>
      </w:r>
    </w:p>
    <w:p w14:paraId="1C3E5E27" w14:textId="6DF07418" w:rsidR="0010259A" w:rsidRDefault="0010259A" w:rsidP="00A70DED">
      <w:pPr>
        <w:spacing w:line="480" w:lineRule="auto"/>
        <w:rPr>
          <w:rFonts w:ascii="Times New Roman" w:hAnsi="Times New Roman" w:cs="Times New Roman"/>
        </w:rPr>
      </w:pPr>
      <w:r>
        <w:rPr>
          <w:rFonts w:ascii="Times New Roman" w:hAnsi="Times New Roman" w:cs="Times New Roman"/>
        </w:rPr>
        <w:t xml:space="preserve">Correspondence: Ana-Maria Vranceanu, PhD, Center for Health Outcomes and Interdisciplinary Research (CHOIR), Department of Psychiatry, Mass General Hospital/Harvard Medical School. One Bowdoin Square, Suite 100, Boston, MA 02114 Tel 617-724-4977; E-mail: </w:t>
      </w:r>
      <w:hyperlink r:id="rId7" w:history="1">
        <w:r w:rsidR="00134362" w:rsidRPr="000D7401">
          <w:rPr>
            <w:rStyle w:val="Hyperlink"/>
            <w:rFonts w:ascii="Times New Roman" w:hAnsi="Times New Roman" w:cs="Times New Roman"/>
          </w:rPr>
          <w:t>avranceanu@mgh.harvard.edu</w:t>
        </w:r>
      </w:hyperlink>
    </w:p>
    <w:p w14:paraId="7F21DCCC" w14:textId="5D103707" w:rsidR="00134362" w:rsidRDefault="00134362" w:rsidP="00A70DED">
      <w:pPr>
        <w:spacing w:line="480" w:lineRule="auto"/>
        <w:rPr>
          <w:rFonts w:ascii="Times New Roman" w:hAnsi="Times New Roman" w:cs="Times New Roman"/>
        </w:rPr>
      </w:pPr>
      <w:r>
        <w:rPr>
          <w:rFonts w:ascii="Times New Roman" w:hAnsi="Times New Roman" w:cs="Times New Roman"/>
        </w:rPr>
        <w:t>RUNNING HEAD: The NIH Stage Model</w:t>
      </w:r>
    </w:p>
    <w:p w14:paraId="742DEBA1" w14:textId="2BA40EE7" w:rsidR="002F7DC7" w:rsidRPr="0010259A" w:rsidRDefault="002F7DC7" w:rsidP="00A70DED">
      <w:pPr>
        <w:spacing w:line="480" w:lineRule="auto"/>
        <w:rPr>
          <w:rFonts w:ascii="Times New Roman" w:hAnsi="Times New Roman" w:cs="Times New Roman"/>
        </w:rPr>
      </w:pPr>
      <w:r>
        <w:rPr>
          <w:rFonts w:ascii="Times New Roman" w:hAnsi="Times New Roman" w:cs="Times New Roman"/>
        </w:rPr>
        <w:t>Acknowledgement: We are grateful to Drs. Lisa Onken and Melissa Riddle</w:t>
      </w:r>
      <w:r w:rsidR="003B60EF">
        <w:rPr>
          <w:rFonts w:ascii="Times New Roman" w:hAnsi="Times New Roman" w:cs="Times New Roman"/>
        </w:rPr>
        <w:t xml:space="preserve">, </w:t>
      </w:r>
      <w:r w:rsidR="003B60EF" w:rsidRPr="003B60EF">
        <w:rPr>
          <w:rFonts w:ascii="Times New Roman" w:hAnsi="Times New Roman" w:cs="Times New Roman"/>
        </w:rPr>
        <w:t>Division of Behavioral and Social Research, National Institute on Aging/National Institutes of Health</w:t>
      </w:r>
      <w:r w:rsidR="003B60EF">
        <w:rPr>
          <w:rFonts w:ascii="Times New Roman" w:hAnsi="Times New Roman" w:cs="Times New Roman"/>
        </w:rPr>
        <w:t>,</w:t>
      </w:r>
      <w:r>
        <w:rPr>
          <w:rFonts w:ascii="Times New Roman" w:hAnsi="Times New Roman" w:cs="Times New Roman"/>
        </w:rPr>
        <w:t xml:space="preserve"> for their feedback</w:t>
      </w:r>
      <w:r w:rsidR="003B60EF">
        <w:rPr>
          <w:rFonts w:ascii="Times New Roman" w:hAnsi="Times New Roman" w:cs="Times New Roman"/>
        </w:rPr>
        <w:t xml:space="preserve"> and guidance</w:t>
      </w:r>
      <w:r>
        <w:rPr>
          <w:rFonts w:ascii="Times New Roman" w:hAnsi="Times New Roman" w:cs="Times New Roman"/>
        </w:rPr>
        <w:t xml:space="preserve"> on this manuscript.</w:t>
      </w:r>
    </w:p>
    <w:p w14:paraId="49145ED5" w14:textId="250DDCBC" w:rsidR="004B200D" w:rsidRPr="002660BA" w:rsidRDefault="004B200D" w:rsidP="00A70DED">
      <w:pPr>
        <w:spacing w:line="480" w:lineRule="auto"/>
        <w:rPr>
          <w:rFonts w:ascii="Times New Roman" w:hAnsi="Times New Roman" w:cs="Times New Roman"/>
        </w:rPr>
      </w:pPr>
      <w:r w:rsidRPr="002660BA">
        <w:rPr>
          <w:rFonts w:ascii="Times New Roman" w:hAnsi="Times New Roman" w:cs="Times New Roman"/>
        </w:rPr>
        <w:br w:type="page"/>
      </w:r>
      <w:r w:rsidRPr="002660BA">
        <w:rPr>
          <w:rFonts w:ascii="Times New Roman" w:hAnsi="Times New Roman" w:cs="Times New Roman"/>
        </w:rPr>
        <w:lastRenderedPageBreak/>
        <w:tab/>
      </w:r>
      <w:r w:rsidRPr="002660BA">
        <w:rPr>
          <w:rFonts w:ascii="Times New Roman" w:hAnsi="Times New Roman" w:cs="Times New Roman"/>
        </w:rPr>
        <w:tab/>
      </w:r>
    </w:p>
    <w:p w14:paraId="2D86EA52" w14:textId="77777777" w:rsidR="004B200D" w:rsidRPr="002660BA" w:rsidRDefault="004B200D" w:rsidP="0014117A">
      <w:pPr>
        <w:spacing w:line="480" w:lineRule="auto"/>
        <w:jc w:val="both"/>
        <w:rPr>
          <w:rFonts w:ascii="Times New Roman" w:hAnsi="Times New Roman" w:cs="Times New Roman"/>
          <w:b/>
          <w:bCs/>
        </w:rPr>
      </w:pPr>
      <w:commentRangeStart w:id="0"/>
      <w:r w:rsidRPr="002660BA">
        <w:rPr>
          <w:rFonts w:ascii="Times New Roman" w:hAnsi="Times New Roman" w:cs="Times New Roman"/>
          <w:b/>
          <w:bCs/>
        </w:rPr>
        <w:t>Abstract:</w:t>
      </w:r>
      <w:commentRangeEnd w:id="0"/>
      <w:r w:rsidR="0010178E">
        <w:rPr>
          <w:rStyle w:val="CommentReference"/>
        </w:rPr>
        <w:commentReference w:id="0"/>
      </w:r>
    </w:p>
    <w:p w14:paraId="0DEF923E" w14:textId="499295B2" w:rsidR="00286B27" w:rsidRPr="002660BA" w:rsidRDefault="00286B27" w:rsidP="0014117A">
      <w:pPr>
        <w:spacing w:line="480" w:lineRule="auto"/>
        <w:jc w:val="both"/>
        <w:rPr>
          <w:rFonts w:ascii="Times New Roman" w:hAnsi="Times New Roman" w:cs="Times New Roman"/>
        </w:rPr>
      </w:pPr>
      <w:r w:rsidRPr="002660BA">
        <w:rPr>
          <w:rFonts w:ascii="Times New Roman" w:hAnsi="Times New Roman" w:cs="Times New Roman"/>
        </w:rPr>
        <w:t>The N</w:t>
      </w:r>
      <w:r w:rsidR="0055703F">
        <w:rPr>
          <w:rFonts w:ascii="Times New Roman" w:hAnsi="Times New Roman" w:cs="Times New Roman"/>
        </w:rPr>
        <w:t xml:space="preserve">ational </w:t>
      </w:r>
      <w:r w:rsidRPr="002660BA">
        <w:rPr>
          <w:rFonts w:ascii="Times New Roman" w:hAnsi="Times New Roman" w:cs="Times New Roman"/>
        </w:rPr>
        <w:t>I</w:t>
      </w:r>
      <w:r w:rsidR="0055703F">
        <w:rPr>
          <w:rFonts w:ascii="Times New Roman" w:hAnsi="Times New Roman" w:cs="Times New Roman"/>
        </w:rPr>
        <w:t xml:space="preserve">nstitute of </w:t>
      </w:r>
      <w:r w:rsidRPr="002660BA">
        <w:rPr>
          <w:rFonts w:ascii="Times New Roman" w:hAnsi="Times New Roman" w:cs="Times New Roman"/>
        </w:rPr>
        <w:t>H</w:t>
      </w:r>
      <w:r w:rsidR="0055703F">
        <w:rPr>
          <w:rFonts w:ascii="Times New Roman" w:hAnsi="Times New Roman" w:cs="Times New Roman"/>
        </w:rPr>
        <w:t>ealth (NIH)</w:t>
      </w:r>
      <w:r w:rsidRPr="002660BA">
        <w:rPr>
          <w:rFonts w:ascii="Times New Roman" w:hAnsi="Times New Roman" w:cs="Times New Roman"/>
        </w:rPr>
        <w:t xml:space="preserve"> Stage Model provides a systematic framework for advancing behavioral intervention science</w:t>
      </w:r>
      <w:r>
        <w:rPr>
          <w:rFonts w:ascii="Times New Roman" w:hAnsi="Times New Roman" w:cs="Times New Roman"/>
        </w:rPr>
        <w:t>. It uniquely b</w:t>
      </w:r>
      <w:r w:rsidRPr="002660BA">
        <w:rPr>
          <w:rFonts w:ascii="Times New Roman" w:hAnsi="Times New Roman" w:cs="Times New Roman"/>
        </w:rPr>
        <w:t>ridg</w:t>
      </w:r>
      <w:r>
        <w:rPr>
          <w:rFonts w:ascii="Times New Roman" w:hAnsi="Times New Roman" w:cs="Times New Roman"/>
        </w:rPr>
        <w:t>es</w:t>
      </w:r>
      <w:r w:rsidRPr="002660BA">
        <w:rPr>
          <w:rFonts w:ascii="Times New Roman" w:hAnsi="Times New Roman" w:cs="Times New Roman"/>
        </w:rPr>
        <w:t xml:space="preserve"> basic research with the development and dissemination of interventions that are scientifically rigorous and scalable. This manuscript examines the evolution and key features of the NIH Stage Model, its incorporation of iterative and mechanism-focused methodologies, and its impact on behavioral science, particularly in aging research. </w:t>
      </w:r>
      <w:r>
        <w:rPr>
          <w:rFonts w:ascii="Times New Roman" w:hAnsi="Times New Roman" w:cs="Times New Roman"/>
        </w:rPr>
        <w:t>We provide examples of how the</w:t>
      </w:r>
      <w:r w:rsidRPr="002660BA">
        <w:rPr>
          <w:rFonts w:ascii="Times New Roman" w:hAnsi="Times New Roman" w:cs="Times New Roman"/>
        </w:rPr>
        <w:t xml:space="preserve"> model’s </w:t>
      </w:r>
      <w:r w:rsidR="001D5508">
        <w:rPr>
          <w:rFonts w:ascii="Times New Roman" w:hAnsi="Times New Roman" w:cs="Times New Roman"/>
        </w:rPr>
        <w:t xml:space="preserve">flexibility, </w:t>
      </w:r>
      <w:r w:rsidRPr="002660BA">
        <w:rPr>
          <w:rFonts w:ascii="Times New Roman" w:hAnsi="Times New Roman" w:cs="Times New Roman"/>
        </w:rPr>
        <w:t xml:space="preserve">iterative design, focus on mechanisms of behavior change, and emphasis on scalability </w:t>
      </w:r>
      <w:r>
        <w:rPr>
          <w:rFonts w:ascii="Times New Roman" w:hAnsi="Times New Roman" w:cs="Times New Roman"/>
        </w:rPr>
        <w:t xml:space="preserve">are </w:t>
      </w:r>
      <w:r w:rsidRPr="002660BA">
        <w:rPr>
          <w:rFonts w:ascii="Times New Roman" w:hAnsi="Times New Roman" w:cs="Times New Roman"/>
        </w:rPr>
        <w:t>significantly influenc</w:t>
      </w:r>
      <w:r>
        <w:rPr>
          <w:rFonts w:ascii="Times New Roman" w:hAnsi="Times New Roman" w:cs="Times New Roman"/>
        </w:rPr>
        <w:t>ing</w:t>
      </w:r>
      <w:r w:rsidRPr="002660BA">
        <w:rPr>
          <w:rFonts w:ascii="Times New Roman" w:hAnsi="Times New Roman" w:cs="Times New Roman"/>
        </w:rPr>
        <w:t xml:space="preserve"> intervention development in aging.  </w:t>
      </w:r>
      <w:r w:rsidR="0055703F">
        <w:rPr>
          <w:rFonts w:ascii="Times New Roman" w:hAnsi="Times New Roman" w:cs="Times New Roman"/>
        </w:rPr>
        <w:t>We</w:t>
      </w:r>
      <w:r>
        <w:rPr>
          <w:rFonts w:ascii="Times New Roman" w:hAnsi="Times New Roman" w:cs="Times New Roman"/>
        </w:rPr>
        <w:t xml:space="preserve"> describe how</w:t>
      </w:r>
      <w:r w:rsidRPr="002660BA">
        <w:rPr>
          <w:rFonts w:ascii="Times New Roman" w:hAnsi="Times New Roman" w:cs="Times New Roman"/>
        </w:rPr>
        <w:t xml:space="preserve"> the </w:t>
      </w:r>
      <w:r>
        <w:rPr>
          <w:rFonts w:ascii="Times New Roman" w:hAnsi="Times New Roman" w:cs="Times New Roman"/>
        </w:rPr>
        <w:t>N</w:t>
      </w:r>
      <w:r w:rsidR="001E06FE">
        <w:rPr>
          <w:rFonts w:ascii="Times New Roman" w:hAnsi="Times New Roman" w:cs="Times New Roman"/>
        </w:rPr>
        <w:t xml:space="preserve">ational </w:t>
      </w:r>
      <w:r>
        <w:rPr>
          <w:rFonts w:ascii="Times New Roman" w:hAnsi="Times New Roman" w:cs="Times New Roman"/>
        </w:rPr>
        <w:t>I</w:t>
      </w:r>
      <w:r w:rsidR="001E06FE">
        <w:rPr>
          <w:rFonts w:ascii="Times New Roman" w:hAnsi="Times New Roman" w:cs="Times New Roman"/>
        </w:rPr>
        <w:t xml:space="preserve">nstitute of </w:t>
      </w:r>
      <w:r>
        <w:rPr>
          <w:rFonts w:ascii="Times New Roman" w:hAnsi="Times New Roman" w:cs="Times New Roman"/>
        </w:rPr>
        <w:t>A</w:t>
      </w:r>
      <w:r w:rsidR="001E06FE">
        <w:rPr>
          <w:rFonts w:ascii="Times New Roman" w:hAnsi="Times New Roman" w:cs="Times New Roman"/>
        </w:rPr>
        <w:t>ging (NIA)</w:t>
      </w:r>
      <w:r>
        <w:rPr>
          <w:rFonts w:ascii="Times New Roman" w:hAnsi="Times New Roman" w:cs="Times New Roman"/>
        </w:rPr>
        <w:t xml:space="preserve"> </w:t>
      </w:r>
      <w:r w:rsidR="0070794A" w:rsidRPr="0070794A">
        <w:rPr>
          <w:rFonts w:ascii="Times New Roman" w:hAnsi="Times New Roman" w:cs="Times New Roman"/>
        </w:rPr>
        <w:t>Edward R. Roybal Centers for Translational Research in the Behavioral and Social Sciences of Aging</w:t>
      </w:r>
      <w:r w:rsidR="0070794A">
        <w:rPr>
          <w:rFonts w:ascii="Times New Roman" w:hAnsi="Times New Roman" w:cs="Times New Roman"/>
        </w:rPr>
        <w:t xml:space="preserve"> </w:t>
      </w:r>
      <w:r>
        <w:rPr>
          <w:rFonts w:ascii="Times New Roman" w:hAnsi="Times New Roman" w:cs="Times New Roman"/>
        </w:rPr>
        <w:t xml:space="preserve">have become engines of </w:t>
      </w:r>
      <w:r w:rsidRPr="002660BA">
        <w:rPr>
          <w:rFonts w:ascii="Times New Roman" w:hAnsi="Times New Roman" w:cs="Times New Roman"/>
        </w:rPr>
        <w:t xml:space="preserve">intervention development </w:t>
      </w:r>
      <w:r w:rsidR="00295C8E">
        <w:rPr>
          <w:rFonts w:ascii="Times New Roman" w:hAnsi="Times New Roman" w:cs="Times New Roman"/>
        </w:rPr>
        <w:t xml:space="preserve">and testing </w:t>
      </w:r>
      <w:r>
        <w:rPr>
          <w:rFonts w:ascii="Times New Roman" w:hAnsi="Times New Roman" w:cs="Times New Roman"/>
        </w:rPr>
        <w:t>according to the NIH Stage Model by funding</w:t>
      </w:r>
      <w:r w:rsidRPr="002660BA">
        <w:rPr>
          <w:rFonts w:ascii="Times New Roman" w:hAnsi="Times New Roman" w:cs="Times New Roman"/>
        </w:rPr>
        <w:t xml:space="preserve"> </w:t>
      </w:r>
      <w:r>
        <w:rPr>
          <w:rFonts w:ascii="Times New Roman" w:hAnsi="Times New Roman" w:cs="Times New Roman"/>
        </w:rPr>
        <w:t>behavioral trials across the NIH Stage Model</w:t>
      </w:r>
      <w:r w:rsidRPr="002660BA">
        <w:rPr>
          <w:rFonts w:ascii="Times New Roman" w:hAnsi="Times New Roman" w:cs="Times New Roman"/>
        </w:rPr>
        <w:t xml:space="preserve"> while simultaneously supporting the development of training opportunities and scientific networks</w:t>
      </w:r>
      <w:r>
        <w:rPr>
          <w:rFonts w:ascii="Times New Roman" w:hAnsi="Times New Roman" w:cs="Times New Roman"/>
        </w:rPr>
        <w:t xml:space="preserve"> immersed in this approach</w:t>
      </w:r>
      <w:r w:rsidRPr="002660BA">
        <w:rPr>
          <w:rFonts w:ascii="Times New Roman" w:hAnsi="Times New Roman" w:cs="Times New Roman"/>
        </w:rPr>
        <w:t xml:space="preserve">.  </w:t>
      </w:r>
      <w:r w:rsidRPr="00A626FE">
        <w:rPr>
          <w:rFonts w:ascii="Times New Roman" w:hAnsi="Times New Roman" w:cs="Times New Roman"/>
        </w:rPr>
        <w:t>We conclude with a discussion o</w:t>
      </w:r>
      <w:r w:rsidR="004431BF">
        <w:rPr>
          <w:rFonts w:ascii="Times New Roman" w:hAnsi="Times New Roman" w:cs="Times New Roman"/>
        </w:rPr>
        <w:t>f</w:t>
      </w:r>
      <w:r w:rsidR="00A626FE" w:rsidRPr="00A626FE">
        <w:rPr>
          <w:rFonts w:ascii="Times New Roman" w:hAnsi="Times New Roman" w:cs="Times New Roman"/>
        </w:rPr>
        <w:t xml:space="preserve"> strategies</w:t>
      </w:r>
      <w:r w:rsidR="004431BF">
        <w:rPr>
          <w:rFonts w:ascii="Times New Roman" w:hAnsi="Times New Roman" w:cs="Times New Roman"/>
        </w:rPr>
        <w:t>, fully aligned and compatible with the NIH Stage Model,</w:t>
      </w:r>
      <w:r w:rsidRPr="00A626FE">
        <w:rPr>
          <w:rFonts w:ascii="Times New Roman" w:hAnsi="Times New Roman" w:cs="Times New Roman"/>
        </w:rPr>
        <w:t xml:space="preserve"> to further </w:t>
      </w:r>
      <w:r w:rsidR="004431BF">
        <w:rPr>
          <w:rFonts w:ascii="Times New Roman" w:hAnsi="Times New Roman" w:cs="Times New Roman"/>
        </w:rPr>
        <w:t>achieve the model’s ultimate goal</w:t>
      </w:r>
      <w:r w:rsidR="005A19C9">
        <w:rPr>
          <w:rFonts w:ascii="Times New Roman" w:hAnsi="Times New Roman" w:cs="Times New Roman"/>
        </w:rPr>
        <w:t>:</w:t>
      </w:r>
      <w:r w:rsidR="003106A7" w:rsidRPr="00A626FE">
        <w:rPr>
          <w:rFonts w:ascii="Times New Roman" w:hAnsi="Times New Roman" w:cs="Times New Roman"/>
        </w:rPr>
        <w:t xml:space="preserve"> the </w:t>
      </w:r>
      <w:r w:rsidRPr="00A626FE">
        <w:rPr>
          <w:rFonts w:ascii="Times New Roman" w:hAnsi="Times New Roman" w:cs="Times New Roman"/>
        </w:rPr>
        <w:t>swift translation of interventions</w:t>
      </w:r>
      <w:r w:rsidR="00777C4A">
        <w:rPr>
          <w:rFonts w:ascii="Times New Roman" w:hAnsi="Times New Roman" w:cs="Times New Roman"/>
        </w:rPr>
        <w:t>, including aging interventions,</w:t>
      </w:r>
      <w:r w:rsidRPr="00A626FE">
        <w:rPr>
          <w:rFonts w:ascii="Times New Roman" w:hAnsi="Times New Roman" w:cs="Times New Roman"/>
        </w:rPr>
        <w:t xml:space="preserve"> into clinical, community, home, or other “real-world” settings to benefit </w:t>
      </w:r>
      <w:r w:rsidR="0084070A">
        <w:rPr>
          <w:rFonts w:ascii="Times New Roman" w:hAnsi="Times New Roman" w:cs="Times New Roman"/>
        </w:rPr>
        <w:t>those that need them</w:t>
      </w:r>
      <w:r w:rsidRPr="00A626FE">
        <w:rPr>
          <w:rFonts w:ascii="Times New Roman" w:hAnsi="Times New Roman" w:cs="Times New Roman"/>
        </w:rPr>
        <w:t>.</w:t>
      </w:r>
      <w:r w:rsidRPr="002660BA">
        <w:rPr>
          <w:rFonts w:ascii="Times New Roman" w:hAnsi="Times New Roman" w:cs="Times New Roman"/>
        </w:rPr>
        <w:t xml:space="preserve">  </w:t>
      </w:r>
    </w:p>
    <w:p w14:paraId="5FCD0E6E" w14:textId="6F9F0B75" w:rsidR="003A0209" w:rsidRPr="002660BA" w:rsidRDefault="004B200D" w:rsidP="00AA098F">
      <w:pPr>
        <w:spacing w:line="480" w:lineRule="auto"/>
        <w:ind w:firstLine="720"/>
        <w:jc w:val="both"/>
        <w:rPr>
          <w:rFonts w:ascii="Times New Roman" w:hAnsi="Times New Roman" w:cs="Times New Roman"/>
        </w:rPr>
      </w:pPr>
      <w:r w:rsidRPr="002660BA">
        <w:rPr>
          <w:rFonts w:ascii="Times New Roman" w:hAnsi="Times New Roman" w:cs="Times New Roman"/>
          <w:b/>
          <w:bCs/>
        </w:rPr>
        <w:br w:type="page"/>
      </w:r>
      <w:r w:rsidR="003A0209" w:rsidRPr="002660BA">
        <w:rPr>
          <w:rFonts w:ascii="Times New Roman" w:hAnsi="Times New Roman" w:cs="Times New Roman"/>
        </w:rPr>
        <w:lastRenderedPageBreak/>
        <w:t xml:space="preserve">Behavioral interventions have historically lacked a systematic and rigorous framework for development </w:t>
      </w:r>
      <w:r w:rsidR="00776DD9">
        <w:rPr>
          <w:rFonts w:ascii="Times New Roman" w:hAnsi="Times New Roman" w:cs="Times New Roman"/>
        </w:rPr>
        <w:t xml:space="preserve">and </w:t>
      </w:r>
      <w:r w:rsidR="003A0209" w:rsidRPr="002660BA">
        <w:rPr>
          <w:rFonts w:ascii="Times New Roman" w:hAnsi="Times New Roman" w:cs="Times New Roman"/>
        </w:rPr>
        <w:t>often fail</w:t>
      </w:r>
      <w:r w:rsidR="00776DD9">
        <w:rPr>
          <w:rFonts w:ascii="Times New Roman" w:hAnsi="Times New Roman" w:cs="Times New Roman"/>
        </w:rPr>
        <w:t>ed</w:t>
      </w:r>
      <w:r w:rsidR="003A0209" w:rsidRPr="002660BA">
        <w:rPr>
          <w:rFonts w:ascii="Times New Roman" w:hAnsi="Times New Roman" w:cs="Times New Roman"/>
        </w:rPr>
        <w:t xml:space="preserve"> to address the underlying mechanisms of behavior change. This gap has hindered </w:t>
      </w:r>
      <w:r w:rsidR="00134362">
        <w:rPr>
          <w:rFonts w:ascii="Times New Roman" w:hAnsi="Times New Roman" w:cs="Times New Roman"/>
        </w:rPr>
        <w:t>interventions' optimization, scalability, and real-world applicability</w:t>
      </w:r>
      <w:r w:rsidR="003A0209" w:rsidRPr="002660BA">
        <w:rPr>
          <w:rFonts w:ascii="Times New Roman" w:hAnsi="Times New Roman" w:cs="Times New Roman"/>
        </w:rPr>
        <w:t xml:space="preserve">, leading to a science-to-practice gap. </w:t>
      </w:r>
      <w:r w:rsidR="00295C8E">
        <w:rPr>
          <w:rFonts w:ascii="Times New Roman" w:hAnsi="Times New Roman" w:cs="Times New Roman"/>
        </w:rPr>
        <w:t>The</w:t>
      </w:r>
      <w:r w:rsidR="003A0209" w:rsidRPr="002660BA">
        <w:rPr>
          <w:rFonts w:ascii="Times New Roman" w:hAnsi="Times New Roman" w:cs="Times New Roman"/>
        </w:rPr>
        <w:t xml:space="preserve"> N</w:t>
      </w:r>
      <w:r w:rsidR="00295C8E">
        <w:rPr>
          <w:rFonts w:ascii="Times New Roman" w:hAnsi="Times New Roman" w:cs="Times New Roman"/>
        </w:rPr>
        <w:t xml:space="preserve">ational </w:t>
      </w:r>
      <w:r w:rsidR="003A0209" w:rsidRPr="002660BA">
        <w:rPr>
          <w:rFonts w:ascii="Times New Roman" w:hAnsi="Times New Roman" w:cs="Times New Roman"/>
        </w:rPr>
        <w:t>I</w:t>
      </w:r>
      <w:r w:rsidR="00295C8E">
        <w:rPr>
          <w:rFonts w:ascii="Times New Roman" w:hAnsi="Times New Roman" w:cs="Times New Roman"/>
        </w:rPr>
        <w:t xml:space="preserve">nstitute of </w:t>
      </w:r>
      <w:r w:rsidR="003A0209" w:rsidRPr="002660BA">
        <w:rPr>
          <w:rFonts w:ascii="Times New Roman" w:hAnsi="Times New Roman" w:cs="Times New Roman"/>
        </w:rPr>
        <w:t>H</w:t>
      </w:r>
      <w:r w:rsidR="00295C8E">
        <w:rPr>
          <w:rFonts w:ascii="Times New Roman" w:hAnsi="Times New Roman" w:cs="Times New Roman"/>
        </w:rPr>
        <w:t>ealth</w:t>
      </w:r>
      <w:r w:rsidR="003A0209" w:rsidRPr="002660BA">
        <w:rPr>
          <w:rFonts w:ascii="Times New Roman" w:hAnsi="Times New Roman" w:cs="Times New Roman"/>
        </w:rPr>
        <w:t xml:space="preserve"> </w:t>
      </w:r>
      <w:r w:rsidR="00295C8E">
        <w:rPr>
          <w:rFonts w:ascii="Times New Roman" w:hAnsi="Times New Roman" w:cs="Times New Roman"/>
        </w:rPr>
        <w:t xml:space="preserve">(NIH) </w:t>
      </w:r>
      <w:r w:rsidR="003A0209" w:rsidRPr="002660BA">
        <w:rPr>
          <w:rFonts w:ascii="Times New Roman" w:hAnsi="Times New Roman" w:cs="Times New Roman"/>
        </w:rPr>
        <w:t xml:space="preserve">Stage Model was </w:t>
      </w:r>
      <w:r w:rsidR="00134362">
        <w:rPr>
          <w:rFonts w:ascii="Times New Roman" w:hAnsi="Times New Roman" w:cs="Times New Roman"/>
        </w:rPr>
        <w:t xml:space="preserve">thus </w:t>
      </w:r>
      <w:r w:rsidR="003A0209" w:rsidRPr="002660BA">
        <w:rPr>
          <w:rFonts w:ascii="Times New Roman" w:hAnsi="Times New Roman" w:cs="Times New Roman"/>
        </w:rPr>
        <w:t>introduced, offering a translational roadmap for behavioral intervention</w:t>
      </w:r>
      <w:r w:rsidR="00C41810">
        <w:rPr>
          <w:rFonts w:ascii="Times New Roman" w:hAnsi="Times New Roman" w:cs="Times New Roman"/>
        </w:rPr>
        <w:t>s</w:t>
      </w:r>
      <w:r w:rsidR="003A0209" w:rsidRPr="002660BA">
        <w:rPr>
          <w:rFonts w:ascii="Times New Roman" w:hAnsi="Times New Roman" w:cs="Times New Roman"/>
        </w:rPr>
        <w:t xml:space="preserve">. </w:t>
      </w:r>
    </w:p>
    <w:p w14:paraId="6CA6242C" w14:textId="6545A62C" w:rsidR="003A0209" w:rsidRDefault="003A0209" w:rsidP="00C7793A">
      <w:pPr>
        <w:spacing w:line="480" w:lineRule="auto"/>
        <w:rPr>
          <w:rFonts w:ascii="Times New Roman" w:hAnsi="Times New Roman" w:cs="Times New Roman"/>
          <w:b/>
          <w:bCs/>
        </w:rPr>
      </w:pPr>
      <w:r w:rsidRPr="002660BA">
        <w:rPr>
          <w:rFonts w:ascii="Times New Roman" w:hAnsi="Times New Roman" w:cs="Times New Roman"/>
          <w:b/>
          <w:bCs/>
        </w:rPr>
        <w:t>The Development and Maturation of the NIH Stage Model</w:t>
      </w:r>
    </w:p>
    <w:p w14:paraId="667D95C1" w14:textId="43E73821" w:rsidR="00006CEC" w:rsidRPr="00006CEC" w:rsidRDefault="00006CEC" w:rsidP="00AA098F">
      <w:pPr>
        <w:spacing w:line="480" w:lineRule="auto"/>
        <w:jc w:val="both"/>
        <w:rPr>
          <w:rFonts w:ascii="Times New Roman" w:hAnsi="Times New Roman" w:cs="Times New Roman"/>
        </w:rPr>
      </w:pPr>
      <w:r w:rsidRPr="00006CEC">
        <w:rPr>
          <w:rFonts w:ascii="Times New Roman" w:hAnsi="Times New Roman" w:cs="Times New Roman"/>
        </w:rPr>
        <w:t xml:space="preserve">In the early 2000s, NIH behavioral scientists identified gaps in translational frameworks for behavioral interventions. While frameworks for pharmacological development existed, none were tailored to behavioral interventions. </w:t>
      </w:r>
      <w:r w:rsidR="00C30C2B" w:rsidRPr="00006CEC">
        <w:rPr>
          <w:rFonts w:ascii="Times New Roman" w:hAnsi="Times New Roman" w:cs="Times New Roman"/>
        </w:rPr>
        <w:t>Rounsaville</w:t>
      </w:r>
      <w:r w:rsidR="00C30C2B" w:rsidRPr="00C30C2B">
        <w:rPr>
          <w:rFonts w:ascii="Times New Roman" w:hAnsi="Times New Roman" w:cs="Times New Roman"/>
        </w:rPr>
        <w:t xml:space="preserve"> </w:t>
      </w:r>
      <w:r w:rsidR="00164041" w:rsidRPr="001E06FE">
        <w:rPr>
          <w:rFonts w:ascii="Times New Roman" w:hAnsi="Times New Roman" w:cs="Times New Roman"/>
        </w:rPr>
        <w:t xml:space="preserve">et al. (2001) </w:t>
      </w:r>
      <w:r w:rsidRPr="00F42AE4">
        <w:rPr>
          <w:rFonts w:ascii="Times New Roman" w:hAnsi="Times New Roman" w:cs="Times New Roman"/>
        </w:rPr>
        <w:t>proposed</w:t>
      </w:r>
      <w:r w:rsidRPr="00006CEC">
        <w:rPr>
          <w:rFonts w:ascii="Times New Roman" w:hAnsi="Times New Roman" w:cs="Times New Roman"/>
        </w:rPr>
        <w:t xml:space="preserve"> the “Stage Model,” comprising </w:t>
      </w:r>
      <w:r w:rsidR="00B4131E">
        <w:rPr>
          <w:rFonts w:ascii="Times New Roman" w:hAnsi="Times New Roman" w:cs="Times New Roman"/>
        </w:rPr>
        <w:t xml:space="preserve">of </w:t>
      </w:r>
      <w:r w:rsidRPr="00006CEC">
        <w:rPr>
          <w:rFonts w:ascii="Times New Roman" w:hAnsi="Times New Roman" w:cs="Times New Roman"/>
        </w:rPr>
        <w:t>Stage</w:t>
      </w:r>
      <w:r w:rsidR="00B4131E">
        <w:rPr>
          <w:rFonts w:ascii="Times New Roman" w:hAnsi="Times New Roman" w:cs="Times New Roman"/>
        </w:rPr>
        <w:t>s</w:t>
      </w:r>
      <w:r w:rsidRPr="00006CEC">
        <w:rPr>
          <w:rFonts w:ascii="Times New Roman" w:hAnsi="Times New Roman" w:cs="Times New Roman"/>
        </w:rPr>
        <w:t xml:space="preserve"> I (intervention creation and adaptation), II (efficacy testing), and III (effectiveness testing). </w:t>
      </w:r>
      <w:r w:rsidR="00AA098F">
        <w:rPr>
          <w:rFonts w:ascii="Times New Roman" w:hAnsi="Times New Roman" w:cs="Times New Roman"/>
        </w:rPr>
        <w:t xml:space="preserve">Around this same period, there was a growing recognition that while many efficacious and effective interventions were being developed, </w:t>
      </w:r>
      <w:r w:rsidR="00AA098F" w:rsidRPr="00006CEC">
        <w:rPr>
          <w:rFonts w:ascii="Times New Roman" w:hAnsi="Times New Roman" w:cs="Times New Roman"/>
        </w:rPr>
        <w:t>few</w:t>
      </w:r>
      <w:r w:rsidR="00AA098F">
        <w:rPr>
          <w:rFonts w:ascii="Times New Roman" w:hAnsi="Times New Roman" w:cs="Times New Roman"/>
        </w:rPr>
        <w:t xml:space="preserve"> of these</w:t>
      </w:r>
      <w:r w:rsidR="00AA098F" w:rsidRPr="00006CEC">
        <w:rPr>
          <w:rFonts w:ascii="Times New Roman" w:hAnsi="Times New Roman" w:cs="Times New Roman"/>
        </w:rPr>
        <w:t xml:space="preserve"> </w:t>
      </w:r>
      <w:r w:rsidR="00AA098F">
        <w:rPr>
          <w:rFonts w:ascii="Times New Roman" w:hAnsi="Times New Roman" w:cs="Times New Roman"/>
        </w:rPr>
        <w:t xml:space="preserve">evidence-based behavioral intervention </w:t>
      </w:r>
      <w:r w:rsidR="00AA098F" w:rsidRPr="00006CEC">
        <w:rPr>
          <w:rFonts w:ascii="Times New Roman" w:hAnsi="Times New Roman" w:cs="Times New Roman"/>
        </w:rPr>
        <w:t>were</w:t>
      </w:r>
      <w:r w:rsidR="00AA098F">
        <w:rPr>
          <w:rFonts w:ascii="Times New Roman" w:hAnsi="Times New Roman" w:cs="Times New Roman"/>
        </w:rPr>
        <w:t xml:space="preserve"> being</w:t>
      </w:r>
      <w:r w:rsidR="00AA098F" w:rsidRPr="00006CEC">
        <w:rPr>
          <w:rFonts w:ascii="Times New Roman" w:hAnsi="Times New Roman" w:cs="Times New Roman"/>
        </w:rPr>
        <w:t xml:space="preserve"> implemented in communities or clinics</w:t>
      </w:r>
      <w:r w:rsidR="00AA098F">
        <w:rPr>
          <w:rFonts w:ascii="Times New Roman" w:hAnsi="Times New Roman" w:cs="Times New Roman"/>
        </w:rPr>
        <w:t xml:space="preserve"> – what is known as the science-to-service gap</w:t>
      </w:r>
      <w:r w:rsidR="00AA098F" w:rsidRPr="00006CEC">
        <w:rPr>
          <w:rFonts w:ascii="Times New Roman" w:hAnsi="Times New Roman" w:cs="Times New Roman"/>
        </w:rPr>
        <w:t xml:space="preserve">. To address this, the “Stage Model” was </w:t>
      </w:r>
      <w:r w:rsidR="00AA098F">
        <w:rPr>
          <w:rFonts w:ascii="Times New Roman" w:hAnsi="Times New Roman" w:cs="Times New Roman"/>
        </w:rPr>
        <w:t>later updat</w:t>
      </w:r>
      <w:r w:rsidR="00AA098F" w:rsidRPr="00006CEC">
        <w:rPr>
          <w:rFonts w:ascii="Times New Roman" w:hAnsi="Times New Roman" w:cs="Times New Roman"/>
        </w:rPr>
        <w:t>ed</w:t>
      </w:r>
      <w:r w:rsidR="00AA098F">
        <w:rPr>
          <w:rFonts w:ascii="Times New Roman" w:hAnsi="Times New Roman" w:cs="Times New Roman"/>
        </w:rPr>
        <w:t xml:space="preserve"> and relabeled as the “NIH Stage Model”. The underlying premise of the NIH Stage Model is that implementation considerations need to be integrated into behavioral intervention development. Intervention </w:t>
      </w:r>
      <w:r w:rsidR="005A19C9">
        <w:rPr>
          <w:rFonts w:ascii="Times New Roman" w:hAnsi="Times New Roman" w:cs="Times New Roman"/>
        </w:rPr>
        <w:t xml:space="preserve">development </w:t>
      </w:r>
      <w:r w:rsidR="00AA098F">
        <w:rPr>
          <w:rFonts w:ascii="Times New Roman" w:hAnsi="Times New Roman" w:cs="Times New Roman"/>
        </w:rPr>
        <w:t>is not complete until an intervention reaches its highest level of potency and can be implemented for the greatest number of individuals with the potential to benefit from th</w:t>
      </w:r>
      <w:r w:rsidR="005A19C9">
        <w:rPr>
          <w:rFonts w:ascii="Times New Roman" w:hAnsi="Times New Roman" w:cs="Times New Roman"/>
        </w:rPr>
        <w:t xml:space="preserve">at specific </w:t>
      </w:r>
      <w:r w:rsidR="00AA098F">
        <w:rPr>
          <w:rFonts w:ascii="Times New Roman" w:hAnsi="Times New Roman" w:cs="Times New Roman"/>
        </w:rPr>
        <w:t>intervention</w:t>
      </w:r>
      <w:r w:rsidR="005A19C9">
        <w:rPr>
          <w:rFonts w:ascii="Times New Roman" w:hAnsi="Times New Roman" w:cs="Times New Roman"/>
        </w:rPr>
        <w:t xml:space="preserve"> </w:t>
      </w:r>
      <w:r w:rsidR="00164041">
        <w:rPr>
          <w:rFonts w:ascii="Times New Roman" w:hAnsi="Times New Roman" w:cs="Times New Roman"/>
          <w:noProof/>
        </w:rPr>
        <w:t>(Onken et al., 2014)</w:t>
      </w:r>
      <w:r w:rsidR="007C63F7">
        <w:rPr>
          <w:rFonts w:ascii="Times New Roman" w:hAnsi="Times New Roman" w:cs="Times New Roman"/>
        </w:rPr>
        <w:t>.</w:t>
      </w:r>
    </w:p>
    <w:p w14:paraId="334F424E" w14:textId="68F9502A" w:rsidR="00AA098F" w:rsidRPr="00006CEC" w:rsidRDefault="00AA098F" w:rsidP="00AA098F">
      <w:pPr>
        <w:spacing w:line="480" w:lineRule="auto"/>
        <w:ind w:firstLine="720"/>
        <w:jc w:val="both"/>
        <w:rPr>
          <w:rFonts w:ascii="Times New Roman" w:hAnsi="Times New Roman" w:cs="Times New Roman"/>
        </w:rPr>
      </w:pPr>
      <w:r w:rsidRPr="00FD4119">
        <w:rPr>
          <w:rFonts w:ascii="Times New Roman" w:hAnsi="Times New Roman" w:cs="Times New Roman"/>
        </w:rPr>
        <w:t xml:space="preserve">Unlike frameworks like the FDA’s drug development model, </w:t>
      </w:r>
      <w:r>
        <w:rPr>
          <w:rFonts w:ascii="Times New Roman" w:hAnsi="Times New Roman" w:cs="Times New Roman"/>
        </w:rPr>
        <w:t>t</w:t>
      </w:r>
      <w:r w:rsidRPr="00006CEC">
        <w:rPr>
          <w:rFonts w:ascii="Times New Roman" w:hAnsi="Times New Roman" w:cs="Times New Roman"/>
        </w:rPr>
        <w:t>he NIH Stage Model is iterative</w:t>
      </w:r>
      <w:r w:rsidR="005A19C9">
        <w:rPr>
          <w:rFonts w:ascii="Times New Roman" w:hAnsi="Times New Roman" w:cs="Times New Roman"/>
        </w:rPr>
        <w:t>, encouraging</w:t>
      </w:r>
      <w:r w:rsidR="005A19C9" w:rsidRPr="00006CEC">
        <w:rPr>
          <w:rFonts w:ascii="Times New Roman" w:hAnsi="Times New Roman" w:cs="Times New Roman"/>
        </w:rPr>
        <w:t xml:space="preserve"> </w:t>
      </w:r>
      <w:r w:rsidRPr="00006CEC">
        <w:rPr>
          <w:rFonts w:ascii="Times New Roman" w:hAnsi="Times New Roman" w:cs="Times New Roman"/>
        </w:rPr>
        <w:t>movement between stages to refine interventions based on emerging findings</w:t>
      </w:r>
      <w:r w:rsidR="003D7CF6">
        <w:rPr>
          <w:rFonts w:ascii="Times New Roman" w:hAnsi="Times New Roman" w:cs="Times New Roman"/>
        </w:rPr>
        <w:t xml:space="preserve"> </w:t>
      </w:r>
      <w:r w:rsidR="00164041">
        <w:rPr>
          <w:rFonts w:ascii="Times New Roman" w:hAnsi="Times New Roman" w:cs="Times New Roman"/>
          <w:noProof/>
        </w:rPr>
        <w:t>(Onken et al., 2014; Onken, 2019)</w:t>
      </w:r>
      <w:r w:rsidR="003D7CF6">
        <w:rPr>
          <w:rFonts w:ascii="Times New Roman" w:hAnsi="Times New Roman" w:cs="Times New Roman"/>
        </w:rPr>
        <w:t xml:space="preserve">. </w:t>
      </w:r>
      <w:r w:rsidRPr="00006CEC">
        <w:rPr>
          <w:rFonts w:ascii="Times New Roman" w:hAnsi="Times New Roman" w:cs="Times New Roman"/>
        </w:rPr>
        <w:t xml:space="preserve">It integrates mechanistic studies to enhance understanding of behavioral change processes and improve intervention potency </w:t>
      </w:r>
      <w:r w:rsidR="00164041">
        <w:rPr>
          <w:rFonts w:ascii="Times New Roman" w:hAnsi="Times New Roman" w:cs="Times New Roman"/>
          <w:noProof/>
        </w:rPr>
        <w:t>(Onken et al., 2014</w:t>
      </w:r>
      <w:r w:rsidR="00C30C2B">
        <w:rPr>
          <w:rFonts w:ascii="Times New Roman" w:hAnsi="Times New Roman" w:cs="Times New Roman"/>
          <w:noProof/>
        </w:rPr>
        <w:t>; Onken et al 2015</w:t>
      </w:r>
      <w:r w:rsidR="00164041">
        <w:rPr>
          <w:rFonts w:ascii="Times New Roman" w:hAnsi="Times New Roman" w:cs="Times New Roman"/>
          <w:noProof/>
        </w:rPr>
        <w:t>)</w:t>
      </w:r>
      <w:r w:rsidRPr="00C30C2B">
        <w:rPr>
          <w:rFonts w:ascii="Times New Roman" w:hAnsi="Times New Roman" w:cs="Times New Roman"/>
        </w:rPr>
        <w:t xml:space="preserve">. </w:t>
      </w:r>
      <w:r w:rsidRPr="003F7574">
        <w:rPr>
          <w:rFonts w:ascii="Times New Roman" w:hAnsi="Times New Roman" w:cs="Times New Roman"/>
        </w:rPr>
        <w:t xml:space="preserve"> </w:t>
      </w:r>
      <w:r w:rsidRPr="00FD4119">
        <w:rPr>
          <w:rFonts w:ascii="Times New Roman" w:hAnsi="Times New Roman" w:cs="Times New Roman"/>
        </w:rPr>
        <w:t>Unlike the ORBIT model</w:t>
      </w:r>
      <w:r w:rsidR="003D7CF6">
        <w:rPr>
          <w:rFonts w:ascii="Times New Roman" w:hAnsi="Times New Roman" w:cs="Times New Roman"/>
        </w:rPr>
        <w:t xml:space="preserve"> </w:t>
      </w:r>
      <w:r w:rsidR="003D7CF6">
        <w:rPr>
          <w:rFonts w:ascii="Times New Roman" w:hAnsi="Times New Roman" w:cs="Times New Roman"/>
          <w:noProof/>
        </w:rPr>
        <w:t>(Czajkowski et al., 2015)</w:t>
      </w:r>
      <w:r w:rsidRPr="00FD4119">
        <w:rPr>
          <w:rFonts w:ascii="Times New Roman" w:hAnsi="Times New Roman" w:cs="Times New Roman"/>
        </w:rPr>
        <w:t xml:space="preserve">, </w:t>
      </w:r>
      <w:r>
        <w:rPr>
          <w:rFonts w:ascii="Times New Roman" w:hAnsi="Times New Roman" w:cs="Times New Roman"/>
        </w:rPr>
        <w:t>the NIH Stage Model also explicitly</w:t>
      </w:r>
      <w:r w:rsidRPr="00FD4119">
        <w:rPr>
          <w:rFonts w:ascii="Times New Roman" w:hAnsi="Times New Roman" w:cs="Times New Roman"/>
        </w:rPr>
        <w:t xml:space="preserve"> </w:t>
      </w:r>
      <w:r>
        <w:rPr>
          <w:rFonts w:ascii="Times New Roman" w:hAnsi="Times New Roman" w:cs="Times New Roman"/>
        </w:rPr>
        <w:t xml:space="preserve">integrates </w:t>
      </w:r>
      <w:r w:rsidRPr="00FD4119">
        <w:rPr>
          <w:rFonts w:ascii="Times New Roman" w:hAnsi="Times New Roman" w:cs="Times New Roman"/>
        </w:rPr>
        <w:t xml:space="preserve">implementation alongside </w:t>
      </w:r>
      <w:r w:rsidRPr="00FD4119">
        <w:rPr>
          <w:rFonts w:ascii="Times New Roman" w:hAnsi="Times New Roman" w:cs="Times New Roman"/>
        </w:rPr>
        <w:lastRenderedPageBreak/>
        <w:t>intervention development</w:t>
      </w:r>
      <w:r>
        <w:rPr>
          <w:rFonts w:ascii="Times New Roman" w:hAnsi="Times New Roman" w:cs="Times New Roman"/>
        </w:rPr>
        <w:t xml:space="preserve">. </w:t>
      </w:r>
      <w:r w:rsidRPr="00E066F7">
        <w:rPr>
          <w:rFonts w:ascii="Times New Roman" w:hAnsi="Times New Roman" w:cs="Times New Roman"/>
        </w:rPr>
        <w:t>Onken</w:t>
      </w:r>
      <w:r w:rsidR="001E06FE">
        <w:rPr>
          <w:rFonts w:ascii="Times New Roman" w:hAnsi="Times New Roman" w:cs="Times New Roman"/>
        </w:rPr>
        <w:t xml:space="preserve"> </w:t>
      </w:r>
      <w:r w:rsidRPr="00E066F7">
        <w:rPr>
          <w:rFonts w:ascii="Times New Roman" w:hAnsi="Times New Roman" w:cs="Times New Roman"/>
        </w:rPr>
        <w:t>(2022) highlighted</w:t>
      </w:r>
      <w:r w:rsidRPr="00006CEC">
        <w:rPr>
          <w:rFonts w:ascii="Times New Roman" w:hAnsi="Times New Roman" w:cs="Times New Roman"/>
        </w:rPr>
        <w:t xml:space="preserve"> how the NIH Stage Model aligns with implementation science, emphasizing early and frequent attention to </w:t>
      </w:r>
      <w:r w:rsidR="005A19C9">
        <w:rPr>
          <w:rFonts w:ascii="Times New Roman" w:hAnsi="Times New Roman" w:cs="Times New Roman"/>
        </w:rPr>
        <w:t xml:space="preserve">fidelity and </w:t>
      </w:r>
      <w:r w:rsidRPr="00006CEC">
        <w:rPr>
          <w:rFonts w:ascii="Times New Roman" w:hAnsi="Times New Roman" w:cs="Times New Roman"/>
        </w:rPr>
        <w:t xml:space="preserve">implementability and linking mechanisms of action to practical application. The model frames Stages I–IV as focusing on developing interventions that balance potency and real-world adaptability, while Stage V emphasizes dissemination and implementation. </w:t>
      </w:r>
      <w:r>
        <w:rPr>
          <w:rFonts w:ascii="Times New Roman" w:hAnsi="Times New Roman" w:cs="Times New Roman"/>
        </w:rPr>
        <w:t>Importantly, while e</w:t>
      </w:r>
      <w:r w:rsidRPr="00006CEC">
        <w:rPr>
          <w:rFonts w:ascii="Times New Roman" w:hAnsi="Times New Roman" w:cs="Times New Roman"/>
        </w:rPr>
        <w:t xml:space="preserve">ach </w:t>
      </w:r>
      <w:r>
        <w:rPr>
          <w:rFonts w:ascii="Times New Roman" w:hAnsi="Times New Roman" w:cs="Times New Roman"/>
        </w:rPr>
        <w:t>S</w:t>
      </w:r>
      <w:r w:rsidRPr="00006CEC">
        <w:rPr>
          <w:rFonts w:ascii="Times New Roman" w:hAnsi="Times New Roman" w:cs="Times New Roman"/>
        </w:rPr>
        <w:t>tage includes clear activities and deliverables</w:t>
      </w:r>
      <w:r>
        <w:rPr>
          <w:rFonts w:ascii="Times New Roman" w:hAnsi="Times New Roman" w:cs="Times New Roman"/>
        </w:rPr>
        <w:t>, the model is also non-prescriptive. Intervention developers are encouraged to work on addressing gaps in the potency and scalability based on whichever stage of development is most suitable. By linking basic science with efficacy, effectiveness, and implementation studies, the NIH Stage Model</w:t>
      </w:r>
      <w:r w:rsidRPr="00006CEC">
        <w:rPr>
          <w:rFonts w:ascii="Times New Roman" w:hAnsi="Times New Roman" w:cs="Times New Roman"/>
        </w:rPr>
        <w:t xml:space="preserve"> fosters cross-disciplinary collaboration</w:t>
      </w:r>
      <w:r w:rsidR="001E06FE">
        <w:rPr>
          <w:rFonts w:ascii="Times New Roman" w:hAnsi="Times New Roman" w:cs="Times New Roman"/>
        </w:rPr>
        <w:t xml:space="preserve"> and innovation</w:t>
      </w:r>
      <w:r>
        <w:rPr>
          <w:rFonts w:ascii="Times New Roman" w:hAnsi="Times New Roman" w:cs="Times New Roman"/>
        </w:rPr>
        <w:t xml:space="preserve">. </w:t>
      </w:r>
      <w:r w:rsidRPr="00006CEC">
        <w:rPr>
          <w:rFonts w:ascii="Times New Roman" w:hAnsi="Times New Roman" w:cs="Times New Roman"/>
        </w:rPr>
        <w:t xml:space="preserve"> </w:t>
      </w:r>
    </w:p>
    <w:p w14:paraId="05A258D8" w14:textId="57F27ED1" w:rsidR="00AA098F" w:rsidRPr="0014117A" w:rsidRDefault="00AA098F" w:rsidP="0014117A">
      <w:pPr>
        <w:spacing w:line="480" w:lineRule="auto"/>
        <w:ind w:firstLine="720"/>
        <w:jc w:val="both"/>
        <w:rPr>
          <w:rFonts w:ascii="Times New Roman" w:hAnsi="Times New Roman" w:cs="Times New Roman"/>
          <w:highlight w:val="yellow"/>
        </w:rPr>
      </w:pPr>
      <w:r w:rsidRPr="008362F3">
        <w:rPr>
          <w:rFonts w:ascii="Times New Roman" w:hAnsi="Times New Roman" w:cs="Times New Roman"/>
        </w:rPr>
        <w:t xml:space="preserve">The NIH Stage Model </w:t>
      </w:r>
      <w:r w:rsidR="00B2450D">
        <w:rPr>
          <w:rFonts w:ascii="Times New Roman" w:hAnsi="Times New Roman" w:cs="Times New Roman"/>
        </w:rPr>
        <w:t>expects</w:t>
      </w:r>
      <w:r w:rsidR="00B2450D" w:rsidRPr="008362F3">
        <w:rPr>
          <w:rFonts w:ascii="Times New Roman" w:hAnsi="Times New Roman" w:cs="Times New Roman"/>
        </w:rPr>
        <w:t xml:space="preserve"> </w:t>
      </w:r>
      <w:r w:rsidRPr="008362F3">
        <w:rPr>
          <w:rFonts w:ascii="Times New Roman" w:hAnsi="Times New Roman" w:cs="Times New Roman"/>
        </w:rPr>
        <w:t xml:space="preserve">that behavioral interventions are developed with a </w:t>
      </w:r>
      <w:r w:rsidR="00764FAD">
        <w:rPr>
          <w:rFonts w:ascii="Times New Roman" w:hAnsi="Times New Roman" w:cs="Times New Roman"/>
        </w:rPr>
        <w:t>goal of</w:t>
      </w:r>
      <w:r w:rsidR="00764FAD" w:rsidRPr="008362F3">
        <w:rPr>
          <w:rFonts w:ascii="Times New Roman" w:hAnsi="Times New Roman" w:cs="Times New Roman"/>
        </w:rPr>
        <w:t xml:space="preserve"> </w:t>
      </w:r>
      <w:r w:rsidRPr="008362F3">
        <w:rPr>
          <w:rFonts w:ascii="Times New Roman" w:hAnsi="Times New Roman" w:cs="Times New Roman"/>
        </w:rPr>
        <w:t xml:space="preserve">understanding of the mechanisms of behavior change. Consistent with the Experimental Medicine Approach promoted by the NIH’S Science of Behavior Change (SOBC) initiative, this involves </w:t>
      </w:r>
      <w:r w:rsidR="00071EBD">
        <w:rPr>
          <w:rFonts w:ascii="Times New Roman" w:hAnsi="Times New Roman" w:cs="Times New Roman"/>
        </w:rPr>
        <w:t>testin</w:t>
      </w:r>
      <w:r w:rsidR="00921377">
        <w:rPr>
          <w:rFonts w:ascii="Times New Roman" w:hAnsi="Times New Roman" w:cs="Times New Roman"/>
        </w:rPr>
        <w:t>g</w:t>
      </w:r>
      <w:r w:rsidR="00071EBD" w:rsidRPr="008362F3">
        <w:rPr>
          <w:rFonts w:ascii="Times New Roman" w:hAnsi="Times New Roman" w:cs="Times New Roman"/>
        </w:rPr>
        <w:t xml:space="preserve"> </w:t>
      </w:r>
      <w:r w:rsidRPr="008362F3">
        <w:rPr>
          <w:rFonts w:ascii="Times New Roman" w:hAnsi="Times New Roman" w:cs="Times New Roman"/>
        </w:rPr>
        <w:t>mechanisms of behavior change (e.g., cognitive, affective, interpersonal, environmental) that, if influenced</w:t>
      </w:r>
      <w:r w:rsidR="005A19C9" w:rsidRPr="008362F3">
        <w:rPr>
          <w:rFonts w:ascii="Times New Roman" w:hAnsi="Times New Roman" w:cs="Times New Roman"/>
        </w:rPr>
        <w:t xml:space="preserve"> by the intervention components</w:t>
      </w:r>
      <w:r w:rsidRPr="008362F3">
        <w:rPr>
          <w:rFonts w:ascii="Times New Roman" w:hAnsi="Times New Roman" w:cs="Times New Roman"/>
        </w:rPr>
        <w:t xml:space="preserve">, are expected to alter </w:t>
      </w:r>
      <w:r w:rsidR="005A19C9" w:rsidRPr="008362F3">
        <w:rPr>
          <w:rFonts w:ascii="Times New Roman" w:hAnsi="Times New Roman" w:cs="Times New Roman"/>
        </w:rPr>
        <w:t xml:space="preserve">the </w:t>
      </w:r>
      <w:r w:rsidRPr="008362F3">
        <w:rPr>
          <w:rFonts w:ascii="Times New Roman" w:hAnsi="Times New Roman" w:cs="Times New Roman"/>
        </w:rPr>
        <w:t>behavioral outcomes</w:t>
      </w:r>
      <w:r w:rsidR="005A19C9" w:rsidRPr="008362F3">
        <w:rPr>
          <w:rFonts w:ascii="Times New Roman" w:hAnsi="Times New Roman" w:cs="Times New Roman"/>
        </w:rPr>
        <w:t xml:space="preserve"> of interest</w:t>
      </w:r>
      <w:r w:rsidRPr="008362F3">
        <w:rPr>
          <w:rFonts w:ascii="Times New Roman" w:hAnsi="Times New Roman" w:cs="Times New Roman"/>
        </w:rPr>
        <w:t xml:space="preserve">. These mechanisms are hypothesized using theory and empirical evidence. Once identified, they are measured using reliable tools to test their responsiveness to experimental manipulation. Researchers then evaluate whether manipulating these mechanisms leads to desired behavioral changes, confirming their causal role. This mechanism-focused strategy enhances intervention potency early in development and supports principle-driven, scalable </w:t>
      </w:r>
      <w:r w:rsidRPr="005A19C9">
        <w:rPr>
          <w:rFonts w:ascii="Times New Roman" w:hAnsi="Times New Roman" w:cs="Times New Roman"/>
        </w:rPr>
        <w:t>solutions. The NIH Stage Model also urges scientists to consider mechanisms of behavior change a</w:t>
      </w:r>
      <w:r w:rsidR="001E06FE">
        <w:rPr>
          <w:rFonts w:ascii="Times New Roman" w:hAnsi="Times New Roman" w:cs="Times New Roman"/>
        </w:rPr>
        <w:t>cross</w:t>
      </w:r>
      <w:r w:rsidRPr="005A19C9">
        <w:rPr>
          <w:rFonts w:ascii="Times New Roman" w:hAnsi="Times New Roman" w:cs="Times New Roman"/>
        </w:rPr>
        <w:t xml:space="preserve"> all stages</w:t>
      </w:r>
      <w:r w:rsidR="00C51D48">
        <w:rPr>
          <w:rFonts w:ascii="Times New Roman" w:hAnsi="Times New Roman" w:cs="Times New Roman"/>
        </w:rPr>
        <w:t>.</w:t>
      </w:r>
      <w:r w:rsidR="00EE5243">
        <w:rPr>
          <w:rFonts w:ascii="Times New Roman" w:hAnsi="Times New Roman" w:cs="Times New Roman"/>
        </w:rPr>
        <w:t xml:space="preserve"> This can help </w:t>
      </w:r>
      <w:r w:rsidR="005A19C9">
        <w:rPr>
          <w:rFonts w:ascii="Times New Roman" w:hAnsi="Times New Roman" w:cs="Times New Roman"/>
        </w:rPr>
        <w:t>to maximize fidelity</w:t>
      </w:r>
      <w:r w:rsidRPr="005A19C9">
        <w:rPr>
          <w:rFonts w:ascii="Times New Roman" w:hAnsi="Times New Roman" w:cs="Times New Roman"/>
        </w:rPr>
        <w:t xml:space="preserve">, as intervention potency often weakens as interventions move from efficacy to implementation testing without a dedicated focus on maintaining engagement of target mechanisms. </w:t>
      </w:r>
    </w:p>
    <w:p w14:paraId="7774D68A" w14:textId="2A870D8D" w:rsidR="001E06FE" w:rsidRDefault="00AA098F" w:rsidP="008362F3">
      <w:pPr>
        <w:spacing w:line="480" w:lineRule="auto"/>
        <w:ind w:firstLine="720"/>
        <w:jc w:val="both"/>
        <w:rPr>
          <w:rFonts w:ascii="Times New Roman" w:hAnsi="Times New Roman" w:cs="Times New Roman"/>
        </w:rPr>
      </w:pPr>
      <w:r w:rsidRPr="008362F3">
        <w:rPr>
          <w:rFonts w:ascii="Times New Roman" w:hAnsi="Times New Roman" w:cs="Times New Roman"/>
        </w:rPr>
        <w:lastRenderedPageBreak/>
        <w:t>While the NIH Stage Model is non-linear and non-prescriptive, it still provides scientists with a roadmap from Stage 0 (basic research) to Stage V (dissemination and implementation). It does this by encouraging scientists to think carefully about what the next best Stage of intervention development will be to achieve the ultimate goal of maximally potent and scalable behavioral interventions</w:t>
      </w:r>
      <w:r w:rsidR="009378AE">
        <w:rPr>
          <w:rFonts w:ascii="Times New Roman" w:hAnsi="Times New Roman" w:cs="Times New Roman"/>
        </w:rPr>
        <w:t>, defined by their principles</w:t>
      </w:r>
      <w:r w:rsidRPr="008362F3">
        <w:rPr>
          <w:rFonts w:ascii="Times New Roman" w:hAnsi="Times New Roman" w:cs="Times New Roman"/>
        </w:rPr>
        <w:t>. Indeed, two groups of scientists may simultaneously be working at different Stages of development, with one group working to implement an effective intervention while another seeking to further enhance the potency or efficiency of an intervention previously shown to be effective.</w:t>
      </w:r>
      <w:r>
        <w:rPr>
          <w:rFonts w:ascii="Times New Roman" w:hAnsi="Times New Roman" w:cs="Times New Roman"/>
        </w:rPr>
        <w:t xml:space="preserve"> </w:t>
      </w:r>
    </w:p>
    <w:p w14:paraId="7A45A760" w14:textId="6CDD0E27" w:rsidR="00AA098F" w:rsidRPr="00AA098F" w:rsidRDefault="00AA098F" w:rsidP="004C4416">
      <w:pPr>
        <w:spacing w:line="480" w:lineRule="auto"/>
        <w:jc w:val="both"/>
        <w:rPr>
          <w:rFonts w:ascii="Times New Roman" w:hAnsi="Times New Roman" w:cs="Times New Roman"/>
          <w:b/>
          <w:bCs/>
        </w:rPr>
      </w:pPr>
      <w:r w:rsidRPr="002660BA">
        <w:rPr>
          <w:rFonts w:ascii="Times New Roman" w:hAnsi="Times New Roman" w:cs="Times New Roman"/>
          <w:b/>
          <w:bCs/>
        </w:rPr>
        <w:t>The Impact of the NIH Stage Model on Aging Research</w:t>
      </w:r>
    </w:p>
    <w:p w14:paraId="4C161BFF" w14:textId="137CC923" w:rsidR="00C40FA2" w:rsidRPr="00B970D3" w:rsidRDefault="00C40FA2" w:rsidP="00B41A8E">
      <w:pPr>
        <w:shd w:val="clear" w:color="auto" w:fill="FFFFFF"/>
        <w:spacing w:before="100" w:beforeAutospacing="1" w:after="100" w:afterAutospacing="1" w:line="480" w:lineRule="auto"/>
        <w:contextualSpacing/>
        <w:jc w:val="both"/>
        <w:rPr>
          <w:rFonts w:ascii="Times New Roman" w:hAnsi="Times New Roman" w:cs="Times New Roman"/>
        </w:rPr>
      </w:pPr>
      <w:r w:rsidRPr="00B970D3">
        <w:rPr>
          <w:rFonts w:ascii="Times New Roman" w:hAnsi="Times New Roman" w:cs="Times New Roman"/>
        </w:rPr>
        <w:t xml:space="preserve">The NIH Stage Model is increasingly impactful in aging research. </w:t>
      </w:r>
      <w:r w:rsidR="00E7033A" w:rsidRPr="00B970D3">
        <w:rPr>
          <w:rFonts w:ascii="Times New Roman" w:hAnsi="Times New Roman" w:cs="Times New Roman"/>
        </w:rPr>
        <w:t xml:space="preserve">The </w:t>
      </w:r>
      <w:r w:rsidR="00134362" w:rsidRPr="00B970D3">
        <w:rPr>
          <w:rFonts w:ascii="Times New Roman" w:hAnsi="Times New Roman" w:cs="Times New Roman"/>
        </w:rPr>
        <w:t>NIA has actively incorporated the NIH Stage Model as a guiding framework to improve</w:t>
      </w:r>
      <w:r w:rsidRPr="00B970D3">
        <w:rPr>
          <w:rFonts w:ascii="Times New Roman" w:hAnsi="Times New Roman" w:cs="Times New Roman"/>
        </w:rPr>
        <w:t xml:space="preserve"> intervention development for aging populations. Training programs, such as the Summer Institute on Randomized Behavioral Trials and the Bridging the Science-to-Service Gap in Aging Care T32, use the NIH Stage Model to teach intervention development. </w:t>
      </w:r>
      <w:r w:rsidR="00237845" w:rsidRPr="00237845">
        <w:rPr>
          <w:rFonts w:ascii="Times New Roman" w:hAnsi="Times New Roman" w:cs="Times New Roman"/>
        </w:rPr>
        <w:t xml:space="preserve">In addition to </w:t>
      </w:r>
      <w:r w:rsidR="00600145">
        <w:rPr>
          <w:rFonts w:ascii="Times New Roman" w:hAnsi="Times New Roman" w:cs="Times New Roman"/>
        </w:rPr>
        <w:t xml:space="preserve">a </w:t>
      </w:r>
      <w:r w:rsidR="00237845" w:rsidRPr="00237845">
        <w:rPr>
          <w:rFonts w:ascii="Times New Roman" w:hAnsi="Times New Roman" w:cs="Times New Roman"/>
        </w:rPr>
        <w:t>dementia care-</w:t>
      </w:r>
      <w:r w:rsidR="00600145">
        <w:rPr>
          <w:rFonts w:ascii="Times New Roman" w:hAnsi="Times New Roman" w:cs="Times New Roman"/>
        </w:rPr>
        <w:t>relevant</w:t>
      </w:r>
      <w:r w:rsidR="00237845" w:rsidRPr="00237845">
        <w:rPr>
          <w:rFonts w:ascii="Times New Roman" w:hAnsi="Times New Roman" w:cs="Times New Roman"/>
        </w:rPr>
        <w:t xml:space="preserve"> RFA for the Roybal Centers </w:t>
      </w:r>
      <w:r w:rsidR="00876A5B">
        <w:rPr>
          <w:rFonts w:ascii="Times New Roman" w:hAnsi="Times New Roman" w:cs="Times New Roman"/>
        </w:rPr>
        <w:t>(</w:t>
      </w:r>
      <w:hyperlink r:id="rId12" w:history="1">
        <w:r w:rsidR="003A21BA">
          <w:rPr>
            <w:rStyle w:val="Hyperlink"/>
            <w:rFonts w:ascii="Times New Roman" w:hAnsi="Times New Roman" w:cs="Times New Roman"/>
          </w:rPr>
          <w:t>RFA-AG-24-007</w:t>
        </w:r>
      </w:hyperlink>
      <w:r w:rsidR="00B2149C">
        <w:rPr>
          <w:rFonts w:ascii="Times New Roman" w:hAnsi="Times New Roman" w:cs="Times New Roman"/>
        </w:rPr>
        <w:t>), r</w:t>
      </w:r>
      <w:r w:rsidRPr="00B970D3">
        <w:rPr>
          <w:rFonts w:ascii="Times New Roman" w:hAnsi="Times New Roman" w:cs="Times New Roman"/>
        </w:rPr>
        <w:t xml:space="preserve">ecent funding opportunities (e.g., </w:t>
      </w:r>
      <w:hyperlink r:id="rId13" w:history="1">
        <w:r w:rsidRPr="00B970D3">
          <w:rPr>
            <w:rStyle w:val="Hyperlink"/>
            <w:rFonts w:ascii="Times New Roman" w:hAnsi="Times New Roman" w:cs="Times New Roman"/>
          </w:rPr>
          <w:t>PAR-21-307</w:t>
        </w:r>
      </w:hyperlink>
      <w:r w:rsidRPr="00B970D3">
        <w:rPr>
          <w:rFonts w:ascii="Times New Roman" w:hAnsi="Times New Roman" w:cs="Times New Roman"/>
        </w:rPr>
        <w:t xml:space="preserve">, </w:t>
      </w:r>
      <w:hyperlink r:id="rId14" w:history="1">
        <w:r w:rsidRPr="00B970D3">
          <w:rPr>
            <w:rStyle w:val="Hyperlink"/>
            <w:rFonts w:ascii="Times New Roman" w:hAnsi="Times New Roman" w:cs="Times New Roman"/>
          </w:rPr>
          <w:t>PAR-21-308</w:t>
        </w:r>
      </w:hyperlink>
      <w:r w:rsidRPr="00B970D3">
        <w:rPr>
          <w:rFonts w:ascii="Times New Roman" w:hAnsi="Times New Roman" w:cs="Times New Roman"/>
        </w:rPr>
        <w:t>)</w:t>
      </w:r>
      <w:r w:rsidR="00B970D3" w:rsidRPr="00B970D3">
        <w:rPr>
          <w:rFonts w:ascii="Times New Roman" w:hAnsi="Times New Roman" w:cs="Times New Roman"/>
        </w:rPr>
        <w:t xml:space="preserve"> and </w:t>
      </w:r>
      <w:r w:rsidR="009464B6" w:rsidRPr="009464B6">
        <w:rPr>
          <w:rFonts w:ascii="Times New Roman" w:hAnsi="Times New Roman" w:cs="Times New Roman"/>
        </w:rPr>
        <w:t>National Advisory Council on Aging (NACA)</w:t>
      </w:r>
      <w:r w:rsidR="00B970D3" w:rsidRPr="00B970D3">
        <w:rPr>
          <w:rFonts w:ascii="Times New Roman" w:hAnsi="Times New Roman" w:cs="Times New Roman"/>
        </w:rPr>
        <w:t>-</w:t>
      </w:r>
      <w:r w:rsidR="009464B6" w:rsidRPr="00B970D3">
        <w:rPr>
          <w:rFonts w:ascii="Times New Roman" w:hAnsi="Times New Roman" w:cs="Times New Roman"/>
        </w:rPr>
        <w:t xml:space="preserve">Approved Concepts </w:t>
      </w:r>
      <w:r w:rsidR="00B970D3" w:rsidRPr="00B970D3">
        <w:rPr>
          <w:rFonts w:ascii="Times New Roman" w:hAnsi="Times New Roman" w:cs="Times New Roman"/>
        </w:rPr>
        <w:t>(</w:t>
      </w:r>
      <w:hyperlink r:id="rId15" w:anchor="STAGEI" w:history="1">
        <w:r w:rsidR="00B970D3" w:rsidRPr="00B970D3">
          <w:rPr>
            <w:rFonts w:ascii="Times New Roman" w:eastAsia="Times New Roman" w:hAnsi="Times New Roman" w:cs="Times New Roman"/>
            <w:color w:val="204E34"/>
            <w:kern w:val="0"/>
            <w:u w:val="single"/>
            <w14:ligatures w14:val="none"/>
          </w:rPr>
          <w:t>Dementia Care and Caregiver Support Intervention Research — Stage I Only</w:t>
        </w:r>
      </w:hyperlink>
      <w:r w:rsidR="00B970D3" w:rsidRPr="00B970D3">
        <w:rPr>
          <w:rFonts w:ascii="Times New Roman" w:eastAsia="Times New Roman" w:hAnsi="Times New Roman" w:cs="Times New Roman"/>
          <w:color w:val="1B1B1B"/>
          <w:kern w:val="0"/>
          <w14:ligatures w14:val="none"/>
        </w:rPr>
        <w:t xml:space="preserve"> and </w:t>
      </w:r>
      <w:hyperlink r:id="rId16" w:anchor="STAGEII" w:history="1">
        <w:r w:rsidR="00B970D3" w:rsidRPr="00B970D3">
          <w:rPr>
            <w:rFonts w:ascii="Times New Roman" w:eastAsia="Times New Roman" w:hAnsi="Times New Roman" w:cs="Times New Roman"/>
            <w:color w:val="3F57A6"/>
            <w:kern w:val="0"/>
            <w:u w:val="single"/>
            <w14:ligatures w14:val="none"/>
          </w:rPr>
          <w:t>Dementia Care and Caregiver Support Intervention Research — Stages II through V</w:t>
        </w:r>
      </w:hyperlink>
      <w:r w:rsidR="00B970D3" w:rsidRPr="00B970D3">
        <w:rPr>
          <w:rFonts w:ascii="Times New Roman" w:eastAsia="Times New Roman" w:hAnsi="Times New Roman" w:cs="Times New Roman"/>
          <w:color w:val="1B1B1B"/>
          <w:kern w:val="0"/>
          <w14:ligatures w14:val="none"/>
        </w:rPr>
        <w:t xml:space="preserve">) </w:t>
      </w:r>
      <w:r w:rsidRPr="00B970D3">
        <w:rPr>
          <w:rFonts w:ascii="Times New Roman" w:hAnsi="Times New Roman" w:cs="Times New Roman"/>
        </w:rPr>
        <w:t xml:space="preserve"> have supported scalable dementia care interventions, addressing the needs of individuals with Alzheimer’s disease and their caregivers.</w:t>
      </w:r>
      <w:r w:rsidR="00D24C7D" w:rsidRPr="00B970D3">
        <w:rPr>
          <w:rFonts w:ascii="Times New Roman" w:hAnsi="Times New Roman" w:cs="Times New Roman"/>
        </w:rPr>
        <w:t xml:space="preserve"> </w:t>
      </w:r>
      <w:r w:rsidR="00671D49" w:rsidRPr="00B970D3">
        <w:rPr>
          <w:rFonts w:ascii="Times New Roman" w:hAnsi="Times New Roman" w:cs="Times New Roman"/>
        </w:rPr>
        <w:t xml:space="preserve">Across these research funding opportunities, investigators must situate their proposed interventions </w:t>
      </w:r>
      <w:r w:rsidR="00024F90" w:rsidRPr="00B970D3">
        <w:rPr>
          <w:rFonts w:ascii="Times New Roman" w:hAnsi="Times New Roman" w:cs="Times New Roman"/>
        </w:rPr>
        <w:t xml:space="preserve">within a stage or stages of the NIH Stage </w:t>
      </w:r>
      <w:r w:rsidR="001D1422" w:rsidRPr="00B970D3">
        <w:rPr>
          <w:rFonts w:ascii="Times New Roman" w:hAnsi="Times New Roman" w:cs="Times New Roman"/>
        </w:rPr>
        <w:t>Model and</w:t>
      </w:r>
      <w:r w:rsidR="00024F90" w:rsidRPr="00B970D3">
        <w:rPr>
          <w:rFonts w:ascii="Times New Roman" w:hAnsi="Times New Roman" w:cs="Times New Roman"/>
        </w:rPr>
        <w:t xml:space="preserve"> are encouraged to specify how the proposed intervention is positioned to progress to later stages of NIH Stage Model testing. In this manner, the </w:t>
      </w:r>
      <w:r w:rsidR="00B32CC6" w:rsidRPr="00B970D3">
        <w:rPr>
          <w:rFonts w:ascii="Times New Roman" w:hAnsi="Times New Roman" w:cs="Times New Roman"/>
        </w:rPr>
        <w:t xml:space="preserve">NIH Stage Model has exerted a significant scientific impact on the </w:t>
      </w:r>
      <w:r w:rsidR="00024F90" w:rsidRPr="00B970D3">
        <w:rPr>
          <w:rFonts w:ascii="Times New Roman" w:hAnsi="Times New Roman" w:cs="Times New Roman"/>
        </w:rPr>
        <w:t xml:space="preserve">rigor and implementation potential of </w:t>
      </w:r>
      <w:r w:rsidR="00B32CC6" w:rsidRPr="00B970D3">
        <w:rPr>
          <w:rFonts w:ascii="Times New Roman" w:hAnsi="Times New Roman" w:cs="Times New Roman"/>
        </w:rPr>
        <w:t>NIA-funded behavioral intervention studies.</w:t>
      </w:r>
    </w:p>
    <w:p w14:paraId="4FE7DD12" w14:textId="6D3A6A60" w:rsidR="00776DD9" w:rsidRPr="002660BA" w:rsidRDefault="00776DD9" w:rsidP="00E7033A">
      <w:pPr>
        <w:spacing w:after="120" w:line="480" w:lineRule="auto"/>
        <w:ind w:firstLine="720"/>
        <w:jc w:val="both"/>
        <w:rPr>
          <w:rFonts w:ascii="Times New Roman" w:hAnsi="Times New Roman" w:cs="Times New Roman"/>
        </w:rPr>
      </w:pPr>
      <w:r w:rsidRPr="002660BA">
        <w:rPr>
          <w:rFonts w:ascii="Times New Roman" w:hAnsi="Times New Roman" w:cs="Times New Roman"/>
        </w:rPr>
        <w:lastRenderedPageBreak/>
        <w:t>The NI</w:t>
      </w:r>
      <w:r w:rsidR="006D3427">
        <w:rPr>
          <w:rFonts w:ascii="Times New Roman" w:hAnsi="Times New Roman" w:cs="Times New Roman"/>
        </w:rPr>
        <w:t>A</w:t>
      </w:r>
      <w:r w:rsidRPr="002660BA">
        <w:rPr>
          <w:rFonts w:ascii="Times New Roman" w:hAnsi="Times New Roman" w:cs="Times New Roman"/>
        </w:rPr>
        <w:t xml:space="preserve"> </w:t>
      </w:r>
      <w:r w:rsidR="005A19C9">
        <w:rPr>
          <w:rFonts w:ascii="Times New Roman" w:hAnsi="Times New Roman" w:cs="Times New Roman"/>
        </w:rPr>
        <w:t xml:space="preserve">funded </w:t>
      </w:r>
      <w:r w:rsidRPr="002660BA">
        <w:rPr>
          <w:rFonts w:ascii="Times New Roman" w:hAnsi="Times New Roman" w:cs="Times New Roman"/>
        </w:rPr>
        <w:t xml:space="preserve">Roybal Centers </w:t>
      </w:r>
      <w:r w:rsidR="005A19C9">
        <w:rPr>
          <w:rFonts w:ascii="Times New Roman" w:hAnsi="Times New Roman" w:cs="Times New Roman"/>
        </w:rPr>
        <w:t xml:space="preserve">clearly </w:t>
      </w:r>
      <w:r w:rsidRPr="002660BA">
        <w:rPr>
          <w:rFonts w:ascii="Times New Roman" w:hAnsi="Times New Roman" w:cs="Times New Roman"/>
        </w:rPr>
        <w:t>exemplify how the NIH Stage Model accelerates the translation of behavioral research into impactful applications for aging populations. Named after Congressman Edward R. Roybal, a co-founder of the House Select Committee on Aging and an advocate for older adult well-being</w:t>
      </w:r>
      <w:r w:rsidR="002D190A">
        <w:rPr>
          <w:rFonts w:ascii="Times New Roman" w:hAnsi="Times New Roman" w:cs="Times New Roman"/>
        </w:rPr>
        <w:t xml:space="preserve"> </w:t>
      </w:r>
      <w:r w:rsidR="002D190A">
        <w:rPr>
          <w:rFonts w:ascii="Times New Roman" w:hAnsi="Times New Roman" w:cs="Times New Roman"/>
          <w:noProof/>
        </w:rPr>
        <w:t>(Roybal, 1988)</w:t>
      </w:r>
      <w:r w:rsidR="002D190A">
        <w:rPr>
          <w:rFonts w:ascii="Times New Roman" w:hAnsi="Times New Roman" w:cs="Times New Roman"/>
        </w:rPr>
        <w:t xml:space="preserve">, </w:t>
      </w:r>
      <w:r w:rsidRPr="002660BA">
        <w:rPr>
          <w:rFonts w:ascii="Times New Roman" w:hAnsi="Times New Roman" w:cs="Times New Roman"/>
        </w:rPr>
        <w:t xml:space="preserve">the centers were established by Congress in 1993. Initially comprising five centers with a $3 million </w:t>
      </w:r>
      <w:r w:rsidRPr="00164041">
        <w:rPr>
          <w:rFonts w:ascii="Times New Roman" w:hAnsi="Times New Roman" w:cs="Times New Roman"/>
        </w:rPr>
        <w:t>commitment in 2003</w:t>
      </w:r>
      <w:r w:rsidR="002D190A">
        <w:rPr>
          <w:rFonts w:ascii="Times New Roman" w:hAnsi="Times New Roman" w:cs="Times New Roman"/>
        </w:rPr>
        <w:t xml:space="preserve"> </w:t>
      </w:r>
      <w:r w:rsidR="002D190A">
        <w:rPr>
          <w:rFonts w:ascii="Times New Roman" w:hAnsi="Times New Roman" w:cs="Times New Roman"/>
          <w:noProof/>
        </w:rPr>
        <w:t>(National Institute on Aging, 2002)</w:t>
      </w:r>
      <w:r w:rsidRPr="002660BA">
        <w:rPr>
          <w:rFonts w:ascii="Times New Roman" w:hAnsi="Times New Roman" w:cs="Times New Roman"/>
        </w:rPr>
        <w:t>, the program has expanded significantly to 15 centers with $17.25 million committed in 2024</w:t>
      </w:r>
      <w:r w:rsidR="002D190A">
        <w:rPr>
          <w:rFonts w:ascii="Times New Roman" w:hAnsi="Times New Roman" w:cs="Times New Roman"/>
        </w:rPr>
        <w:t xml:space="preserve"> </w:t>
      </w:r>
      <w:r w:rsidR="002D190A">
        <w:rPr>
          <w:rFonts w:ascii="Times New Roman" w:hAnsi="Times New Roman" w:cs="Times New Roman"/>
          <w:noProof/>
        </w:rPr>
        <w:t>(National Institute on Aging, n.d.)</w:t>
      </w:r>
      <w:r w:rsidRPr="002660BA">
        <w:rPr>
          <w:rFonts w:ascii="Times New Roman" w:hAnsi="Times New Roman" w:cs="Times New Roman"/>
        </w:rPr>
        <w:t>. Alongside this growth, the Roybal Centers have broadened their focus to include caregiving, dementia care, and other critical aspects of aging science.</w:t>
      </w:r>
      <w:r w:rsidR="006D3427">
        <w:rPr>
          <w:rFonts w:ascii="Times New Roman" w:hAnsi="Times New Roman" w:cs="Times New Roman"/>
        </w:rPr>
        <w:t xml:space="preserve"> The </w:t>
      </w:r>
      <w:r w:rsidRPr="002660BA">
        <w:rPr>
          <w:rFonts w:ascii="Times New Roman" w:hAnsi="Times New Roman" w:cs="Times New Roman"/>
        </w:rPr>
        <w:t xml:space="preserve">Roybal Centers have evolved in tandem with advancements in translational research practices. A notable example is the close </w:t>
      </w:r>
      <w:r w:rsidR="00880781">
        <w:rPr>
          <w:rFonts w:ascii="Times New Roman" w:hAnsi="Times New Roman" w:cs="Times New Roman"/>
        </w:rPr>
        <w:t>alignment</w:t>
      </w:r>
      <w:r w:rsidR="00880781" w:rsidRPr="002660BA">
        <w:rPr>
          <w:rFonts w:ascii="Times New Roman" w:hAnsi="Times New Roman" w:cs="Times New Roman"/>
        </w:rPr>
        <w:t xml:space="preserve"> </w:t>
      </w:r>
      <w:r w:rsidRPr="002660BA">
        <w:rPr>
          <w:rFonts w:ascii="Times New Roman" w:hAnsi="Times New Roman" w:cs="Times New Roman"/>
        </w:rPr>
        <w:t>with the NIH Common Fund’s Science of Behavior Change (SOBC) program, which emphasize</w:t>
      </w:r>
      <w:r w:rsidR="00A26286">
        <w:rPr>
          <w:rFonts w:ascii="Times New Roman" w:hAnsi="Times New Roman" w:cs="Times New Roman"/>
        </w:rPr>
        <w:t>d</w:t>
      </w:r>
      <w:r w:rsidRPr="002660BA">
        <w:rPr>
          <w:rFonts w:ascii="Times New Roman" w:hAnsi="Times New Roman" w:cs="Times New Roman"/>
        </w:rPr>
        <w:t xml:space="preserve"> </w:t>
      </w:r>
      <w:r w:rsidR="00A26286">
        <w:rPr>
          <w:rFonts w:ascii="Times New Roman" w:hAnsi="Times New Roman" w:cs="Times New Roman"/>
        </w:rPr>
        <w:t xml:space="preserve">the identification, measurement, and targeting of </w:t>
      </w:r>
      <w:r w:rsidRPr="002660BA">
        <w:rPr>
          <w:rFonts w:ascii="Times New Roman" w:hAnsi="Times New Roman" w:cs="Times New Roman"/>
        </w:rPr>
        <w:t>mechanisms of behavior change</w:t>
      </w:r>
      <w:r w:rsidR="002D190A">
        <w:rPr>
          <w:rFonts w:ascii="Times New Roman" w:hAnsi="Times New Roman" w:cs="Times New Roman"/>
        </w:rPr>
        <w:t xml:space="preserve"> </w:t>
      </w:r>
      <w:r w:rsidR="002D190A">
        <w:rPr>
          <w:rFonts w:ascii="Times New Roman" w:hAnsi="Times New Roman" w:cs="Times New Roman"/>
          <w:noProof/>
        </w:rPr>
        <w:t>(Riddle &amp; Science of Behavior Change Working Group, 2015)</w:t>
      </w:r>
      <w:r w:rsidRPr="002660BA">
        <w:rPr>
          <w:rFonts w:ascii="Times New Roman" w:hAnsi="Times New Roman" w:cs="Times New Roman"/>
        </w:rPr>
        <w:t>. These collaborations have enhanced the capacity of Roybal Centers to ground their interventions in robust, empirically validated mechanisms of change.</w:t>
      </w:r>
    </w:p>
    <w:p w14:paraId="0D18CEB7" w14:textId="55999E25" w:rsidR="00776DD9" w:rsidRPr="002660BA" w:rsidRDefault="00776DD9" w:rsidP="00E7033A">
      <w:pPr>
        <w:spacing w:after="120" w:line="480" w:lineRule="auto"/>
        <w:ind w:firstLine="720"/>
        <w:jc w:val="both"/>
        <w:rPr>
          <w:rFonts w:ascii="Times New Roman" w:hAnsi="Times New Roman" w:cs="Times New Roman"/>
        </w:rPr>
      </w:pPr>
      <w:r w:rsidRPr="002660BA">
        <w:rPr>
          <w:rFonts w:ascii="Times New Roman" w:hAnsi="Times New Roman" w:cs="Times New Roman"/>
        </w:rPr>
        <w:t xml:space="preserve">In 2019, </w:t>
      </w:r>
      <w:r w:rsidR="0010259A" w:rsidRPr="002660BA">
        <w:rPr>
          <w:rFonts w:ascii="Times New Roman" w:hAnsi="Times New Roman" w:cs="Times New Roman"/>
        </w:rPr>
        <w:t xml:space="preserve">the </w:t>
      </w:r>
      <w:r w:rsidR="0010259A">
        <w:rPr>
          <w:rFonts w:ascii="Times New Roman" w:hAnsi="Times New Roman" w:cs="Times New Roman"/>
        </w:rPr>
        <w:t>Roybal</w:t>
      </w:r>
      <w:r w:rsidR="00295C8E">
        <w:rPr>
          <w:rFonts w:ascii="Times New Roman" w:hAnsi="Times New Roman" w:cs="Times New Roman"/>
        </w:rPr>
        <w:t xml:space="preserve"> Center </w:t>
      </w:r>
      <w:r w:rsidRPr="002660BA">
        <w:rPr>
          <w:rFonts w:ascii="Times New Roman" w:hAnsi="Times New Roman" w:cs="Times New Roman"/>
        </w:rPr>
        <w:t>program underwent a significant reorganization with the establishment of the Northwell Roybal Coordinating Center. This reorganization refined the centers’ objectives</w:t>
      </w:r>
      <w:r>
        <w:rPr>
          <w:rFonts w:ascii="Times New Roman" w:hAnsi="Times New Roman" w:cs="Times New Roman"/>
        </w:rPr>
        <w:t xml:space="preserve"> </w:t>
      </w:r>
      <w:r w:rsidR="006D3427">
        <w:rPr>
          <w:rFonts w:ascii="Times New Roman" w:hAnsi="Times New Roman" w:cs="Times New Roman"/>
        </w:rPr>
        <w:t xml:space="preserve">to </w:t>
      </w:r>
      <w:r w:rsidRPr="002660BA">
        <w:rPr>
          <w:rFonts w:ascii="Times New Roman" w:hAnsi="Times New Roman" w:cs="Times New Roman"/>
        </w:rPr>
        <w:t>emphasiz</w:t>
      </w:r>
      <w:r>
        <w:rPr>
          <w:rFonts w:ascii="Times New Roman" w:hAnsi="Times New Roman" w:cs="Times New Roman"/>
        </w:rPr>
        <w:t>e</w:t>
      </w:r>
      <w:r w:rsidR="00295C8E">
        <w:rPr>
          <w:rFonts w:ascii="Times New Roman" w:hAnsi="Times New Roman" w:cs="Times New Roman"/>
        </w:rPr>
        <w:t xml:space="preserve"> the</w:t>
      </w:r>
      <w:r w:rsidRPr="002660BA">
        <w:rPr>
          <w:rFonts w:ascii="Times New Roman" w:hAnsi="Times New Roman" w:cs="Times New Roman"/>
        </w:rPr>
        <w:t>:</w:t>
      </w:r>
      <w:r>
        <w:rPr>
          <w:rFonts w:ascii="Times New Roman" w:hAnsi="Times New Roman" w:cs="Times New Roman"/>
        </w:rPr>
        <w:t xml:space="preserve"> 1) </w:t>
      </w:r>
      <w:r w:rsidRPr="002660BA">
        <w:rPr>
          <w:rFonts w:ascii="Times New Roman" w:hAnsi="Times New Roman" w:cs="Times New Roman"/>
        </w:rPr>
        <w:t>development of principled behavioral interventions informed by basic science</w:t>
      </w:r>
      <w:r>
        <w:rPr>
          <w:rFonts w:ascii="Times New Roman" w:hAnsi="Times New Roman" w:cs="Times New Roman"/>
        </w:rPr>
        <w:t xml:space="preserve">; 2) advancement of </w:t>
      </w:r>
      <w:r w:rsidRPr="002660BA">
        <w:rPr>
          <w:rFonts w:ascii="Times New Roman" w:hAnsi="Times New Roman" w:cs="Times New Roman"/>
        </w:rPr>
        <w:t xml:space="preserve">interventions </w:t>
      </w:r>
      <w:r>
        <w:rPr>
          <w:rFonts w:ascii="Times New Roman" w:hAnsi="Times New Roman" w:cs="Times New Roman"/>
        </w:rPr>
        <w:t>according to</w:t>
      </w:r>
      <w:r w:rsidRPr="002660BA">
        <w:rPr>
          <w:rFonts w:ascii="Times New Roman" w:hAnsi="Times New Roman" w:cs="Times New Roman"/>
        </w:rPr>
        <w:t xml:space="preserve"> the NIH Stage Model</w:t>
      </w:r>
      <w:r>
        <w:rPr>
          <w:rFonts w:ascii="Times New Roman" w:hAnsi="Times New Roman" w:cs="Times New Roman"/>
        </w:rPr>
        <w:t xml:space="preserve">; 3) </w:t>
      </w:r>
      <w:r w:rsidRPr="002660BA">
        <w:rPr>
          <w:rFonts w:ascii="Times New Roman" w:hAnsi="Times New Roman" w:cs="Times New Roman"/>
        </w:rPr>
        <w:t xml:space="preserve">collaboration </w:t>
      </w:r>
      <w:r>
        <w:rPr>
          <w:rFonts w:ascii="Times New Roman" w:hAnsi="Times New Roman" w:cs="Times New Roman"/>
        </w:rPr>
        <w:t>between Roybal Center</w:t>
      </w:r>
      <w:r w:rsidR="00880781">
        <w:rPr>
          <w:rFonts w:ascii="Times New Roman" w:hAnsi="Times New Roman" w:cs="Times New Roman"/>
        </w:rPr>
        <w:t>s</w:t>
      </w:r>
      <w:r>
        <w:rPr>
          <w:rFonts w:ascii="Times New Roman" w:hAnsi="Times New Roman" w:cs="Times New Roman"/>
        </w:rPr>
        <w:t xml:space="preserve"> and </w:t>
      </w:r>
      <w:r w:rsidR="00880781">
        <w:rPr>
          <w:rFonts w:ascii="Times New Roman" w:hAnsi="Times New Roman" w:cs="Times New Roman"/>
        </w:rPr>
        <w:t>other</w:t>
      </w:r>
      <w:r w:rsidRPr="002660BA">
        <w:rPr>
          <w:rFonts w:ascii="Times New Roman" w:hAnsi="Times New Roman" w:cs="Times New Roman"/>
        </w:rPr>
        <w:t xml:space="preserve"> external centers, </w:t>
      </w:r>
      <w:r w:rsidR="00B41A8E">
        <w:rPr>
          <w:rFonts w:ascii="Times New Roman" w:hAnsi="Times New Roman" w:cs="Times New Roman"/>
        </w:rPr>
        <w:t xml:space="preserve">4) a separate announcement for dementia care and caregiving, </w:t>
      </w:r>
      <w:r w:rsidRPr="002660BA">
        <w:rPr>
          <w:rFonts w:ascii="Times New Roman" w:hAnsi="Times New Roman" w:cs="Times New Roman"/>
        </w:rPr>
        <w:t>and</w:t>
      </w:r>
      <w:r>
        <w:rPr>
          <w:rFonts w:ascii="Times New Roman" w:hAnsi="Times New Roman" w:cs="Times New Roman"/>
        </w:rPr>
        <w:t xml:space="preserve"> </w:t>
      </w:r>
      <w:r w:rsidR="00B41A8E">
        <w:rPr>
          <w:rFonts w:ascii="Times New Roman" w:hAnsi="Times New Roman" w:cs="Times New Roman"/>
        </w:rPr>
        <w:t>5</w:t>
      </w:r>
      <w:r>
        <w:rPr>
          <w:rFonts w:ascii="Times New Roman" w:hAnsi="Times New Roman" w:cs="Times New Roman"/>
        </w:rPr>
        <w:t>) r</w:t>
      </w:r>
      <w:r w:rsidRPr="002660BA">
        <w:rPr>
          <w:rFonts w:ascii="Times New Roman" w:hAnsi="Times New Roman" w:cs="Times New Roman"/>
        </w:rPr>
        <w:t>ecruitment</w:t>
      </w:r>
      <w:r>
        <w:rPr>
          <w:rFonts w:ascii="Times New Roman" w:hAnsi="Times New Roman" w:cs="Times New Roman"/>
        </w:rPr>
        <w:t xml:space="preserve"> and mentorship</w:t>
      </w:r>
      <w:r w:rsidRPr="002660BA">
        <w:rPr>
          <w:rFonts w:ascii="Times New Roman" w:hAnsi="Times New Roman" w:cs="Times New Roman"/>
        </w:rPr>
        <w:t xml:space="preserve"> of new scholars into translational research </w:t>
      </w:r>
      <w:r w:rsidR="002D190A">
        <w:rPr>
          <w:rFonts w:ascii="Times New Roman" w:hAnsi="Times New Roman" w:cs="Times New Roman"/>
          <w:noProof/>
        </w:rPr>
        <w:t>(Butler et al., 2024)</w:t>
      </w:r>
      <w:r w:rsidR="009A3FC2">
        <w:rPr>
          <w:rFonts w:ascii="Times New Roman" w:hAnsi="Times New Roman" w:cs="Times New Roman"/>
        </w:rPr>
        <w:t xml:space="preserve">. </w:t>
      </w:r>
      <w:r w:rsidRPr="002660BA">
        <w:rPr>
          <w:rFonts w:ascii="Times New Roman" w:hAnsi="Times New Roman" w:cs="Times New Roman"/>
        </w:rPr>
        <w:t xml:space="preserve">These foci have catalyzed a marked increase in research activity. Since 2019, </w:t>
      </w:r>
      <w:r w:rsidR="00116F14">
        <w:rPr>
          <w:rFonts w:ascii="Times New Roman" w:hAnsi="Times New Roman" w:cs="Times New Roman"/>
        </w:rPr>
        <w:t>142 publications have been generated by</w:t>
      </w:r>
      <w:r w:rsidRPr="002660BA">
        <w:rPr>
          <w:rFonts w:ascii="Times New Roman" w:hAnsi="Times New Roman" w:cs="Times New Roman"/>
        </w:rPr>
        <w:t xml:space="preserve"> Roybal-funded behavioral trials</w:t>
      </w:r>
      <w:r w:rsidR="00116F14">
        <w:rPr>
          <w:rFonts w:ascii="Times New Roman" w:hAnsi="Times New Roman" w:cs="Times New Roman"/>
        </w:rPr>
        <w:t xml:space="preserve"> and 37 grants awarded to Roybal </w:t>
      </w:r>
      <w:r w:rsidR="00116F14" w:rsidRPr="00E066F7">
        <w:rPr>
          <w:rFonts w:ascii="Times New Roman" w:hAnsi="Times New Roman" w:cs="Times New Roman"/>
        </w:rPr>
        <w:t>investigators</w:t>
      </w:r>
      <w:r w:rsidR="009A3FC2">
        <w:rPr>
          <w:rFonts w:ascii="Times New Roman" w:hAnsi="Times New Roman" w:cs="Times New Roman"/>
        </w:rPr>
        <w:t xml:space="preserve"> </w:t>
      </w:r>
      <w:r w:rsidR="009A3FC2">
        <w:rPr>
          <w:rFonts w:ascii="Times New Roman" w:hAnsi="Times New Roman" w:cs="Times New Roman"/>
          <w:noProof/>
        </w:rPr>
        <w:t>(Northwell Royball, n.d.; see Figure 1)</w:t>
      </w:r>
      <w:r w:rsidR="009A3FC2">
        <w:rPr>
          <w:rFonts w:ascii="Times New Roman" w:hAnsi="Times New Roman" w:cs="Times New Roman"/>
        </w:rPr>
        <w:t>.</w:t>
      </w:r>
      <w:r w:rsidR="00116F14">
        <w:rPr>
          <w:rFonts w:ascii="Times New Roman" w:hAnsi="Times New Roman" w:cs="Times New Roman"/>
        </w:rPr>
        <w:t xml:space="preserve"> </w:t>
      </w:r>
    </w:p>
    <w:p w14:paraId="0BBEE76C" w14:textId="27519214" w:rsidR="00776DD9" w:rsidRPr="002660BA" w:rsidRDefault="00776DD9" w:rsidP="00E7033A">
      <w:pPr>
        <w:spacing w:after="120" w:line="480" w:lineRule="auto"/>
        <w:ind w:firstLine="720"/>
        <w:jc w:val="both"/>
        <w:rPr>
          <w:rFonts w:ascii="Times New Roman" w:hAnsi="Times New Roman" w:cs="Times New Roman"/>
          <w:b/>
          <w:bCs/>
        </w:rPr>
      </w:pPr>
      <w:r w:rsidRPr="002660BA">
        <w:rPr>
          <w:rFonts w:ascii="Times New Roman" w:hAnsi="Times New Roman" w:cs="Times New Roman"/>
        </w:rPr>
        <w:lastRenderedPageBreak/>
        <w:t>The Roybal Centers are designed to catalyze the translation of basic behavioral and social research in aging into real-world applications aligned with the NIH Stage Model</w:t>
      </w:r>
      <w:r>
        <w:rPr>
          <w:rFonts w:ascii="Times New Roman" w:hAnsi="Times New Roman" w:cs="Times New Roman"/>
        </w:rPr>
        <w:t xml:space="preserve"> by having annual national competitions for funding behavioral trials relevant to the theme of the Center</w:t>
      </w:r>
      <w:r w:rsidRPr="002660BA">
        <w:rPr>
          <w:rFonts w:ascii="Times New Roman" w:hAnsi="Times New Roman" w:cs="Times New Roman"/>
        </w:rPr>
        <w:t xml:space="preserve">. </w:t>
      </w:r>
      <w:r>
        <w:rPr>
          <w:rFonts w:ascii="Times New Roman" w:hAnsi="Times New Roman" w:cs="Times New Roman"/>
        </w:rPr>
        <w:t xml:space="preserve">The initial competition </w:t>
      </w:r>
      <w:r w:rsidR="006D3427">
        <w:rPr>
          <w:rFonts w:ascii="Times New Roman" w:hAnsi="Times New Roman" w:cs="Times New Roman"/>
        </w:rPr>
        <w:t xml:space="preserve">after the Roybal restructuring </w:t>
      </w:r>
      <w:r>
        <w:rPr>
          <w:rFonts w:ascii="Times New Roman" w:hAnsi="Times New Roman" w:cs="Times New Roman"/>
        </w:rPr>
        <w:t>primarily resulted in funding pilot trials</w:t>
      </w:r>
      <w:r w:rsidR="006D3427">
        <w:rPr>
          <w:rFonts w:ascii="Times New Roman" w:hAnsi="Times New Roman" w:cs="Times New Roman"/>
        </w:rPr>
        <w:t xml:space="preserve"> for early-stage interventions</w:t>
      </w:r>
      <w:r>
        <w:rPr>
          <w:rFonts w:ascii="Times New Roman" w:hAnsi="Times New Roman" w:cs="Times New Roman"/>
        </w:rPr>
        <w:t xml:space="preserve">. </w:t>
      </w:r>
      <w:r w:rsidR="006D3427">
        <w:rPr>
          <w:rFonts w:ascii="Times New Roman" w:hAnsi="Times New Roman" w:cs="Times New Roman"/>
        </w:rPr>
        <w:t>Most recently</w:t>
      </w:r>
      <w:r w:rsidR="005F3062">
        <w:rPr>
          <w:rFonts w:ascii="Times New Roman" w:hAnsi="Times New Roman" w:cs="Times New Roman"/>
        </w:rPr>
        <w:t>,</w:t>
      </w:r>
      <w:r>
        <w:rPr>
          <w:rFonts w:ascii="Times New Roman" w:hAnsi="Times New Roman" w:cs="Times New Roman"/>
        </w:rPr>
        <w:t xml:space="preserve"> Roybal Centers </w:t>
      </w:r>
      <w:r w:rsidR="00806297">
        <w:rPr>
          <w:rFonts w:ascii="Times New Roman" w:hAnsi="Times New Roman" w:cs="Times New Roman"/>
        </w:rPr>
        <w:t xml:space="preserve">are </w:t>
      </w:r>
      <w:r w:rsidR="006D3427">
        <w:rPr>
          <w:rFonts w:ascii="Times New Roman" w:hAnsi="Times New Roman" w:cs="Times New Roman"/>
        </w:rPr>
        <w:t xml:space="preserve">required to fund </w:t>
      </w:r>
      <w:r w:rsidRPr="002660BA">
        <w:rPr>
          <w:rFonts w:ascii="Times New Roman" w:hAnsi="Times New Roman" w:cs="Times New Roman"/>
        </w:rPr>
        <w:t>fully powered trials. The</w:t>
      </w:r>
      <w:r>
        <w:rPr>
          <w:rFonts w:ascii="Times New Roman" w:hAnsi="Times New Roman" w:cs="Times New Roman"/>
        </w:rPr>
        <w:t xml:space="preserve"> current Roybal Centers</w:t>
      </w:r>
      <w:r w:rsidRPr="002660BA">
        <w:rPr>
          <w:rFonts w:ascii="Times New Roman" w:hAnsi="Times New Roman" w:cs="Times New Roman"/>
        </w:rPr>
        <w:t xml:space="preserve"> also provide extensive training and support to enhance translational behavioral scholarship through experiential learning for awardees and the broader research community. Today, the Roybal Centers </w:t>
      </w:r>
      <w:r w:rsidR="00591C34">
        <w:rPr>
          <w:rFonts w:ascii="Times New Roman" w:hAnsi="Times New Roman" w:cs="Times New Roman"/>
        </w:rPr>
        <w:t>are</w:t>
      </w:r>
      <w:r w:rsidRPr="002660BA">
        <w:rPr>
          <w:rFonts w:ascii="Times New Roman" w:hAnsi="Times New Roman" w:cs="Times New Roman"/>
        </w:rPr>
        <w:t xml:space="preserve"> pivotal as incubators for innovative translational behavioral science</w:t>
      </w:r>
      <w:r w:rsidR="00591C34">
        <w:rPr>
          <w:rFonts w:ascii="Times New Roman" w:hAnsi="Times New Roman" w:cs="Times New Roman"/>
        </w:rPr>
        <w:t xml:space="preserve"> in aging</w:t>
      </w:r>
      <w:r w:rsidRPr="002660BA">
        <w:rPr>
          <w:rFonts w:ascii="Times New Roman" w:hAnsi="Times New Roman" w:cs="Times New Roman"/>
        </w:rPr>
        <w:t>. By promoting high-quality training, fostering collaboration, and providing critical funding, they continue to shape the field of aging research, bridging the gap between basic science and real-world impact.</w:t>
      </w:r>
    </w:p>
    <w:p w14:paraId="4F381DAD" w14:textId="778686CD" w:rsidR="003C6AE7" w:rsidRPr="002660BA" w:rsidRDefault="001F4345" w:rsidP="00E7033A">
      <w:pPr>
        <w:spacing w:line="480" w:lineRule="auto"/>
        <w:rPr>
          <w:rFonts w:ascii="Times New Roman" w:hAnsi="Times New Roman" w:cs="Times New Roman"/>
          <w:b/>
          <w:bCs/>
        </w:rPr>
      </w:pPr>
      <w:r>
        <w:rPr>
          <w:rFonts w:ascii="Times New Roman" w:hAnsi="Times New Roman" w:cs="Times New Roman"/>
          <w:b/>
          <w:bCs/>
        </w:rPr>
        <w:t>T</w:t>
      </w:r>
      <w:r w:rsidR="003A0BEC">
        <w:rPr>
          <w:rFonts w:ascii="Times New Roman" w:hAnsi="Times New Roman" w:cs="Times New Roman"/>
          <w:b/>
          <w:bCs/>
        </w:rPr>
        <w:t xml:space="preserve">he NIH Stage </w:t>
      </w:r>
      <w:r w:rsidR="004B3153" w:rsidRPr="002660BA">
        <w:rPr>
          <w:rFonts w:ascii="Times New Roman" w:hAnsi="Times New Roman" w:cs="Times New Roman"/>
          <w:b/>
          <w:bCs/>
        </w:rPr>
        <w:t>model</w:t>
      </w:r>
      <w:r>
        <w:rPr>
          <w:rFonts w:ascii="Times New Roman" w:hAnsi="Times New Roman" w:cs="Times New Roman"/>
          <w:b/>
          <w:bCs/>
        </w:rPr>
        <w:t>’s ongoing and future contributions to</w:t>
      </w:r>
      <w:r w:rsidR="004B3153" w:rsidRPr="002660BA">
        <w:rPr>
          <w:rFonts w:ascii="Times New Roman" w:hAnsi="Times New Roman" w:cs="Times New Roman"/>
          <w:b/>
          <w:bCs/>
        </w:rPr>
        <w:t xml:space="preserve"> </w:t>
      </w:r>
      <w:r>
        <w:rPr>
          <w:rFonts w:ascii="Times New Roman" w:hAnsi="Times New Roman" w:cs="Times New Roman"/>
          <w:b/>
          <w:bCs/>
        </w:rPr>
        <w:t xml:space="preserve">the </w:t>
      </w:r>
      <w:r w:rsidR="004B3153" w:rsidRPr="002660BA">
        <w:rPr>
          <w:rFonts w:ascii="Times New Roman" w:hAnsi="Times New Roman" w:cs="Times New Roman"/>
          <w:b/>
          <w:bCs/>
        </w:rPr>
        <w:t>swift translation</w:t>
      </w:r>
      <w:r w:rsidR="003A0BEC">
        <w:rPr>
          <w:rFonts w:ascii="Times New Roman" w:hAnsi="Times New Roman" w:cs="Times New Roman"/>
          <w:b/>
          <w:bCs/>
        </w:rPr>
        <w:t xml:space="preserve"> of behavioral aging research</w:t>
      </w:r>
      <w:r w:rsidR="004B3153" w:rsidRPr="002660BA">
        <w:rPr>
          <w:rFonts w:ascii="Times New Roman" w:hAnsi="Times New Roman" w:cs="Times New Roman"/>
          <w:b/>
          <w:bCs/>
        </w:rPr>
        <w:t xml:space="preserve">.  </w:t>
      </w:r>
    </w:p>
    <w:p w14:paraId="1F13C914" w14:textId="736441AE" w:rsidR="004B3153" w:rsidRPr="002660BA" w:rsidRDefault="00136F51" w:rsidP="008362F3">
      <w:pPr>
        <w:spacing w:line="480" w:lineRule="auto"/>
        <w:jc w:val="both"/>
        <w:rPr>
          <w:rFonts w:ascii="Times New Roman" w:hAnsi="Times New Roman" w:cs="Times New Roman"/>
        </w:rPr>
      </w:pPr>
      <w:r w:rsidRPr="002660BA">
        <w:rPr>
          <w:rFonts w:ascii="Times New Roman" w:hAnsi="Times New Roman" w:cs="Times New Roman"/>
        </w:rPr>
        <w:t xml:space="preserve">Since its inception, the </w:t>
      </w:r>
      <w:r w:rsidR="00582151">
        <w:rPr>
          <w:rFonts w:ascii="Times New Roman" w:hAnsi="Times New Roman" w:cs="Times New Roman"/>
        </w:rPr>
        <w:t xml:space="preserve">NIH </w:t>
      </w:r>
      <w:r w:rsidRPr="002660BA">
        <w:rPr>
          <w:rFonts w:ascii="Times New Roman" w:hAnsi="Times New Roman" w:cs="Times New Roman"/>
        </w:rPr>
        <w:t>model has been malleable and responsive to new and relevant</w:t>
      </w:r>
      <w:r w:rsidR="007306FD" w:rsidRPr="002660BA">
        <w:rPr>
          <w:rFonts w:ascii="Times New Roman" w:hAnsi="Times New Roman" w:cs="Times New Roman"/>
        </w:rPr>
        <w:t xml:space="preserve"> scientific discoveries</w:t>
      </w:r>
      <w:r w:rsidRPr="002660BA">
        <w:rPr>
          <w:rFonts w:ascii="Times New Roman" w:hAnsi="Times New Roman" w:cs="Times New Roman"/>
        </w:rPr>
        <w:t xml:space="preserve">. </w:t>
      </w:r>
      <w:r w:rsidR="00654C77">
        <w:rPr>
          <w:rFonts w:ascii="Times New Roman" w:hAnsi="Times New Roman" w:cs="Times New Roman"/>
        </w:rPr>
        <w:t xml:space="preserve"> </w:t>
      </w:r>
      <w:r w:rsidR="00E7033A">
        <w:rPr>
          <w:rFonts w:ascii="Times New Roman" w:hAnsi="Times New Roman" w:cs="Times New Roman"/>
        </w:rPr>
        <w:t>To further increase the impact of the NIH Stage Model,</w:t>
      </w:r>
      <w:r w:rsidR="00E7033A" w:rsidRPr="002660BA">
        <w:rPr>
          <w:rFonts w:ascii="Times New Roman" w:hAnsi="Times New Roman" w:cs="Times New Roman"/>
        </w:rPr>
        <w:t xml:space="preserve"> we present several </w:t>
      </w:r>
      <w:r w:rsidR="00E7033A">
        <w:rPr>
          <w:rFonts w:ascii="Times New Roman" w:hAnsi="Times New Roman" w:cs="Times New Roman"/>
        </w:rPr>
        <w:t>challenges in</w:t>
      </w:r>
      <w:r w:rsidR="00E7033A" w:rsidRPr="002660BA">
        <w:rPr>
          <w:rFonts w:ascii="Times New Roman" w:hAnsi="Times New Roman" w:cs="Times New Roman"/>
        </w:rPr>
        <w:t xml:space="preserve"> behavioral research in gerontology and aging</w:t>
      </w:r>
      <w:r w:rsidR="00E7033A">
        <w:rPr>
          <w:rFonts w:ascii="Times New Roman" w:hAnsi="Times New Roman" w:cs="Times New Roman"/>
        </w:rPr>
        <w:t xml:space="preserve"> that the NIH Stage Model seeks to address.</w:t>
      </w:r>
    </w:p>
    <w:p w14:paraId="5D71FEAC" w14:textId="3649F8A1" w:rsidR="000B24D5" w:rsidRPr="000B24D5" w:rsidRDefault="004B3153" w:rsidP="006F476D">
      <w:pPr>
        <w:pStyle w:val="ListParagraph"/>
        <w:numPr>
          <w:ilvl w:val="0"/>
          <w:numId w:val="7"/>
        </w:numPr>
        <w:spacing w:line="480" w:lineRule="auto"/>
        <w:rPr>
          <w:rFonts w:ascii="Times New Roman" w:hAnsi="Times New Roman" w:cs="Times New Roman"/>
          <w:b/>
          <w:bCs/>
        </w:rPr>
      </w:pPr>
      <w:r w:rsidRPr="002660BA">
        <w:rPr>
          <w:rFonts w:ascii="Times New Roman" w:hAnsi="Times New Roman" w:cs="Times New Roman"/>
          <w:b/>
          <w:bCs/>
        </w:rPr>
        <w:t xml:space="preserve">Avoiding the “Implementation Cliff” </w:t>
      </w:r>
      <w:r w:rsidR="00DB06BE" w:rsidRPr="002660BA">
        <w:rPr>
          <w:rFonts w:ascii="Times New Roman" w:hAnsi="Times New Roman" w:cs="Times New Roman"/>
          <w:b/>
          <w:bCs/>
        </w:rPr>
        <w:t>through attention to d</w:t>
      </w:r>
      <w:r w:rsidRPr="002660BA">
        <w:rPr>
          <w:rFonts w:ascii="Times New Roman" w:hAnsi="Times New Roman" w:cs="Times New Roman"/>
          <w:b/>
          <w:bCs/>
        </w:rPr>
        <w:t xml:space="preserve">issemination and </w:t>
      </w:r>
      <w:r w:rsidR="00DB06BE" w:rsidRPr="002660BA">
        <w:rPr>
          <w:rFonts w:ascii="Times New Roman" w:hAnsi="Times New Roman" w:cs="Times New Roman"/>
          <w:b/>
          <w:bCs/>
        </w:rPr>
        <w:t>s</w:t>
      </w:r>
      <w:r w:rsidRPr="002660BA">
        <w:rPr>
          <w:rFonts w:ascii="Times New Roman" w:hAnsi="Times New Roman" w:cs="Times New Roman"/>
          <w:b/>
          <w:bCs/>
        </w:rPr>
        <w:t xml:space="preserve">ustainability </w:t>
      </w:r>
    </w:p>
    <w:p w14:paraId="5E251EFD" w14:textId="7B58DD05" w:rsidR="000B24D5" w:rsidRPr="000B24D5" w:rsidRDefault="000B24D5" w:rsidP="008362F3">
      <w:pPr>
        <w:spacing w:after="120" w:line="480" w:lineRule="auto"/>
        <w:contextualSpacing/>
        <w:jc w:val="both"/>
        <w:rPr>
          <w:rFonts w:ascii="Times New Roman" w:hAnsi="Times New Roman" w:cs="Times New Roman"/>
        </w:rPr>
      </w:pPr>
      <w:r w:rsidRPr="000B24D5">
        <w:rPr>
          <w:rFonts w:ascii="Times New Roman" w:hAnsi="Times New Roman" w:cs="Times New Roman"/>
        </w:rPr>
        <w:t xml:space="preserve">The NIH Stage Model emphasizes </w:t>
      </w:r>
      <w:r w:rsidR="008319E4">
        <w:rPr>
          <w:rFonts w:ascii="Times New Roman" w:hAnsi="Times New Roman" w:cs="Times New Roman"/>
        </w:rPr>
        <w:t>consideration</w:t>
      </w:r>
      <w:r w:rsidR="008319E4" w:rsidRPr="000B24D5">
        <w:rPr>
          <w:rFonts w:ascii="Times New Roman" w:hAnsi="Times New Roman" w:cs="Times New Roman"/>
        </w:rPr>
        <w:t xml:space="preserve"> </w:t>
      </w:r>
      <w:r w:rsidR="006332CC">
        <w:rPr>
          <w:rFonts w:ascii="Times New Roman" w:hAnsi="Times New Roman" w:cs="Times New Roman"/>
        </w:rPr>
        <w:t xml:space="preserve">of mechanisms of action and </w:t>
      </w:r>
      <w:r w:rsidR="00B5394D">
        <w:rPr>
          <w:rFonts w:ascii="Times New Roman" w:hAnsi="Times New Roman" w:cs="Times New Roman"/>
        </w:rPr>
        <w:t>intervention delivery</w:t>
      </w:r>
      <w:r w:rsidR="006332CC">
        <w:rPr>
          <w:rFonts w:ascii="Times New Roman" w:hAnsi="Times New Roman" w:cs="Times New Roman"/>
        </w:rPr>
        <w:t xml:space="preserve"> </w:t>
      </w:r>
      <w:r w:rsidRPr="000B24D5">
        <w:rPr>
          <w:rFonts w:ascii="Times New Roman" w:hAnsi="Times New Roman" w:cs="Times New Roman"/>
        </w:rPr>
        <w:t>early in development</w:t>
      </w:r>
      <w:r w:rsidR="009A3FC2">
        <w:rPr>
          <w:rFonts w:ascii="Times New Roman" w:hAnsi="Times New Roman" w:cs="Times New Roman"/>
        </w:rPr>
        <w:t xml:space="preserve"> </w:t>
      </w:r>
      <w:r w:rsidR="00FA3788">
        <w:rPr>
          <w:rFonts w:ascii="Times New Roman" w:hAnsi="Times New Roman" w:cs="Times New Roman"/>
          <w:noProof/>
        </w:rPr>
        <w:t>(Onken, 2019, 2022)</w:t>
      </w:r>
      <w:r w:rsidR="009A3FC2">
        <w:rPr>
          <w:rFonts w:ascii="Times New Roman" w:hAnsi="Times New Roman" w:cs="Times New Roman"/>
        </w:rPr>
        <w:t xml:space="preserve">, </w:t>
      </w:r>
      <w:r w:rsidR="008319E4">
        <w:rPr>
          <w:rFonts w:ascii="Times New Roman" w:hAnsi="Times New Roman" w:cs="Times New Roman"/>
        </w:rPr>
        <w:t>which</w:t>
      </w:r>
      <w:r w:rsidRPr="000B24D5">
        <w:rPr>
          <w:rFonts w:ascii="Times New Roman" w:hAnsi="Times New Roman" w:cs="Times New Roman"/>
        </w:rPr>
        <w:t xml:space="preserve"> </w:t>
      </w:r>
      <w:r w:rsidR="008319E4">
        <w:rPr>
          <w:rFonts w:ascii="Times New Roman" w:hAnsi="Times New Roman" w:cs="Times New Roman"/>
        </w:rPr>
        <w:t>has</w:t>
      </w:r>
      <w:r w:rsidRPr="000B24D5">
        <w:rPr>
          <w:rFonts w:ascii="Times New Roman" w:hAnsi="Times New Roman" w:cs="Times New Roman"/>
        </w:rPr>
        <w:t xml:space="preserve"> </w:t>
      </w:r>
      <w:r w:rsidR="00B5394D">
        <w:rPr>
          <w:rFonts w:ascii="Times New Roman" w:hAnsi="Times New Roman" w:cs="Times New Roman"/>
        </w:rPr>
        <w:t xml:space="preserve">helped produce </w:t>
      </w:r>
      <w:r w:rsidRPr="000B24D5">
        <w:rPr>
          <w:rFonts w:ascii="Times New Roman" w:hAnsi="Times New Roman" w:cs="Times New Roman"/>
        </w:rPr>
        <w:t>scientifically sound behavioral interventions with strong fidelity</w:t>
      </w:r>
      <w:r w:rsidR="008319E4">
        <w:rPr>
          <w:rFonts w:ascii="Times New Roman" w:hAnsi="Times New Roman" w:cs="Times New Roman"/>
        </w:rPr>
        <w:t xml:space="preserve">. However, </w:t>
      </w:r>
      <w:r w:rsidR="00B5394D">
        <w:rPr>
          <w:rFonts w:ascii="Times New Roman" w:hAnsi="Times New Roman" w:cs="Times New Roman"/>
        </w:rPr>
        <w:t xml:space="preserve">despite these steps designed to increase real-world implementation, behavioral </w:t>
      </w:r>
      <w:r w:rsidRPr="000B24D5">
        <w:rPr>
          <w:rFonts w:ascii="Times New Roman" w:hAnsi="Times New Roman" w:cs="Times New Roman"/>
        </w:rPr>
        <w:t xml:space="preserve">interventions often remain confined to academic centers or resource-rich clinical settings. This </w:t>
      </w:r>
      <w:r w:rsidR="00B5394D">
        <w:rPr>
          <w:rFonts w:ascii="Times New Roman" w:hAnsi="Times New Roman" w:cs="Times New Roman"/>
        </w:rPr>
        <w:t xml:space="preserve">persistent </w:t>
      </w:r>
      <w:r w:rsidRPr="000B24D5">
        <w:rPr>
          <w:rFonts w:ascii="Times New Roman" w:hAnsi="Times New Roman" w:cs="Times New Roman"/>
        </w:rPr>
        <w:t xml:space="preserve">"implementation cliff" highlights the need for </w:t>
      </w:r>
      <w:r w:rsidR="002540A3">
        <w:rPr>
          <w:rFonts w:ascii="Times New Roman" w:hAnsi="Times New Roman" w:cs="Times New Roman"/>
        </w:rPr>
        <w:t>guidance</w:t>
      </w:r>
      <w:r w:rsidR="00B5394D" w:rsidRPr="000B24D5">
        <w:rPr>
          <w:rFonts w:ascii="Times New Roman" w:hAnsi="Times New Roman" w:cs="Times New Roman"/>
        </w:rPr>
        <w:t xml:space="preserve"> </w:t>
      </w:r>
      <w:r w:rsidRPr="000B24D5">
        <w:rPr>
          <w:rFonts w:ascii="Times New Roman" w:hAnsi="Times New Roman" w:cs="Times New Roman"/>
        </w:rPr>
        <w:t>to ensure broader dissemination and sustainabilit</w:t>
      </w:r>
      <w:r w:rsidR="002540A3">
        <w:rPr>
          <w:rFonts w:ascii="Times New Roman" w:hAnsi="Times New Roman" w:cs="Times New Roman"/>
        </w:rPr>
        <w:t xml:space="preserve">y, while upholding the non-prescriptive nature of the model. </w:t>
      </w:r>
    </w:p>
    <w:p w14:paraId="3B2FECE7" w14:textId="32112A39" w:rsidR="000B24D5" w:rsidRPr="000B24D5" w:rsidRDefault="00B6702E" w:rsidP="008362F3">
      <w:pPr>
        <w:spacing w:after="120" w:line="480" w:lineRule="auto"/>
        <w:ind w:firstLine="720"/>
        <w:contextualSpacing/>
        <w:jc w:val="both"/>
        <w:rPr>
          <w:rFonts w:ascii="Times New Roman" w:hAnsi="Times New Roman" w:cs="Times New Roman"/>
        </w:rPr>
      </w:pPr>
      <w:r>
        <w:rPr>
          <w:rFonts w:ascii="Times New Roman" w:hAnsi="Times New Roman" w:cs="Times New Roman"/>
        </w:rPr>
        <w:lastRenderedPageBreak/>
        <w:t>Investigators looking for guidance on how to ensure that their interventions are implementable may want to refer to the</w:t>
      </w:r>
      <w:r w:rsidR="000B24D5" w:rsidRPr="000B24D5">
        <w:rPr>
          <w:rFonts w:ascii="Times New Roman" w:hAnsi="Times New Roman" w:cs="Times New Roman"/>
        </w:rPr>
        <w:t xml:space="preserve"> push-pull-capacity model</w:t>
      </w:r>
      <w:r>
        <w:rPr>
          <w:rFonts w:ascii="Times New Roman" w:hAnsi="Times New Roman" w:cs="Times New Roman"/>
        </w:rPr>
        <w:t>, which</w:t>
      </w:r>
      <w:r w:rsidR="000B24D5" w:rsidRPr="000B24D5">
        <w:rPr>
          <w:rFonts w:ascii="Times New Roman" w:hAnsi="Times New Roman" w:cs="Times New Roman"/>
        </w:rPr>
        <w:t xml:space="preserve"> provides a framework for translating science into practice.</w:t>
      </w:r>
      <w:r>
        <w:rPr>
          <w:rFonts w:ascii="Times New Roman" w:hAnsi="Times New Roman" w:cs="Times New Roman"/>
        </w:rPr>
        <w:t xml:space="preserve"> The model</w:t>
      </w:r>
      <w:r w:rsidR="000B24D5" w:rsidRPr="000B24D5">
        <w:rPr>
          <w:rFonts w:ascii="Times New Roman" w:hAnsi="Times New Roman" w:cs="Times New Roman"/>
        </w:rPr>
        <w:t xml:space="preserve"> identifies three conditions for successful implementation: 1) Push: A strong evidence base for the intervention and its implementation; 2) Pull: Demand for the intervention from organizations and target populations; and 3) Capacity: The ability of systems to deliver the intervention widely</w:t>
      </w:r>
      <w:r w:rsidR="009A3FC2">
        <w:rPr>
          <w:rFonts w:ascii="Times New Roman" w:hAnsi="Times New Roman" w:cs="Times New Roman"/>
        </w:rPr>
        <w:t xml:space="preserve"> </w:t>
      </w:r>
      <w:r w:rsidR="009A3FC2">
        <w:rPr>
          <w:rFonts w:ascii="Times New Roman" w:hAnsi="Times New Roman" w:cs="Times New Roman"/>
          <w:noProof/>
        </w:rPr>
        <w:t>(Curry, 2000)</w:t>
      </w:r>
      <w:r w:rsidR="009A3FC2">
        <w:rPr>
          <w:rFonts w:ascii="Times New Roman" w:hAnsi="Times New Roman" w:cs="Times New Roman"/>
        </w:rPr>
        <w:t xml:space="preserve">. </w:t>
      </w:r>
      <w:r>
        <w:rPr>
          <w:rFonts w:ascii="Times New Roman" w:hAnsi="Times New Roman" w:cs="Times New Roman"/>
        </w:rPr>
        <w:t xml:space="preserve">Considering push, pull and capacity </w:t>
      </w:r>
      <w:r w:rsidR="0036068A">
        <w:rPr>
          <w:rFonts w:ascii="Times New Roman" w:hAnsi="Times New Roman" w:cs="Times New Roman"/>
        </w:rPr>
        <w:t xml:space="preserve">can be included in any Stage of </w:t>
      </w:r>
      <w:r w:rsidR="0036068A" w:rsidRPr="000B24D5">
        <w:rPr>
          <w:rFonts w:ascii="Times New Roman" w:hAnsi="Times New Roman" w:cs="Times New Roman"/>
        </w:rPr>
        <w:t>the NIH Stage Model</w:t>
      </w:r>
      <w:r w:rsidR="0036068A">
        <w:rPr>
          <w:rFonts w:ascii="Times New Roman" w:hAnsi="Times New Roman" w:cs="Times New Roman"/>
        </w:rPr>
        <w:t xml:space="preserve"> to increase attention toward </w:t>
      </w:r>
      <w:r w:rsidR="001F302A">
        <w:rPr>
          <w:rFonts w:ascii="Times New Roman" w:hAnsi="Times New Roman" w:cs="Times New Roman"/>
        </w:rPr>
        <w:t>dissemination and sustainability</w:t>
      </w:r>
      <w:r w:rsidR="000B24D5" w:rsidRPr="000B24D5">
        <w:rPr>
          <w:rFonts w:ascii="Times New Roman" w:hAnsi="Times New Roman" w:cs="Times New Roman"/>
        </w:rPr>
        <w:t>.</w:t>
      </w:r>
      <w:r w:rsidR="0036068A">
        <w:rPr>
          <w:rFonts w:ascii="Times New Roman" w:hAnsi="Times New Roman" w:cs="Times New Roman"/>
        </w:rPr>
        <w:t xml:space="preserve"> For example, d</w:t>
      </w:r>
      <w:r w:rsidR="000B24D5" w:rsidRPr="000B24D5">
        <w:rPr>
          <w:rFonts w:ascii="Times New Roman" w:hAnsi="Times New Roman" w:cs="Times New Roman"/>
        </w:rPr>
        <w:t xml:space="preserve">uring Stages 0 and 1A, investigators could assess the need and demand for interventions in target populations and settings (i.e., establishing “pull”). </w:t>
      </w:r>
      <w:r w:rsidR="0036068A">
        <w:rPr>
          <w:rFonts w:ascii="Times New Roman" w:hAnsi="Times New Roman" w:cs="Times New Roman"/>
        </w:rPr>
        <w:t>This may include</w:t>
      </w:r>
      <w:r w:rsidR="000B24D5" w:rsidRPr="000B24D5">
        <w:rPr>
          <w:rFonts w:ascii="Times New Roman" w:hAnsi="Times New Roman" w:cs="Times New Roman"/>
        </w:rPr>
        <w:t xml:space="preserve"> evaluating organizational readiness and patient interest </w:t>
      </w:r>
      <w:r w:rsidR="00682017">
        <w:rPr>
          <w:rFonts w:ascii="Times New Roman" w:hAnsi="Times New Roman" w:cs="Times New Roman"/>
        </w:rPr>
        <w:t>to</w:t>
      </w:r>
      <w:r w:rsidR="00682017" w:rsidRPr="000B24D5">
        <w:rPr>
          <w:rFonts w:ascii="Times New Roman" w:hAnsi="Times New Roman" w:cs="Times New Roman"/>
        </w:rPr>
        <w:t xml:space="preserve"> </w:t>
      </w:r>
      <w:r w:rsidR="000B24D5" w:rsidRPr="000B24D5">
        <w:rPr>
          <w:rFonts w:ascii="Times New Roman" w:hAnsi="Times New Roman" w:cs="Times New Roman"/>
        </w:rPr>
        <w:t xml:space="preserve">enhance the relevance and adoption of interventions. </w:t>
      </w:r>
      <w:r w:rsidR="00682017">
        <w:rPr>
          <w:rFonts w:ascii="Times New Roman" w:hAnsi="Times New Roman" w:cs="Times New Roman"/>
        </w:rPr>
        <w:t>T</w:t>
      </w:r>
      <w:r w:rsidR="000B24D5" w:rsidRPr="000B24D5">
        <w:rPr>
          <w:rFonts w:ascii="Times New Roman" w:hAnsi="Times New Roman" w:cs="Times New Roman"/>
        </w:rPr>
        <w:t xml:space="preserve">hese </w:t>
      </w:r>
      <w:r w:rsidR="00682017">
        <w:rPr>
          <w:rFonts w:ascii="Times New Roman" w:hAnsi="Times New Roman" w:cs="Times New Roman"/>
        </w:rPr>
        <w:t>early stage activities</w:t>
      </w:r>
      <w:r w:rsidR="00682017" w:rsidRPr="000B24D5">
        <w:rPr>
          <w:rFonts w:ascii="Times New Roman" w:hAnsi="Times New Roman" w:cs="Times New Roman"/>
        </w:rPr>
        <w:t xml:space="preserve"> </w:t>
      </w:r>
      <w:r w:rsidR="000B24D5" w:rsidRPr="000B24D5">
        <w:rPr>
          <w:rFonts w:ascii="Times New Roman" w:hAnsi="Times New Roman" w:cs="Times New Roman"/>
        </w:rPr>
        <w:t xml:space="preserve">should </w:t>
      </w:r>
      <w:r w:rsidR="00682017">
        <w:rPr>
          <w:rFonts w:ascii="Times New Roman" w:hAnsi="Times New Roman" w:cs="Times New Roman"/>
        </w:rPr>
        <w:t>consider</w:t>
      </w:r>
      <w:r w:rsidR="00682017" w:rsidRPr="000B24D5">
        <w:rPr>
          <w:rFonts w:ascii="Times New Roman" w:hAnsi="Times New Roman" w:cs="Times New Roman"/>
        </w:rPr>
        <w:t xml:space="preserve"> </w:t>
      </w:r>
      <w:r w:rsidR="000B24D5" w:rsidRPr="000B24D5">
        <w:rPr>
          <w:rFonts w:ascii="Times New Roman" w:hAnsi="Times New Roman" w:cs="Times New Roman"/>
        </w:rPr>
        <w:t>challenges</w:t>
      </w:r>
      <w:r w:rsidR="00682017">
        <w:rPr>
          <w:rFonts w:ascii="Times New Roman" w:hAnsi="Times New Roman" w:cs="Times New Roman"/>
        </w:rPr>
        <w:t xml:space="preserve"> specific to aging research,</w:t>
      </w:r>
      <w:r w:rsidR="000B24D5" w:rsidRPr="000B24D5">
        <w:rPr>
          <w:rFonts w:ascii="Times New Roman" w:hAnsi="Times New Roman" w:cs="Times New Roman"/>
        </w:rPr>
        <w:t xml:space="preserve"> such as workforce shortages in behavioral health and geriatric care </w:t>
      </w:r>
      <w:r w:rsidR="00CF0F8D">
        <w:rPr>
          <w:rFonts w:ascii="Times New Roman" w:hAnsi="Times New Roman" w:cs="Times New Roman"/>
        </w:rPr>
        <w:t xml:space="preserve"> </w:t>
      </w:r>
      <w:r w:rsidR="00CF0F8D">
        <w:rPr>
          <w:rFonts w:ascii="Times New Roman" w:hAnsi="Times New Roman" w:cs="Times New Roman"/>
          <w:noProof/>
        </w:rPr>
        <w:t>(Buehler et al., 2024)</w:t>
      </w:r>
      <w:r w:rsidR="00CF0F8D">
        <w:rPr>
          <w:rFonts w:ascii="Times New Roman" w:hAnsi="Times New Roman" w:cs="Times New Roman"/>
        </w:rPr>
        <w:t xml:space="preserve"> </w:t>
      </w:r>
      <w:r w:rsidR="000B24D5" w:rsidRPr="000B24D5">
        <w:rPr>
          <w:rFonts w:ascii="Times New Roman" w:hAnsi="Times New Roman" w:cs="Times New Roman"/>
        </w:rPr>
        <w:t xml:space="preserve">and </w:t>
      </w:r>
      <w:r w:rsidR="00682017">
        <w:rPr>
          <w:rFonts w:ascii="Times New Roman" w:hAnsi="Times New Roman" w:cs="Times New Roman"/>
        </w:rPr>
        <w:t>alignment with</w:t>
      </w:r>
      <w:r w:rsidR="001F302A">
        <w:rPr>
          <w:rFonts w:ascii="Times New Roman" w:hAnsi="Times New Roman" w:cs="Times New Roman"/>
        </w:rPr>
        <w:t xml:space="preserve"> Center for Medicare and Medicaid Services (</w:t>
      </w:r>
      <w:r w:rsidR="000B24D5" w:rsidRPr="000B24D5">
        <w:rPr>
          <w:rFonts w:ascii="Times New Roman" w:hAnsi="Times New Roman" w:cs="Times New Roman"/>
        </w:rPr>
        <w:t>CMS</w:t>
      </w:r>
      <w:r w:rsidR="001F302A">
        <w:rPr>
          <w:rFonts w:ascii="Times New Roman" w:hAnsi="Times New Roman" w:cs="Times New Roman"/>
        </w:rPr>
        <w:t>)</w:t>
      </w:r>
      <w:r w:rsidR="00682017">
        <w:rPr>
          <w:rFonts w:ascii="Times New Roman" w:hAnsi="Times New Roman" w:cs="Times New Roman"/>
        </w:rPr>
        <w:t xml:space="preserve"> policy</w:t>
      </w:r>
      <w:r w:rsidR="00F35CBA">
        <w:rPr>
          <w:rFonts w:ascii="Times New Roman" w:hAnsi="Times New Roman" w:cs="Times New Roman"/>
        </w:rPr>
        <w:t xml:space="preserve"> such </w:t>
      </w:r>
      <w:r w:rsidR="002D6932">
        <w:rPr>
          <w:rFonts w:ascii="Times New Roman" w:hAnsi="Times New Roman" w:cs="Times New Roman"/>
        </w:rPr>
        <w:t>Medicare reimbursement for services provided to persons with dementia and/or their caregivers</w:t>
      </w:r>
      <w:r w:rsidR="009701A0">
        <w:rPr>
          <w:rFonts w:ascii="Times New Roman" w:hAnsi="Times New Roman" w:cs="Times New Roman"/>
        </w:rPr>
        <w:t xml:space="preserve"> </w:t>
      </w:r>
      <w:r w:rsidR="009701A0">
        <w:rPr>
          <w:rFonts w:ascii="Times New Roman" w:hAnsi="Times New Roman" w:cs="Times New Roman"/>
          <w:noProof/>
        </w:rPr>
        <w:t>(Lees Haggerty et al., 2020; Reuben et al., 2023)</w:t>
      </w:r>
      <w:r w:rsidR="000B24D5" w:rsidRPr="000B24D5">
        <w:rPr>
          <w:rFonts w:ascii="Times New Roman" w:hAnsi="Times New Roman" w:cs="Times New Roman"/>
        </w:rPr>
        <w:t>.</w:t>
      </w:r>
    </w:p>
    <w:p w14:paraId="1A88ECD1" w14:textId="352C7125" w:rsidR="000B24D5" w:rsidRDefault="0003271B" w:rsidP="008362F3">
      <w:pPr>
        <w:spacing w:after="120" w:line="480" w:lineRule="auto"/>
        <w:ind w:firstLine="360"/>
        <w:contextualSpacing/>
        <w:jc w:val="both"/>
        <w:rPr>
          <w:rFonts w:ascii="Times New Roman" w:hAnsi="Times New Roman" w:cs="Times New Roman"/>
        </w:rPr>
      </w:pPr>
      <w:r>
        <w:rPr>
          <w:rFonts w:ascii="Times New Roman" w:hAnsi="Times New Roman" w:cs="Times New Roman"/>
        </w:rPr>
        <w:t>Additionally,</w:t>
      </w:r>
      <w:r w:rsidR="000B24D5" w:rsidRPr="000B24D5">
        <w:rPr>
          <w:rFonts w:ascii="Times New Roman" w:hAnsi="Times New Roman" w:cs="Times New Roman"/>
        </w:rPr>
        <w:t xml:space="preserve"> </w:t>
      </w:r>
      <w:r w:rsidR="001F302A">
        <w:rPr>
          <w:rFonts w:ascii="Times New Roman" w:hAnsi="Times New Roman" w:cs="Times New Roman"/>
        </w:rPr>
        <w:t xml:space="preserve">the </w:t>
      </w:r>
      <w:r w:rsidR="000B24D5" w:rsidRPr="000B24D5">
        <w:rPr>
          <w:rFonts w:ascii="Times New Roman" w:hAnsi="Times New Roman" w:cs="Times New Roman"/>
        </w:rPr>
        <w:t>engagement of non-research partners</w:t>
      </w:r>
      <w:r>
        <w:rPr>
          <w:rFonts w:ascii="Times New Roman" w:hAnsi="Times New Roman" w:cs="Times New Roman"/>
        </w:rPr>
        <w:t xml:space="preserve"> is encouraged</w:t>
      </w:r>
      <w:r w:rsidR="000B24D5" w:rsidRPr="000B24D5">
        <w:rPr>
          <w:rFonts w:ascii="Times New Roman" w:hAnsi="Times New Roman" w:cs="Times New Roman"/>
        </w:rPr>
        <w:t xml:space="preserve"> throughout intervention development. Using participatory co-design methods in </w:t>
      </w:r>
      <w:r w:rsidR="00B87559">
        <w:rPr>
          <w:rFonts w:ascii="Times New Roman" w:hAnsi="Times New Roman" w:cs="Times New Roman"/>
        </w:rPr>
        <w:t xml:space="preserve">the </w:t>
      </w:r>
      <w:r w:rsidR="000B24D5" w:rsidRPr="000B24D5">
        <w:rPr>
          <w:rFonts w:ascii="Times New Roman" w:hAnsi="Times New Roman" w:cs="Times New Roman"/>
        </w:rPr>
        <w:t xml:space="preserve">early stages </w:t>
      </w:r>
      <w:r w:rsidR="001F302A">
        <w:rPr>
          <w:rFonts w:ascii="Times New Roman" w:hAnsi="Times New Roman" w:cs="Times New Roman"/>
        </w:rPr>
        <w:t xml:space="preserve">of intervention development </w:t>
      </w:r>
      <w:r w:rsidR="009701A0">
        <w:rPr>
          <w:rFonts w:ascii="Times New Roman" w:hAnsi="Times New Roman" w:cs="Times New Roman"/>
          <w:noProof/>
        </w:rPr>
        <w:t>(Moll et al., 2020)</w:t>
      </w:r>
      <w:r w:rsidR="00FA3788">
        <w:rPr>
          <w:rFonts w:ascii="Times New Roman" w:hAnsi="Times New Roman" w:cs="Times New Roman"/>
        </w:rPr>
        <w:t xml:space="preserve"> </w:t>
      </w:r>
      <w:r w:rsidR="000B24D5" w:rsidRPr="000B24D5">
        <w:rPr>
          <w:rFonts w:ascii="Times New Roman" w:hAnsi="Times New Roman" w:cs="Times New Roman"/>
        </w:rPr>
        <w:t>and gathering feedback from end users</w:t>
      </w:r>
      <w:r w:rsidR="00682017">
        <w:rPr>
          <w:rFonts w:ascii="Times New Roman" w:hAnsi="Times New Roman" w:cs="Times New Roman"/>
        </w:rPr>
        <w:t xml:space="preserve"> and decision-makers</w:t>
      </w:r>
      <w:r w:rsidR="000B24D5" w:rsidRPr="000B24D5">
        <w:rPr>
          <w:rFonts w:ascii="Times New Roman" w:hAnsi="Times New Roman" w:cs="Times New Roman"/>
        </w:rPr>
        <w:t xml:space="preserve">, such as patients and policymakers, </w:t>
      </w:r>
      <w:r w:rsidR="00B87559">
        <w:rPr>
          <w:rFonts w:ascii="Times New Roman" w:hAnsi="Times New Roman" w:cs="Times New Roman"/>
        </w:rPr>
        <w:t xml:space="preserve">can </w:t>
      </w:r>
      <w:r w:rsidR="00682017">
        <w:rPr>
          <w:rFonts w:ascii="Times New Roman" w:hAnsi="Times New Roman" w:cs="Times New Roman"/>
        </w:rPr>
        <w:t>increase translatability</w:t>
      </w:r>
      <w:r w:rsidR="000B24D5" w:rsidRPr="000B24D5">
        <w:rPr>
          <w:rFonts w:ascii="Times New Roman" w:hAnsi="Times New Roman" w:cs="Times New Roman"/>
        </w:rPr>
        <w:t xml:space="preserve">. Ongoing engagement across NIH stages </w:t>
      </w:r>
      <w:r w:rsidR="00B0664B">
        <w:rPr>
          <w:rFonts w:ascii="Times New Roman" w:hAnsi="Times New Roman" w:cs="Times New Roman"/>
        </w:rPr>
        <w:t xml:space="preserve">can </w:t>
      </w:r>
      <w:r w:rsidR="008F3013">
        <w:rPr>
          <w:rFonts w:ascii="Times New Roman" w:hAnsi="Times New Roman" w:cs="Times New Roman"/>
        </w:rPr>
        <w:t>help identify implementation barriers, inform refinements, and ensure</w:t>
      </w:r>
      <w:r w:rsidR="000B24D5" w:rsidRPr="000B24D5">
        <w:rPr>
          <w:rFonts w:ascii="Times New Roman" w:hAnsi="Times New Roman" w:cs="Times New Roman"/>
        </w:rPr>
        <w:t xml:space="preserve"> smoother adoption without compromising mechanisms of action.</w:t>
      </w:r>
    </w:p>
    <w:p w14:paraId="16035FFF" w14:textId="1EB0D28F" w:rsidR="004B3153" w:rsidRPr="002660BA" w:rsidRDefault="004B3153" w:rsidP="00F07C18">
      <w:pPr>
        <w:pStyle w:val="ListParagraph"/>
        <w:numPr>
          <w:ilvl w:val="0"/>
          <w:numId w:val="7"/>
        </w:numPr>
        <w:spacing w:line="480" w:lineRule="auto"/>
        <w:rPr>
          <w:rFonts w:ascii="Times New Roman" w:hAnsi="Times New Roman" w:cs="Times New Roman"/>
          <w:b/>
          <w:bCs/>
        </w:rPr>
      </w:pPr>
      <w:r w:rsidRPr="002660BA">
        <w:rPr>
          <w:rFonts w:ascii="Times New Roman" w:hAnsi="Times New Roman" w:cs="Times New Roman"/>
          <w:b/>
          <w:bCs/>
        </w:rPr>
        <w:t xml:space="preserve">Avoiding an “Impact Cliff” </w:t>
      </w:r>
      <w:r w:rsidR="00F04386" w:rsidRPr="002660BA">
        <w:rPr>
          <w:rFonts w:ascii="Times New Roman" w:hAnsi="Times New Roman" w:cs="Times New Roman"/>
          <w:b/>
          <w:bCs/>
        </w:rPr>
        <w:t>through r</w:t>
      </w:r>
      <w:r w:rsidRPr="002660BA">
        <w:rPr>
          <w:rFonts w:ascii="Times New Roman" w:hAnsi="Times New Roman" w:cs="Times New Roman"/>
          <w:b/>
          <w:bCs/>
        </w:rPr>
        <w:t xml:space="preserve">epresentation and </w:t>
      </w:r>
      <w:r w:rsidR="00F04386" w:rsidRPr="002660BA">
        <w:rPr>
          <w:rFonts w:ascii="Times New Roman" w:hAnsi="Times New Roman" w:cs="Times New Roman"/>
          <w:b/>
          <w:bCs/>
        </w:rPr>
        <w:t>reach</w:t>
      </w:r>
    </w:p>
    <w:p w14:paraId="24BAC8C3" w14:textId="43470962" w:rsidR="0084597D" w:rsidRPr="002660BA" w:rsidRDefault="008D4BF5" w:rsidP="008362F3">
      <w:pPr>
        <w:pStyle w:val="NormalWeb"/>
        <w:spacing w:line="480" w:lineRule="auto"/>
        <w:jc w:val="both"/>
        <w:rPr>
          <w:color w:val="000000"/>
        </w:rPr>
      </w:pPr>
      <w:r>
        <w:rPr>
          <w:color w:val="000000"/>
        </w:rPr>
        <w:t>The ultimate goal of</w:t>
      </w:r>
      <w:r w:rsidR="0084597D" w:rsidRPr="002660BA">
        <w:rPr>
          <w:color w:val="000000"/>
        </w:rPr>
        <w:t xml:space="preserve"> </w:t>
      </w:r>
      <w:r w:rsidR="0021547C">
        <w:rPr>
          <w:color w:val="000000"/>
        </w:rPr>
        <w:t>intervention research is to positively impact</w:t>
      </w:r>
      <w:r w:rsidR="0084597D" w:rsidRPr="002660BA">
        <w:rPr>
          <w:color w:val="000000"/>
        </w:rPr>
        <w:t xml:space="preserve"> health and health equity. Investigators must maintain a focus on impact as the central mission of intervention development across all stages</w:t>
      </w:r>
      <w:r>
        <w:rPr>
          <w:color w:val="000000"/>
        </w:rPr>
        <w:t xml:space="preserve"> of </w:t>
      </w:r>
      <w:r>
        <w:rPr>
          <w:color w:val="000000"/>
        </w:rPr>
        <w:lastRenderedPageBreak/>
        <w:t>the NIH Stage Model</w:t>
      </w:r>
      <w:r w:rsidR="0084597D" w:rsidRPr="002660BA">
        <w:rPr>
          <w:color w:val="000000"/>
        </w:rPr>
        <w:t>. One approach to ensure this is to establish guidelines for measuring and reporting outcomes relevant to impact, including sample representativeness; clinical and community health outcomes; health equity outcomes; and reach, adoption, and sustainment</w:t>
      </w:r>
      <w:r w:rsidR="0082034A">
        <w:rPr>
          <w:color w:val="000000"/>
        </w:rPr>
        <w:t xml:space="preserve"> </w:t>
      </w:r>
      <w:r w:rsidR="009701A0">
        <w:rPr>
          <w:noProof/>
          <w:color w:val="000000"/>
        </w:rPr>
        <w:t>(Kwan et al., 2022)</w:t>
      </w:r>
      <w:r w:rsidR="001773E2">
        <w:rPr>
          <w:color w:val="000000"/>
        </w:rPr>
        <w:t xml:space="preserve">,  </w:t>
      </w:r>
    </w:p>
    <w:p w14:paraId="63BBEF38" w14:textId="454C80C1" w:rsidR="001D1422" w:rsidRPr="002660BA" w:rsidRDefault="0084597D" w:rsidP="008362F3">
      <w:pPr>
        <w:pStyle w:val="NormalWeb"/>
        <w:spacing w:line="480" w:lineRule="auto"/>
        <w:ind w:firstLine="720"/>
        <w:jc w:val="both"/>
        <w:rPr>
          <w:color w:val="000000"/>
        </w:rPr>
      </w:pPr>
      <w:r w:rsidRPr="00B24A16">
        <w:rPr>
          <w:color w:val="000000"/>
        </w:rPr>
        <w:t xml:space="preserve">Non-representative samples can create cascading </w:t>
      </w:r>
      <w:r w:rsidR="0082034A" w:rsidRPr="00B24A16">
        <w:rPr>
          <w:color w:val="000000"/>
        </w:rPr>
        <w:t xml:space="preserve">consequences </w:t>
      </w:r>
      <w:r w:rsidRPr="00B24A16">
        <w:rPr>
          <w:color w:val="000000"/>
        </w:rPr>
        <w:t>throughout intervention</w:t>
      </w:r>
      <w:r w:rsidRPr="002660BA">
        <w:rPr>
          <w:color w:val="000000"/>
        </w:rPr>
        <w:t xml:space="preserve"> development, reducing the likelihood of successful implementation, dissemination, sustainment, and overall impact. Prior research indicates that behavioral trials often over-sample older adults with higher education, income, and social capital</w:t>
      </w:r>
      <w:r w:rsidR="009701A0">
        <w:rPr>
          <w:color w:val="000000"/>
        </w:rPr>
        <w:t xml:space="preserve"> </w:t>
      </w:r>
      <w:r w:rsidR="009701A0">
        <w:rPr>
          <w:noProof/>
          <w:color w:val="000000"/>
        </w:rPr>
        <w:t>(Martinson et al., 2010)</w:t>
      </w:r>
      <w:r w:rsidRPr="002660BA">
        <w:rPr>
          <w:color w:val="000000"/>
        </w:rPr>
        <w:t>. Additionally, behavioral interventions may yield weaker effects for older adults with medically complex profiles and cognitive limitations</w:t>
      </w:r>
      <w:r w:rsidR="009701A0">
        <w:rPr>
          <w:color w:val="000000"/>
        </w:rPr>
        <w:t xml:space="preserve"> </w:t>
      </w:r>
      <w:r w:rsidR="009701A0">
        <w:rPr>
          <w:noProof/>
          <w:color w:val="000000"/>
        </w:rPr>
        <w:t>(Pinquart et al., 2007)</w:t>
      </w:r>
      <w:r w:rsidR="009701A0">
        <w:rPr>
          <w:color w:val="000000"/>
        </w:rPr>
        <w:t xml:space="preserve">. </w:t>
      </w:r>
      <w:r w:rsidRPr="002660BA">
        <w:rPr>
          <w:color w:val="000000"/>
        </w:rPr>
        <w:t xml:space="preserve">Addressing these biopsychosocial </w:t>
      </w:r>
      <w:r w:rsidR="003D50F7">
        <w:rPr>
          <w:color w:val="000000"/>
        </w:rPr>
        <w:t xml:space="preserve">confounding </w:t>
      </w:r>
      <w:r w:rsidRPr="002660BA">
        <w:rPr>
          <w:color w:val="000000"/>
        </w:rPr>
        <w:t xml:space="preserve">factors is essential in </w:t>
      </w:r>
      <w:r w:rsidR="000029A6">
        <w:rPr>
          <w:color w:val="000000"/>
        </w:rPr>
        <w:t>the</w:t>
      </w:r>
      <w:r w:rsidR="00B56852">
        <w:rPr>
          <w:color w:val="000000"/>
        </w:rPr>
        <w:t xml:space="preserve"> model’s</w:t>
      </w:r>
      <w:r w:rsidR="000029A6">
        <w:rPr>
          <w:color w:val="000000"/>
        </w:rPr>
        <w:t xml:space="preserve"> early stages (e.g., developing conceptual models that incorporate moderating factors) and later stages (e.g., subgroup analyses in efficacy trials)</w:t>
      </w:r>
      <w:r w:rsidRPr="002660BA">
        <w:rPr>
          <w:color w:val="000000"/>
        </w:rPr>
        <w:t xml:space="preserve">. A strategy to counter the cascading effects of non-representative samples is prioritizing end users at the highest risk for </w:t>
      </w:r>
      <w:r w:rsidR="00591C34">
        <w:rPr>
          <w:color w:val="000000"/>
        </w:rPr>
        <w:t>adverse</w:t>
      </w:r>
      <w:r w:rsidR="00591C34" w:rsidRPr="002660BA">
        <w:rPr>
          <w:color w:val="000000"/>
        </w:rPr>
        <w:t xml:space="preserve"> </w:t>
      </w:r>
      <w:r w:rsidRPr="002660BA">
        <w:rPr>
          <w:color w:val="000000"/>
        </w:rPr>
        <w:t xml:space="preserve">treatment outcomes in Stages 0 and I </w:t>
      </w:r>
      <w:r w:rsidR="009701A0">
        <w:rPr>
          <w:noProof/>
          <w:color w:val="000000"/>
        </w:rPr>
        <w:t>(Moll et al., 2020)</w:t>
      </w:r>
      <w:r w:rsidRPr="002660BA">
        <w:rPr>
          <w:color w:val="000000"/>
        </w:rPr>
        <w:t xml:space="preserve">. For instance, in a Stage I feasibility trial, investigators should demonstrate intervention feasibility among high-risk </w:t>
      </w:r>
      <w:r w:rsidR="003D50F7">
        <w:rPr>
          <w:color w:val="000000"/>
        </w:rPr>
        <w:t xml:space="preserve">or hard-to-reach </w:t>
      </w:r>
      <w:r w:rsidRPr="002660BA">
        <w:rPr>
          <w:color w:val="000000"/>
        </w:rPr>
        <w:t>end users (e.g., individuals with cognitive impairments, comorbidities, health-related social needs, or diverse racial and ethnic backgrounds) before advancing to Stages II or III. Such an approach could accelerate progress toward dissemination and implementation by reducing the need for Stage I revisits to develop cultural or context-sensitive adaptations.</w:t>
      </w:r>
      <w:r w:rsidR="0028143D">
        <w:rPr>
          <w:color w:val="000000"/>
        </w:rPr>
        <w:t xml:space="preserve"> </w:t>
      </w:r>
    </w:p>
    <w:p w14:paraId="0786524C" w14:textId="108E2EEB" w:rsidR="000029BD" w:rsidRPr="002660BA" w:rsidRDefault="0084597D" w:rsidP="001D1422">
      <w:pPr>
        <w:pStyle w:val="NormalWeb"/>
        <w:spacing w:line="480" w:lineRule="auto"/>
        <w:ind w:firstLine="720"/>
        <w:jc w:val="both"/>
      </w:pPr>
      <w:r w:rsidRPr="002660BA">
        <w:rPr>
          <w:color w:val="000000"/>
        </w:rPr>
        <w:t xml:space="preserve">Another critical challenge to implementation, dissemination, sustainability, and impact is the behavioral health workforce shortage, particularly among clinicians serving older adults </w:t>
      </w:r>
      <w:r w:rsidR="003D68BA">
        <w:rPr>
          <w:noProof/>
          <w:color w:val="000000"/>
        </w:rPr>
        <w:t>(Buehler et al., 2024)</w:t>
      </w:r>
      <w:r w:rsidR="003D68BA">
        <w:rPr>
          <w:color w:val="000000"/>
        </w:rPr>
        <w:t xml:space="preserve">. </w:t>
      </w:r>
      <w:r w:rsidR="003D50F7">
        <w:rPr>
          <w:color w:val="000000"/>
        </w:rPr>
        <w:t>Thus, r</w:t>
      </w:r>
      <w:r w:rsidRPr="002660BA">
        <w:rPr>
          <w:color w:val="000000"/>
        </w:rPr>
        <w:t xml:space="preserve">ealistically, intervention materials must be designed </w:t>
      </w:r>
      <w:r w:rsidR="003D50F7">
        <w:rPr>
          <w:color w:val="000000"/>
        </w:rPr>
        <w:t>to be delivered by</w:t>
      </w:r>
      <w:r w:rsidR="003D50F7" w:rsidRPr="002660BA">
        <w:rPr>
          <w:color w:val="000000"/>
        </w:rPr>
        <w:t xml:space="preserve"> </w:t>
      </w:r>
      <w:r w:rsidRPr="002660BA">
        <w:rPr>
          <w:color w:val="000000"/>
        </w:rPr>
        <w:t>non-specialists. Just as participant representativeness must be addressed early in the development process, similar attention should be given to the representativeness</w:t>
      </w:r>
      <w:r w:rsidR="003665F7">
        <w:rPr>
          <w:color w:val="000000"/>
        </w:rPr>
        <w:t>/capacity/literacy</w:t>
      </w:r>
      <w:r w:rsidRPr="002660BA">
        <w:rPr>
          <w:color w:val="000000"/>
        </w:rPr>
        <w:t xml:space="preserve"> of </w:t>
      </w:r>
      <w:r w:rsidR="003665F7">
        <w:rPr>
          <w:color w:val="000000"/>
        </w:rPr>
        <w:t xml:space="preserve">potential interventionists </w:t>
      </w:r>
      <w:r w:rsidRPr="002660BA">
        <w:rPr>
          <w:color w:val="000000"/>
        </w:rPr>
        <w:t>(e.g.,</w:t>
      </w:r>
      <w:r w:rsidR="003D50F7">
        <w:rPr>
          <w:color w:val="000000"/>
        </w:rPr>
        <w:t xml:space="preserve"> professional</w:t>
      </w:r>
      <w:r w:rsidR="00177CFB">
        <w:rPr>
          <w:color w:val="000000"/>
        </w:rPr>
        <w:t xml:space="preserve"> </w:t>
      </w:r>
      <w:r w:rsidR="00177CFB">
        <w:rPr>
          <w:color w:val="000000"/>
        </w:rPr>
        <w:lastRenderedPageBreak/>
        <w:t>status,</w:t>
      </w:r>
      <w:r w:rsidRPr="002660BA">
        <w:rPr>
          <w:color w:val="000000"/>
        </w:rPr>
        <w:t xml:space="preserve"> levels of geriatrics training) and care contexts (e.g., </w:t>
      </w:r>
      <w:r w:rsidR="003665F7">
        <w:rPr>
          <w:color w:val="000000"/>
        </w:rPr>
        <w:t>variably</w:t>
      </w:r>
      <w:r w:rsidRPr="002660BA">
        <w:rPr>
          <w:color w:val="000000"/>
        </w:rPr>
        <w:t>-resource</w:t>
      </w:r>
      <w:r w:rsidR="003665F7">
        <w:rPr>
          <w:color w:val="000000"/>
        </w:rPr>
        <w:t>d</w:t>
      </w:r>
      <w:r w:rsidRPr="002660BA">
        <w:rPr>
          <w:color w:val="000000"/>
        </w:rPr>
        <w:t xml:space="preserve"> </w:t>
      </w:r>
      <w:r w:rsidR="00177CFB">
        <w:rPr>
          <w:color w:val="000000"/>
        </w:rPr>
        <w:t xml:space="preserve">primary care </w:t>
      </w:r>
      <w:r w:rsidRPr="002660BA">
        <w:rPr>
          <w:color w:val="000000"/>
        </w:rPr>
        <w:t xml:space="preserve">clinics, </w:t>
      </w:r>
      <w:r w:rsidR="003665F7">
        <w:rPr>
          <w:color w:val="000000"/>
        </w:rPr>
        <w:t>residential long-term care settings, home and community-based programs</w:t>
      </w:r>
      <w:r w:rsidRPr="002660BA">
        <w:rPr>
          <w:color w:val="000000"/>
        </w:rPr>
        <w:t>).</w:t>
      </w:r>
      <w:r w:rsidR="00177CFB">
        <w:rPr>
          <w:color w:val="000000"/>
        </w:rPr>
        <w:t xml:space="preserve"> </w:t>
      </w:r>
      <w:r w:rsidR="000029BD">
        <w:rPr>
          <w:color w:val="000000"/>
        </w:rPr>
        <w:t>This aligns with the concept of designing for dissemination</w:t>
      </w:r>
      <w:r w:rsidR="003D68BA">
        <w:rPr>
          <w:color w:val="000000"/>
        </w:rPr>
        <w:t xml:space="preserve"> </w:t>
      </w:r>
      <w:r w:rsidR="003D68BA">
        <w:rPr>
          <w:noProof/>
          <w:color w:val="000000"/>
        </w:rPr>
        <w:t>(Kwan et al., 2022)</w:t>
      </w:r>
      <w:r w:rsidR="003D68BA">
        <w:rPr>
          <w:color w:val="000000"/>
        </w:rPr>
        <w:t xml:space="preserve">, </w:t>
      </w:r>
      <w:r w:rsidR="000029BD">
        <w:rPr>
          <w:color w:val="000000"/>
        </w:rPr>
        <w:t xml:space="preserve">which may help to reduce the need to return </w:t>
      </w:r>
      <w:r w:rsidRPr="002660BA">
        <w:rPr>
          <w:color w:val="000000"/>
        </w:rPr>
        <w:t xml:space="preserve">to Stage I to revise </w:t>
      </w:r>
      <w:r w:rsidR="000029BD">
        <w:rPr>
          <w:color w:val="000000"/>
        </w:rPr>
        <w:t>training</w:t>
      </w:r>
      <w:r w:rsidR="000029BD" w:rsidRPr="002660BA">
        <w:rPr>
          <w:color w:val="000000"/>
        </w:rPr>
        <w:t xml:space="preserve"> </w:t>
      </w:r>
      <w:r w:rsidRPr="002660BA">
        <w:rPr>
          <w:color w:val="000000"/>
        </w:rPr>
        <w:t>materials</w:t>
      </w:r>
      <w:r w:rsidR="00D10303">
        <w:rPr>
          <w:color w:val="000000"/>
        </w:rPr>
        <w:t xml:space="preserve"> prior to a</w:t>
      </w:r>
      <w:r w:rsidRPr="002660BA">
        <w:rPr>
          <w:color w:val="000000"/>
        </w:rPr>
        <w:t xml:space="preserve"> Stage III</w:t>
      </w:r>
      <w:r w:rsidR="00D10303">
        <w:rPr>
          <w:color w:val="000000"/>
        </w:rPr>
        <w:t>, IV, or V</w:t>
      </w:r>
      <w:r w:rsidRPr="002660BA">
        <w:rPr>
          <w:color w:val="000000"/>
        </w:rPr>
        <w:t xml:space="preserve"> trial</w:t>
      </w:r>
      <w:r w:rsidR="000029BD">
        <w:rPr>
          <w:color w:val="000000"/>
        </w:rPr>
        <w:t>.</w:t>
      </w:r>
    </w:p>
    <w:p w14:paraId="1BA15599" w14:textId="6636E9DF" w:rsidR="004B3153" w:rsidRPr="002660BA" w:rsidRDefault="00DB06BE" w:rsidP="00D3394F">
      <w:pPr>
        <w:pStyle w:val="NormalWeb"/>
        <w:numPr>
          <w:ilvl w:val="0"/>
          <w:numId w:val="7"/>
        </w:numPr>
        <w:spacing w:line="480" w:lineRule="auto"/>
        <w:rPr>
          <w:b/>
          <w:bCs/>
        </w:rPr>
      </w:pPr>
      <w:r w:rsidRPr="002660BA">
        <w:rPr>
          <w:b/>
          <w:bCs/>
        </w:rPr>
        <w:t xml:space="preserve">Avoiding the “Multicomponent Intervention Mechanism Challenge” </w:t>
      </w:r>
      <w:r w:rsidR="00591C34">
        <w:rPr>
          <w:b/>
          <w:bCs/>
        </w:rPr>
        <w:t xml:space="preserve">by </w:t>
      </w:r>
      <w:r w:rsidRPr="002660BA">
        <w:rPr>
          <w:b/>
          <w:bCs/>
        </w:rPr>
        <w:t>understanding</w:t>
      </w:r>
      <w:r w:rsidR="004B3153" w:rsidRPr="002660BA">
        <w:rPr>
          <w:b/>
          <w:bCs/>
        </w:rPr>
        <w:t xml:space="preserve"> </w:t>
      </w:r>
      <w:r w:rsidRPr="002660BA">
        <w:rPr>
          <w:b/>
          <w:bCs/>
        </w:rPr>
        <w:t>the efficacy and need of each component within</w:t>
      </w:r>
      <w:r w:rsidR="004B3153" w:rsidRPr="002660BA">
        <w:rPr>
          <w:b/>
          <w:bCs/>
        </w:rPr>
        <w:t xml:space="preserve"> </w:t>
      </w:r>
      <w:r w:rsidRPr="002660BA">
        <w:rPr>
          <w:b/>
          <w:bCs/>
        </w:rPr>
        <w:t>the</w:t>
      </w:r>
      <w:r w:rsidR="004B3153" w:rsidRPr="002660BA">
        <w:rPr>
          <w:b/>
          <w:bCs/>
        </w:rPr>
        <w:t xml:space="preserve"> interventions</w:t>
      </w:r>
      <w:r w:rsidRPr="002660BA">
        <w:rPr>
          <w:b/>
          <w:bCs/>
        </w:rPr>
        <w:t xml:space="preserve"> </w:t>
      </w:r>
      <w:r w:rsidR="00591C34">
        <w:rPr>
          <w:b/>
          <w:bCs/>
        </w:rPr>
        <w:t>before</w:t>
      </w:r>
      <w:r w:rsidRPr="002660BA">
        <w:rPr>
          <w:b/>
          <w:bCs/>
        </w:rPr>
        <w:t xml:space="preserve"> efficacy testing.</w:t>
      </w:r>
    </w:p>
    <w:p w14:paraId="3C0C3D5F" w14:textId="652262F1" w:rsidR="00D91B9E" w:rsidRPr="002660BA" w:rsidRDefault="00D91B9E" w:rsidP="008362F3">
      <w:pPr>
        <w:pStyle w:val="NormalWeb"/>
        <w:spacing w:line="480" w:lineRule="auto"/>
        <w:jc w:val="both"/>
        <w:rPr>
          <w:color w:val="000000"/>
        </w:rPr>
      </w:pPr>
      <w:r w:rsidRPr="002660BA">
        <w:rPr>
          <w:color w:val="000000"/>
        </w:rPr>
        <w:t xml:space="preserve">Many </w:t>
      </w:r>
      <w:r w:rsidR="00D87562">
        <w:rPr>
          <w:color w:val="000000"/>
        </w:rPr>
        <w:t xml:space="preserve">behavioral </w:t>
      </w:r>
      <w:r w:rsidRPr="002660BA">
        <w:rPr>
          <w:color w:val="000000"/>
        </w:rPr>
        <w:t>interventions in aging are inherently multicomponent, comprising various elements designed to address complex needs. For example, interventions to improve activities of daily living in older adults often include occupational therapy, physical therapy, exercise, memory training, and cognitive-behavioral therapy</w:t>
      </w:r>
      <w:r w:rsidR="003D68BA">
        <w:rPr>
          <w:color w:val="000000"/>
        </w:rPr>
        <w:t xml:space="preserve"> </w:t>
      </w:r>
      <w:r w:rsidR="002A2726">
        <w:rPr>
          <w:noProof/>
          <w:color w:val="000000"/>
        </w:rPr>
        <w:t>(Kim et al., 2022)</w:t>
      </w:r>
      <w:r w:rsidRPr="002660BA">
        <w:rPr>
          <w:color w:val="000000"/>
        </w:rPr>
        <w:t>. Fall prevention programs integrate exercise, home safety modifications, vision correction, and medication management to reduce fall risk</w:t>
      </w:r>
      <w:r w:rsidR="002A2726">
        <w:rPr>
          <w:color w:val="000000"/>
        </w:rPr>
        <w:t xml:space="preserve"> </w:t>
      </w:r>
      <w:r w:rsidR="002A2726">
        <w:rPr>
          <w:noProof/>
          <w:color w:val="000000"/>
        </w:rPr>
        <w:t>(Sherrington et al., 2020)</w:t>
      </w:r>
      <w:r w:rsidR="002A2726">
        <w:rPr>
          <w:color w:val="000000"/>
        </w:rPr>
        <w:t>.</w:t>
      </w:r>
    </w:p>
    <w:p w14:paraId="3C9B2979" w14:textId="595B5992" w:rsidR="00D91B9E" w:rsidRPr="002660BA" w:rsidRDefault="00D91B9E" w:rsidP="008362F3">
      <w:pPr>
        <w:pStyle w:val="NormalWeb"/>
        <w:spacing w:line="480" w:lineRule="auto"/>
        <w:ind w:firstLine="720"/>
        <w:jc w:val="both"/>
        <w:rPr>
          <w:color w:val="000000"/>
        </w:rPr>
      </w:pPr>
      <w:r w:rsidRPr="002660BA">
        <w:rPr>
          <w:color w:val="000000"/>
        </w:rPr>
        <w:t xml:space="preserve">Although </w:t>
      </w:r>
      <w:r w:rsidR="008D4BF5">
        <w:rPr>
          <w:color w:val="000000"/>
        </w:rPr>
        <w:t>multicomponent</w:t>
      </w:r>
      <w:r w:rsidR="008D4BF5" w:rsidRPr="002660BA">
        <w:rPr>
          <w:color w:val="000000"/>
        </w:rPr>
        <w:t xml:space="preserve"> </w:t>
      </w:r>
      <w:r w:rsidRPr="002660BA">
        <w:rPr>
          <w:color w:val="000000"/>
        </w:rPr>
        <w:t xml:space="preserve">interventions </w:t>
      </w:r>
      <w:r w:rsidR="00040624">
        <w:rPr>
          <w:color w:val="000000"/>
        </w:rPr>
        <w:t>may prove</w:t>
      </w:r>
      <w:r w:rsidRPr="002660BA">
        <w:rPr>
          <w:color w:val="000000"/>
        </w:rPr>
        <w:t xml:space="preserve"> eff</w:t>
      </w:r>
      <w:r w:rsidR="00040624">
        <w:rPr>
          <w:color w:val="000000"/>
        </w:rPr>
        <w:t>icacious</w:t>
      </w:r>
      <w:r w:rsidRPr="002660BA">
        <w:rPr>
          <w:color w:val="000000"/>
        </w:rPr>
        <w:t>, the contributions of individual components</w:t>
      </w:r>
      <w:r w:rsidR="008D4BF5">
        <w:rPr>
          <w:color w:val="000000"/>
        </w:rPr>
        <w:t xml:space="preserve"> often lack clarity</w:t>
      </w:r>
      <w:r w:rsidRPr="002660BA">
        <w:rPr>
          <w:color w:val="000000"/>
        </w:rPr>
        <w:t xml:space="preserve">. This gap hinders efforts to optimize and scale interventions, as including unnecessary or redundant components increases costs, reduces feasibility, and complicates </w:t>
      </w:r>
      <w:r w:rsidR="008362F3">
        <w:rPr>
          <w:color w:val="000000"/>
        </w:rPr>
        <w:t xml:space="preserve">fidelity assessments and </w:t>
      </w:r>
      <w:r w:rsidRPr="002660BA">
        <w:rPr>
          <w:color w:val="000000"/>
        </w:rPr>
        <w:t>implementation</w:t>
      </w:r>
      <w:r w:rsidR="002A2726">
        <w:rPr>
          <w:color w:val="000000"/>
        </w:rPr>
        <w:t xml:space="preserve"> </w:t>
      </w:r>
      <w:r w:rsidR="00FA3788">
        <w:rPr>
          <w:noProof/>
          <w:color w:val="000000"/>
        </w:rPr>
        <w:t>(Collins, 2018; Onken et al., 2014)</w:t>
      </w:r>
      <w:r w:rsidR="002A2726">
        <w:rPr>
          <w:color w:val="000000"/>
        </w:rPr>
        <w:t xml:space="preserve">. </w:t>
      </w:r>
      <w:r w:rsidRPr="002660BA">
        <w:rPr>
          <w:color w:val="000000"/>
        </w:rPr>
        <w:t>Understanding how components interact—whether synergistically or antagonistically—is critical to refining multicomponent interventions. Synergistic effects occur when the combined impact of components exceeds the sum of their individual effects</w:t>
      </w:r>
      <w:r w:rsidR="002A2726">
        <w:rPr>
          <w:color w:val="000000"/>
        </w:rPr>
        <w:t xml:space="preserve"> </w:t>
      </w:r>
      <w:r w:rsidR="002A2726">
        <w:rPr>
          <w:noProof/>
          <w:color w:val="000000"/>
        </w:rPr>
        <w:t>(Collins et al., 2009)</w:t>
      </w:r>
      <w:r w:rsidR="002A2726">
        <w:rPr>
          <w:color w:val="000000"/>
        </w:rPr>
        <w:t xml:space="preserve">. </w:t>
      </w:r>
      <w:r w:rsidRPr="002660BA">
        <w:rPr>
          <w:color w:val="000000"/>
        </w:rPr>
        <w:t xml:space="preserve">For example, a systematic review found that combining exercise with nutritional supplements improved physical frailty in community-dwelling older adults </w:t>
      </w:r>
      <w:r w:rsidR="002A2726">
        <w:rPr>
          <w:noProof/>
          <w:color w:val="000000"/>
        </w:rPr>
        <w:t>(Sirikul et al., 2024)</w:t>
      </w:r>
      <w:r w:rsidR="002A2726">
        <w:rPr>
          <w:color w:val="000000"/>
        </w:rPr>
        <w:t xml:space="preserve">. </w:t>
      </w:r>
      <w:r w:rsidRPr="002660BA">
        <w:rPr>
          <w:color w:val="000000"/>
        </w:rPr>
        <w:t xml:space="preserve">Conversely, some components may interact antagonistically, diminishing the overall effectiveness. A systematic review revealed that multicomponent interventions combining physical </w:t>
      </w:r>
      <w:r w:rsidRPr="002660BA">
        <w:rPr>
          <w:color w:val="000000"/>
        </w:rPr>
        <w:lastRenderedPageBreak/>
        <w:t xml:space="preserve">exercises and cognitive training were more effective than either alone for individuals with normal cognition but not for those with mild cognitive impairment </w:t>
      </w:r>
      <w:r w:rsidR="002A2726">
        <w:rPr>
          <w:noProof/>
          <w:color w:val="000000"/>
        </w:rPr>
        <w:t>(Bruderer-Hofstetter et al., 2018)</w:t>
      </w:r>
      <w:r w:rsidR="002A2726">
        <w:rPr>
          <w:color w:val="000000"/>
        </w:rPr>
        <w:t>.</w:t>
      </w:r>
    </w:p>
    <w:p w14:paraId="3A0F9A17" w14:textId="15663E18" w:rsidR="00D91B9E" w:rsidRPr="002660BA" w:rsidRDefault="00D87562" w:rsidP="00FD4119">
      <w:pPr>
        <w:pStyle w:val="NormalWeb"/>
        <w:spacing w:line="480" w:lineRule="auto"/>
        <w:ind w:firstLine="720"/>
        <w:jc w:val="both"/>
      </w:pPr>
      <w:r>
        <w:rPr>
          <w:color w:val="000000"/>
        </w:rPr>
        <w:t xml:space="preserve">With its focus on optimizing interventions for potency and scalability, the NIH Stage Model encourages testing the effects of individual components and of interactions among </w:t>
      </w:r>
      <w:r w:rsidR="008362F3">
        <w:rPr>
          <w:color w:val="000000"/>
        </w:rPr>
        <w:t xml:space="preserve">intervention </w:t>
      </w:r>
      <w:r>
        <w:rPr>
          <w:color w:val="000000"/>
        </w:rPr>
        <w:t>components</w:t>
      </w:r>
      <w:r w:rsidR="008362F3">
        <w:rPr>
          <w:color w:val="000000"/>
        </w:rPr>
        <w:t xml:space="preserve">. </w:t>
      </w:r>
      <w:r>
        <w:rPr>
          <w:color w:val="000000"/>
        </w:rPr>
        <w:t>Within the NIH Stage Model, i</w:t>
      </w:r>
      <w:r w:rsidR="00743695">
        <w:rPr>
          <w:color w:val="000000"/>
        </w:rPr>
        <w:t xml:space="preserve">nvestigators </w:t>
      </w:r>
      <w:r w:rsidR="003E0973">
        <w:rPr>
          <w:color w:val="000000"/>
        </w:rPr>
        <w:t xml:space="preserve">could </w:t>
      </w:r>
      <w:r w:rsidR="00743695">
        <w:rPr>
          <w:color w:val="000000"/>
        </w:rPr>
        <w:t>consider</w:t>
      </w:r>
      <w:r w:rsidR="003E0973" w:rsidRPr="003E0973">
        <w:rPr>
          <w:color w:val="000000"/>
        </w:rPr>
        <w:t xml:space="preserve"> </w:t>
      </w:r>
      <w:r w:rsidR="003E0973" w:rsidRPr="002660BA">
        <w:rPr>
          <w:color w:val="000000"/>
        </w:rPr>
        <w:t>systematic approach</w:t>
      </w:r>
      <w:r w:rsidR="003E0973" w:rsidRPr="003E0973">
        <w:rPr>
          <w:color w:val="000000"/>
        </w:rPr>
        <w:t xml:space="preserve"> </w:t>
      </w:r>
      <w:r w:rsidR="003E0973" w:rsidRPr="002660BA">
        <w:rPr>
          <w:color w:val="000000"/>
        </w:rPr>
        <w:t>for evaluating and optimizing components</w:t>
      </w:r>
      <w:r w:rsidR="00743695">
        <w:rPr>
          <w:color w:val="000000"/>
        </w:rPr>
        <w:t xml:space="preserve">, when appropriate, </w:t>
      </w:r>
      <w:r w:rsidR="00D91B9E" w:rsidRPr="002660BA">
        <w:rPr>
          <w:color w:val="000000"/>
        </w:rPr>
        <w:t xml:space="preserve">such as </w:t>
      </w:r>
      <w:r w:rsidR="00D91B9E" w:rsidRPr="0055703F">
        <w:rPr>
          <w:color w:val="000000"/>
        </w:rPr>
        <w:t>the</w:t>
      </w:r>
      <w:r w:rsidR="00D91B9E" w:rsidRPr="00CE08DE">
        <w:rPr>
          <w:rStyle w:val="apple-converted-space"/>
          <w:rFonts w:eastAsiaTheme="majorEastAsia"/>
          <w:b/>
          <w:bCs/>
          <w:color w:val="000000"/>
        </w:rPr>
        <w:t> </w:t>
      </w:r>
      <w:r w:rsidR="00D91B9E" w:rsidRPr="00CE08DE">
        <w:rPr>
          <w:rStyle w:val="Strong"/>
          <w:rFonts w:eastAsiaTheme="majorEastAsia"/>
          <w:b w:val="0"/>
          <w:color w:val="000000"/>
        </w:rPr>
        <w:t>Multiphase Optimization Strategy (MOST)</w:t>
      </w:r>
      <w:r w:rsidR="00D91B9E" w:rsidRPr="0055703F">
        <w:rPr>
          <w:rStyle w:val="apple-converted-space"/>
          <w:rFonts w:eastAsiaTheme="majorEastAsia"/>
          <w:color w:val="000000"/>
        </w:rPr>
        <w:t> </w:t>
      </w:r>
      <w:r w:rsidR="00D91B9E" w:rsidRPr="0055703F">
        <w:rPr>
          <w:color w:val="000000"/>
        </w:rPr>
        <w:t>and</w:t>
      </w:r>
      <w:r w:rsidR="00D91B9E" w:rsidRPr="00CE08DE">
        <w:rPr>
          <w:rStyle w:val="apple-converted-space"/>
          <w:rFonts w:eastAsiaTheme="majorEastAsia"/>
          <w:b/>
          <w:bCs/>
          <w:color w:val="000000"/>
        </w:rPr>
        <w:t> </w:t>
      </w:r>
      <w:r w:rsidR="00D91B9E" w:rsidRPr="00CE08DE">
        <w:rPr>
          <w:rStyle w:val="Strong"/>
          <w:rFonts w:eastAsiaTheme="majorEastAsia"/>
          <w:b w:val="0"/>
          <w:color w:val="000000"/>
        </w:rPr>
        <w:t>Sequential Multiple Assignment Randomized Trials (SMART</w:t>
      </w:r>
      <w:r w:rsidR="00D91B9E" w:rsidRPr="002660BA">
        <w:rPr>
          <w:rStyle w:val="Strong"/>
          <w:rFonts w:eastAsiaTheme="majorEastAsia"/>
          <w:color w:val="000000"/>
        </w:rPr>
        <w:t>)</w:t>
      </w:r>
      <w:r w:rsidR="002A2726">
        <w:rPr>
          <w:rStyle w:val="Strong"/>
          <w:rFonts w:eastAsiaTheme="majorEastAsia"/>
          <w:color w:val="000000"/>
        </w:rPr>
        <w:t xml:space="preserve"> </w:t>
      </w:r>
      <w:r w:rsidR="002A2726">
        <w:rPr>
          <w:noProof/>
          <w:color w:val="000000"/>
        </w:rPr>
        <w:t>(Collins, 2018; Mohr et al., 2013)</w:t>
      </w:r>
      <w:r w:rsidRPr="002660BA">
        <w:rPr>
          <w:color w:val="000000"/>
        </w:rPr>
        <w:t xml:space="preserve">. </w:t>
      </w:r>
      <w:r w:rsidR="00D91B9E" w:rsidRPr="002660BA">
        <w:rPr>
          <w:color w:val="000000"/>
        </w:rPr>
        <w:t>MOST employs theory-driven experimental designs, like factorial experiments, to assess the effectiveness and interactions of individual components, thereby reducing redundancy and enhancing cost-effectiveness</w:t>
      </w:r>
      <w:r w:rsidR="002A2726">
        <w:rPr>
          <w:color w:val="000000"/>
        </w:rPr>
        <w:t xml:space="preserve"> </w:t>
      </w:r>
      <w:r w:rsidR="002A2726">
        <w:rPr>
          <w:noProof/>
          <w:color w:val="000000"/>
        </w:rPr>
        <w:t>(Collins, 2018)</w:t>
      </w:r>
      <w:r w:rsidR="002A2726">
        <w:rPr>
          <w:color w:val="000000"/>
        </w:rPr>
        <w:t xml:space="preserve">. </w:t>
      </w:r>
      <w:r w:rsidR="00D91B9E" w:rsidRPr="002660BA">
        <w:rPr>
          <w:color w:val="000000"/>
        </w:rPr>
        <w:t xml:space="preserve">SMART designs facilitate the development of adaptive interventions by tailoring </w:t>
      </w:r>
      <w:r w:rsidR="003E0973">
        <w:rPr>
          <w:color w:val="000000"/>
        </w:rPr>
        <w:t xml:space="preserve">the </w:t>
      </w:r>
      <w:r w:rsidR="00D91B9E" w:rsidRPr="002660BA">
        <w:rPr>
          <w:color w:val="000000"/>
        </w:rPr>
        <w:t>combinations of components to individual needs over time</w:t>
      </w:r>
      <w:r w:rsidR="00D622AE">
        <w:rPr>
          <w:color w:val="000000"/>
        </w:rPr>
        <w:t xml:space="preserve"> </w:t>
      </w:r>
      <w:r w:rsidR="00D622AE">
        <w:rPr>
          <w:noProof/>
          <w:color w:val="000000"/>
        </w:rPr>
        <w:t>(Almirall et al., 2014)</w:t>
      </w:r>
      <w:r w:rsidR="00D91B9E" w:rsidRPr="002660BA">
        <w:rPr>
          <w:color w:val="000000"/>
        </w:rPr>
        <w:t xml:space="preserve">. </w:t>
      </w:r>
      <w:r w:rsidR="003E0973">
        <w:rPr>
          <w:color w:val="000000"/>
        </w:rPr>
        <w:t xml:space="preserve">For example, </w:t>
      </w:r>
      <w:r w:rsidR="00D91B9E" w:rsidRPr="002660BA">
        <w:rPr>
          <w:color w:val="000000"/>
        </w:rPr>
        <w:t xml:space="preserve">SMART designs </w:t>
      </w:r>
      <w:r w:rsidR="003E0973">
        <w:rPr>
          <w:color w:val="000000"/>
        </w:rPr>
        <w:t xml:space="preserve">is used in </w:t>
      </w:r>
      <w:r w:rsidR="003E0973" w:rsidRPr="002660BA">
        <w:rPr>
          <w:color w:val="000000"/>
        </w:rPr>
        <w:t>the FIT-AD SMART trial (clinicaltrials.gov NCT05877196)</w:t>
      </w:r>
      <w:r w:rsidR="003E0973">
        <w:rPr>
          <w:color w:val="000000"/>
        </w:rPr>
        <w:t>, a Stage I</w:t>
      </w:r>
      <w:r w:rsidR="009F307E">
        <w:rPr>
          <w:color w:val="000000"/>
        </w:rPr>
        <w:t>B</w:t>
      </w:r>
      <w:r w:rsidR="003E0973">
        <w:rPr>
          <w:color w:val="000000"/>
        </w:rPr>
        <w:t xml:space="preserve"> trial, to </w:t>
      </w:r>
      <w:r w:rsidR="00D91B9E" w:rsidRPr="002660BA">
        <w:rPr>
          <w:color w:val="000000"/>
        </w:rPr>
        <w:t xml:space="preserve">evaluate </w:t>
      </w:r>
      <w:r w:rsidR="003E0973">
        <w:rPr>
          <w:color w:val="000000"/>
        </w:rPr>
        <w:t>aerobic-fitness</w:t>
      </w:r>
      <w:r w:rsidR="003E0973" w:rsidRPr="002660BA">
        <w:rPr>
          <w:color w:val="000000"/>
        </w:rPr>
        <w:t xml:space="preserve"> </w:t>
      </w:r>
      <w:r w:rsidR="00D91B9E" w:rsidRPr="002660BA">
        <w:rPr>
          <w:color w:val="000000"/>
        </w:rPr>
        <w:t xml:space="preserve">responses </w:t>
      </w:r>
      <w:r w:rsidR="003E0973">
        <w:rPr>
          <w:color w:val="000000"/>
        </w:rPr>
        <w:t xml:space="preserve">to </w:t>
      </w:r>
      <w:r w:rsidR="0063105D">
        <w:rPr>
          <w:color w:val="000000"/>
        </w:rPr>
        <w:t xml:space="preserve">3-month </w:t>
      </w:r>
      <w:r w:rsidR="003E0973" w:rsidRPr="002660BA">
        <w:rPr>
          <w:color w:val="000000"/>
        </w:rPr>
        <w:t xml:space="preserve">moderate-intensity continuous training (cycling) </w:t>
      </w:r>
      <w:r w:rsidR="003E0973">
        <w:rPr>
          <w:color w:val="000000"/>
        </w:rPr>
        <w:t xml:space="preserve">in </w:t>
      </w:r>
      <w:r w:rsidR="003E0973" w:rsidRPr="002660BA">
        <w:rPr>
          <w:color w:val="000000"/>
        </w:rPr>
        <w:t xml:space="preserve">older adults with early Alzheimer’s disease </w:t>
      </w:r>
      <w:r w:rsidR="00D91B9E" w:rsidRPr="002660BA">
        <w:rPr>
          <w:color w:val="000000"/>
        </w:rPr>
        <w:t>to identify non-respon</w:t>
      </w:r>
      <w:r w:rsidR="003E0973">
        <w:rPr>
          <w:color w:val="000000"/>
        </w:rPr>
        <w:t>se</w:t>
      </w:r>
      <w:r w:rsidR="00D91B9E" w:rsidRPr="002660BA">
        <w:rPr>
          <w:color w:val="000000"/>
        </w:rPr>
        <w:t xml:space="preserve">s. After three months, </w:t>
      </w:r>
      <w:r w:rsidR="0063105D" w:rsidRPr="002660BA">
        <w:rPr>
          <w:color w:val="000000"/>
        </w:rPr>
        <w:t>aerobic</w:t>
      </w:r>
      <w:r w:rsidR="0063105D">
        <w:rPr>
          <w:color w:val="000000"/>
        </w:rPr>
        <w:t>-</w:t>
      </w:r>
      <w:r w:rsidR="0063105D" w:rsidRPr="002660BA">
        <w:rPr>
          <w:color w:val="000000"/>
        </w:rPr>
        <w:t xml:space="preserve">fitness </w:t>
      </w:r>
      <w:r w:rsidR="00D91B9E" w:rsidRPr="002660BA">
        <w:rPr>
          <w:color w:val="000000"/>
        </w:rPr>
        <w:t>non-responders are re-randomized to high-intensity interval training or combined aerobic and resistance exercises. Th</w:t>
      </w:r>
      <w:r w:rsidR="009600E0">
        <w:rPr>
          <w:color w:val="000000"/>
        </w:rPr>
        <w:t>ese</w:t>
      </w:r>
      <w:r w:rsidR="00D91B9E" w:rsidRPr="002660BA">
        <w:rPr>
          <w:color w:val="000000"/>
        </w:rPr>
        <w:t xml:space="preserve"> systematic approach</w:t>
      </w:r>
      <w:r w:rsidR="009600E0">
        <w:rPr>
          <w:color w:val="000000"/>
        </w:rPr>
        <w:t>es</w:t>
      </w:r>
      <w:r w:rsidR="00D91B9E" w:rsidRPr="002660BA">
        <w:rPr>
          <w:color w:val="000000"/>
        </w:rPr>
        <w:t xml:space="preserve"> increase the likelihood that interventions </w:t>
      </w:r>
      <w:r w:rsidR="00AA0584">
        <w:rPr>
          <w:color w:val="000000"/>
        </w:rPr>
        <w:t xml:space="preserve">advancing to later stages </w:t>
      </w:r>
      <w:r w:rsidR="00D91B9E" w:rsidRPr="002660BA">
        <w:rPr>
          <w:color w:val="000000"/>
        </w:rPr>
        <w:t>will be both effective and feasible for real-world application, ultimately enhancing the impact of aging-related interventions.</w:t>
      </w:r>
    </w:p>
    <w:p w14:paraId="767BA5FF" w14:textId="78D11ED7" w:rsidR="00D72D02" w:rsidRPr="00D3394F" w:rsidRDefault="004B3153" w:rsidP="00D3394F">
      <w:pPr>
        <w:pStyle w:val="ListParagraph"/>
        <w:numPr>
          <w:ilvl w:val="0"/>
          <w:numId w:val="7"/>
        </w:numPr>
        <w:spacing w:after="0" w:line="480" w:lineRule="auto"/>
        <w:rPr>
          <w:rFonts w:ascii="Times New Roman" w:hAnsi="Times New Roman" w:cs="Times New Roman"/>
        </w:rPr>
      </w:pPr>
      <w:r w:rsidRPr="00D3394F">
        <w:rPr>
          <w:rFonts w:ascii="Times New Roman" w:hAnsi="Times New Roman" w:cs="Times New Roman"/>
          <w:b/>
          <w:bCs/>
        </w:rPr>
        <w:t xml:space="preserve"> </w:t>
      </w:r>
      <w:r w:rsidR="00F31FEB" w:rsidRPr="00D3394F">
        <w:rPr>
          <w:rFonts w:ascii="Times New Roman" w:hAnsi="Times New Roman" w:cs="Times New Roman"/>
          <w:b/>
          <w:bCs/>
        </w:rPr>
        <w:t xml:space="preserve">Avoiding the lag between effectiveness and implementation trials through incorporation of </w:t>
      </w:r>
      <w:r w:rsidR="00D72D02" w:rsidRPr="00D3394F">
        <w:rPr>
          <w:rFonts w:ascii="Times New Roman" w:hAnsi="Times New Roman" w:cs="Times New Roman"/>
          <w:b/>
          <w:bCs/>
        </w:rPr>
        <w:t>hybrid designs within the NIH Stage model.</w:t>
      </w:r>
      <w:r w:rsidR="00D72D02" w:rsidRPr="00D3394F">
        <w:rPr>
          <w:rFonts w:ascii="Times New Roman" w:hAnsi="Times New Roman" w:cs="Times New Roman"/>
        </w:rPr>
        <w:t xml:space="preserve"> </w:t>
      </w:r>
    </w:p>
    <w:p w14:paraId="0ED6370C" w14:textId="07DC9955" w:rsidR="00D91B9E" w:rsidRPr="002660BA" w:rsidRDefault="00AA0584" w:rsidP="008362F3">
      <w:pPr>
        <w:spacing w:after="0" w:line="480" w:lineRule="auto"/>
        <w:jc w:val="both"/>
        <w:rPr>
          <w:rFonts w:ascii="Times New Roman" w:hAnsi="Times New Roman" w:cs="Times New Roman"/>
        </w:rPr>
      </w:pPr>
      <w:r>
        <w:rPr>
          <w:rFonts w:ascii="Times New Roman" w:hAnsi="Times New Roman" w:cs="Times New Roman"/>
        </w:rPr>
        <w:t xml:space="preserve">The NIH Stage Model is </w:t>
      </w:r>
      <w:r w:rsidR="00BE559A">
        <w:rPr>
          <w:rFonts w:ascii="Times New Roman" w:hAnsi="Times New Roman" w:cs="Times New Roman"/>
        </w:rPr>
        <w:t xml:space="preserve">also flexible in accommodating methodological approaches that </w:t>
      </w:r>
      <w:r w:rsidR="00D91B9E" w:rsidRPr="002660BA">
        <w:rPr>
          <w:rFonts w:ascii="Times New Roman" w:hAnsi="Times New Roman" w:cs="Times New Roman"/>
        </w:rPr>
        <w:t xml:space="preserve">leverage implementation-relevant data collected in earlier stages (e.g., Stages I-III) to inform </w:t>
      </w:r>
      <w:r w:rsidR="00040624">
        <w:rPr>
          <w:rFonts w:ascii="Times New Roman" w:hAnsi="Times New Roman" w:cs="Times New Roman"/>
        </w:rPr>
        <w:t xml:space="preserve">an intervention's </w:t>
      </w:r>
      <w:r w:rsidR="00040624">
        <w:rPr>
          <w:rFonts w:ascii="Times New Roman" w:hAnsi="Times New Roman" w:cs="Times New Roman"/>
        </w:rPr>
        <w:lastRenderedPageBreak/>
        <w:t xml:space="preserve">contextual "fit" </w:t>
      </w:r>
      <w:r w:rsidR="00D91B9E" w:rsidRPr="002660BA">
        <w:rPr>
          <w:rFonts w:ascii="Times New Roman" w:hAnsi="Times New Roman" w:cs="Times New Roman"/>
        </w:rPr>
        <w:t>for real-world application.</w:t>
      </w:r>
      <w:r w:rsidR="00BE559A">
        <w:rPr>
          <w:rFonts w:ascii="Times New Roman" w:hAnsi="Times New Roman" w:cs="Times New Roman"/>
        </w:rPr>
        <w:t xml:space="preserve">  For example, hybrid effectiveness</w:t>
      </w:r>
      <w:r w:rsidR="009A3F82">
        <w:rPr>
          <w:rFonts w:ascii="Times New Roman" w:hAnsi="Times New Roman" w:cs="Times New Roman"/>
        </w:rPr>
        <w:t>-implementation</w:t>
      </w:r>
      <w:r w:rsidR="00BE559A">
        <w:rPr>
          <w:rFonts w:ascii="Times New Roman" w:hAnsi="Times New Roman" w:cs="Times New Roman"/>
        </w:rPr>
        <w:t xml:space="preserve"> </w:t>
      </w:r>
      <w:r w:rsidR="00D91B9E" w:rsidRPr="002660BA">
        <w:rPr>
          <w:rFonts w:ascii="Times New Roman" w:hAnsi="Times New Roman" w:cs="Times New Roman"/>
        </w:rPr>
        <w:t xml:space="preserve">studies integrate assessments of effectiveness with measures of implementation success within a single trial </w:t>
      </w:r>
      <w:r w:rsidR="00D622AE">
        <w:rPr>
          <w:rFonts w:ascii="Times New Roman" w:hAnsi="Times New Roman" w:cs="Times New Roman"/>
          <w:noProof/>
        </w:rPr>
        <w:t>(Curran et al., 2012, 2022)</w:t>
      </w:r>
      <w:r w:rsidR="00D622AE">
        <w:rPr>
          <w:rFonts w:ascii="Times New Roman" w:hAnsi="Times New Roman" w:cs="Times New Roman"/>
        </w:rPr>
        <w:t>. B</w:t>
      </w:r>
      <w:r w:rsidR="00D91B9E" w:rsidRPr="002660BA">
        <w:rPr>
          <w:rFonts w:ascii="Times New Roman" w:hAnsi="Times New Roman" w:cs="Times New Roman"/>
        </w:rPr>
        <w:t xml:space="preserve">y simultaneously addressing internal validity (e.g., </w:t>
      </w:r>
      <w:r w:rsidR="00CE08DE">
        <w:rPr>
          <w:rFonts w:ascii="Times New Roman" w:hAnsi="Times New Roman" w:cs="Times New Roman"/>
        </w:rPr>
        <w:t xml:space="preserve">efficacy and </w:t>
      </w:r>
      <w:r w:rsidR="00D91B9E" w:rsidRPr="002660BA">
        <w:rPr>
          <w:rFonts w:ascii="Times New Roman" w:hAnsi="Times New Roman" w:cs="Times New Roman"/>
        </w:rPr>
        <w:t>effectiveness</w:t>
      </w:r>
      <w:r w:rsidR="00CE08DE">
        <w:rPr>
          <w:rFonts w:ascii="Times New Roman" w:hAnsi="Times New Roman" w:cs="Times New Roman"/>
        </w:rPr>
        <w:t xml:space="preserve"> </w:t>
      </w:r>
      <w:r w:rsidR="00D91B9E" w:rsidRPr="002660BA">
        <w:rPr>
          <w:rFonts w:ascii="Times New Roman" w:hAnsi="Times New Roman" w:cs="Times New Roman"/>
        </w:rPr>
        <w:t>outcomes) and external validity (e.g., feasibility, acceptability, fidelity, and appropriateness for partner organizations), hybrid studies generate holistic evidence that expedites intervention development and dissemination, improving efficiency across the translational pipeline</w:t>
      </w:r>
      <w:r w:rsidR="00D622AE">
        <w:rPr>
          <w:rFonts w:ascii="Times New Roman" w:hAnsi="Times New Roman" w:cs="Times New Roman"/>
        </w:rPr>
        <w:t xml:space="preserve"> </w:t>
      </w:r>
      <w:r w:rsidR="00D622AE">
        <w:rPr>
          <w:rFonts w:ascii="Times New Roman" w:hAnsi="Times New Roman" w:cs="Times New Roman"/>
          <w:noProof/>
        </w:rPr>
        <w:t>(Curran et al., 2012, 2022)</w:t>
      </w:r>
      <w:r w:rsidR="00261CD2">
        <w:rPr>
          <w:rFonts w:ascii="Times New Roman" w:hAnsi="Times New Roman" w:cs="Times New Roman"/>
        </w:rPr>
        <w:t>.</w:t>
      </w:r>
    </w:p>
    <w:p w14:paraId="11A1E6E9" w14:textId="5C2487A9" w:rsidR="00D91B9E" w:rsidRPr="002660BA" w:rsidRDefault="00D91B9E" w:rsidP="008362F3">
      <w:pPr>
        <w:spacing w:after="0" w:line="480" w:lineRule="auto"/>
        <w:ind w:firstLine="720"/>
        <w:jc w:val="both"/>
        <w:rPr>
          <w:rFonts w:ascii="Times New Roman" w:hAnsi="Times New Roman" w:cs="Times New Roman"/>
        </w:rPr>
      </w:pPr>
      <w:r w:rsidRPr="002660BA">
        <w:rPr>
          <w:rFonts w:ascii="Times New Roman" w:hAnsi="Times New Roman" w:cs="Times New Roman"/>
        </w:rPr>
        <w:t>Hybrid effectiveness</w:t>
      </w:r>
      <w:r w:rsidR="00CE08DE">
        <w:rPr>
          <w:rFonts w:ascii="Times New Roman" w:hAnsi="Times New Roman" w:cs="Times New Roman"/>
        </w:rPr>
        <w:t>-implementation</w:t>
      </w:r>
      <w:r w:rsidRPr="002660BA">
        <w:rPr>
          <w:rFonts w:ascii="Times New Roman" w:hAnsi="Times New Roman" w:cs="Times New Roman"/>
        </w:rPr>
        <w:t xml:space="preserve"> studies are categorized into three types (I-III) based on the prioritization of </w:t>
      </w:r>
      <w:r w:rsidRPr="00932782">
        <w:rPr>
          <w:rFonts w:ascii="Times New Roman" w:hAnsi="Times New Roman" w:cs="Times New Roman"/>
        </w:rPr>
        <w:t>implementation</w:t>
      </w:r>
      <w:r w:rsidR="00932782" w:rsidRPr="00932782">
        <w:rPr>
          <w:rFonts w:ascii="Times New Roman" w:hAnsi="Times New Roman" w:cs="Times New Roman"/>
        </w:rPr>
        <w:t xml:space="preserve">. Type I trials prioritize </w:t>
      </w:r>
      <w:r w:rsidRPr="00932782">
        <w:rPr>
          <w:rFonts w:ascii="Times New Roman" w:hAnsi="Times New Roman" w:cs="Times New Roman"/>
        </w:rPr>
        <w:t xml:space="preserve">intervention efficacy/effectiveness while collecting implementation-relevant data (e.g., feasibility and appropriateness for organizations) through mixed methods designs </w:t>
      </w:r>
      <w:r w:rsidR="00D622AE">
        <w:rPr>
          <w:rFonts w:ascii="Times New Roman" w:hAnsi="Times New Roman" w:cs="Times New Roman"/>
          <w:noProof/>
        </w:rPr>
        <w:t>(Creswell &amp; Clark, 2017)</w:t>
      </w:r>
      <w:r w:rsidR="00D622AE">
        <w:rPr>
          <w:rFonts w:ascii="Times New Roman" w:hAnsi="Times New Roman" w:cs="Times New Roman"/>
        </w:rPr>
        <w:t xml:space="preserve">; </w:t>
      </w:r>
      <w:r w:rsidRPr="00932782">
        <w:rPr>
          <w:rFonts w:ascii="Times New Roman" w:hAnsi="Times New Roman" w:cs="Times New Roman"/>
        </w:rPr>
        <w:t>Type II</w:t>
      </w:r>
      <w:r w:rsidR="00932782" w:rsidRPr="00932782">
        <w:rPr>
          <w:rFonts w:ascii="Times New Roman" w:hAnsi="Times New Roman" w:cs="Times New Roman"/>
        </w:rPr>
        <w:t xml:space="preserve"> trials balance </w:t>
      </w:r>
      <w:r w:rsidRPr="00932782">
        <w:rPr>
          <w:rFonts w:ascii="Times New Roman" w:hAnsi="Times New Roman" w:cs="Times New Roman"/>
        </w:rPr>
        <w:t>evaluation of both intervention efficacy/effectiveness and implementation strategies, often using designs like a 2x2 factorial experiment to measure outcomes across intervention/usual care and implementation strategy/no strategy groups</w:t>
      </w:r>
      <w:r w:rsidR="00932782" w:rsidRPr="00932782">
        <w:rPr>
          <w:rFonts w:ascii="Times New Roman" w:hAnsi="Times New Roman" w:cs="Times New Roman"/>
        </w:rPr>
        <w:t xml:space="preserve">. </w:t>
      </w:r>
      <w:r w:rsidRPr="00932782">
        <w:rPr>
          <w:rFonts w:ascii="Times New Roman" w:hAnsi="Times New Roman" w:cs="Times New Roman"/>
        </w:rPr>
        <w:t>Type III</w:t>
      </w:r>
      <w:r w:rsidR="00932782" w:rsidRPr="00932782">
        <w:rPr>
          <w:rFonts w:ascii="Times New Roman" w:hAnsi="Times New Roman" w:cs="Times New Roman"/>
        </w:rPr>
        <w:t xml:space="preserve"> trials </w:t>
      </w:r>
      <w:r w:rsidR="00932782">
        <w:rPr>
          <w:rFonts w:ascii="Times New Roman" w:hAnsi="Times New Roman" w:cs="Times New Roman"/>
        </w:rPr>
        <w:t>p</w:t>
      </w:r>
      <w:r w:rsidRPr="002660BA">
        <w:rPr>
          <w:rFonts w:ascii="Times New Roman" w:hAnsi="Times New Roman" w:cs="Times New Roman"/>
        </w:rPr>
        <w:t xml:space="preserve">rimarily </w:t>
      </w:r>
      <w:r w:rsidR="00040624">
        <w:rPr>
          <w:rFonts w:ascii="Times New Roman" w:hAnsi="Times New Roman" w:cs="Times New Roman"/>
        </w:rPr>
        <w:t>test implementation strategies' effectiveness</w:t>
      </w:r>
      <w:r w:rsidRPr="002660BA">
        <w:rPr>
          <w:rFonts w:ascii="Times New Roman" w:hAnsi="Times New Roman" w:cs="Times New Roman"/>
        </w:rPr>
        <w:t xml:space="preserve"> (e.g., adoption, fidelity, or sustainability) on implementation outcomes. </w:t>
      </w:r>
    </w:p>
    <w:p w14:paraId="36D0E449" w14:textId="6D6742BB" w:rsidR="00591C34" w:rsidRPr="002660BA" w:rsidRDefault="00581369" w:rsidP="00B24A16">
      <w:pPr>
        <w:spacing w:after="0" w:line="480" w:lineRule="auto"/>
        <w:ind w:firstLine="720"/>
        <w:jc w:val="both"/>
        <w:rPr>
          <w:rFonts w:ascii="Times New Roman" w:hAnsi="Times New Roman" w:cs="Times New Roman"/>
        </w:rPr>
      </w:pPr>
      <w:r>
        <w:rPr>
          <w:rFonts w:ascii="Times New Roman" w:hAnsi="Times New Roman" w:cs="Times New Roman"/>
        </w:rPr>
        <w:t>H</w:t>
      </w:r>
      <w:r w:rsidR="00D91B9E" w:rsidRPr="002660BA">
        <w:rPr>
          <w:rFonts w:ascii="Times New Roman" w:hAnsi="Times New Roman" w:cs="Times New Roman"/>
        </w:rPr>
        <w:t>ybrid effectiveness</w:t>
      </w:r>
      <w:r>
        <w:rPr>
          <w:rFonts w:ascii="Times New Roman" w:hAnsi="Times New Roman" w:cs="Times New Roman"/>
        </w:rPr>
        <w:t xml:space="preserve"> are valuable across stages of the NIH Stage Model, as long as the scientific justification for these studies are </w:t>
      </w:r>
      <w:r w:rsidRPr="00B24A16">
        <w:rPr>
          <w:rFonts w:ascii="Times New Roman" w:hAnsi="Times New Roman" w:cs="Times New Roman"/>
        </w:rPr>
        <w:t>appropriate</w:t>
      </w:r>
      <w:r>
        <w:rPr>
          <w:rFonts w:ascii="Times New Roman" w:hAnsi="Times New Roman" w:cs="Times New Roman"/>
        </w:rPr>
        <w:t xml:space="preserve">. </w:t>
      </w:r>
      <w:r w:rsidR="00D91B9E" w:rsidRPr="002660BA">
        <w:rPr>
          <w:rFonts w:ascii="Times New Roman" w:hAnsi="Times New Roman" w:cs="Times New Roman"/>
        </w:rPr>
        <w:t xml:space="preserve">For instance, in a Stage I dementia care pilot trial, </w:t>
      </w:r>
      <w:r w:rsidR="00D91B9E" w:rsidRPr="00C30C2B">
        <w:rPr>
          <w:rFonts w:ascii="Times New Roman" w:hAnsi="Times New Roman" w:cs="Times New Roman"/>
        </w:rPr>
        <w:t>Gaugler</w:t>
      </w:r>
      <w:r w:rsidR="00B24A16" w:rsidRPr="00C30C2B">
        <w:rPr>
          <w:rFonts w:ascii="Times New Roman" w:hAnsi="Times New Roman" w:cs="Times New Roman"/>
        </w:rPr>
        <w:t xml:space="preserve"> </w:t>
      </w:r>
      <w:r w:rsidR="00C30C2B">
        <w:rPr>
          <w:rFonts w:ascii="Times New Roman" w:hAnsi="Times New Roman" w:cs="Times New Roman"/>
        </w:rPr>
        <w:t xml:space="preserve">et al. </w:t>
      </w:r>
      <w:r w:rsidR="00B24A16">
        <w:rPr>
          <w:rFonts w:ascii="Times New Roman" w:hAnsi="Times New Roman" w:cs="Times New Roman"/>
          <w:noProof/>
        </w:rPr>
        <w:t>(2024)</w:t>
      </w:r>
      <w:r w:rsidR="00B24A16">
        <w:rPr>
          <w:rFonts w:ascii="Times New Roman" w:hAnsi="Times New Roman" w:cs="Times New Roman"/>
        </w:rPr>
        <w:t xml:space="preserve"> </w:t>
      </w:r>
      <w:r w:rsidR="00040624">
        <w:rPr>
          <w:rFonts w:ascii="Times New Roman" w:hAnsi="Times New Roman" w:cs="Times New Roman"/>
        </w:rPr>
        <w:t>are utilizing</w:t>
      </w:r>
      <w:r w:rsidR="00040624" w:rsidRPr="002660BA">
        <w:rPr>
          <w:rFonts w:ascii="Times New Roman" w:hAnsi="Times New Roman" w:cs="Times New Roman"/>
        </w:rPr>
        <w:t xml:space="preserve"> </w:t>
      </w:r>
      <w:r w:rsidR="00D91B9E" w:rsidRPr="002660BA">
        <w:rPr>
          <w:rFonts w:ascii="Times New Roman" w:hAnsi="Times New Roman" w:cs="Times New Roman"/>
        </w:rPr>
        <w:t xml:space="preserve">a Type I hybrid design to assess: a) the intervention’s impact </w:t>
      </w:r>
      <w:r w:rsidR="00261CD2">
        <w:rPr>
          <w:rFonts w:ascii="Times New Roman" w:hAnsi="Times New Roman" w:cs="Times New Roman"/>
        </w:rPr>
        <w:t xml:space="preserve">(fully powered) </w:t>
      </w:r>
      <w:r w:rsidR="00D91B9E" w:rsidRPr="002660BA">
        <w:rPr>
          <w:rFonts w:ascii="Times New Roman" w:hAnsi="Times New Roman" w:cs="Times New Roman"/>
        </w:rPr>
        <w:t>on mechanisms of action and well-being outcomes for people with cognitive impairment living alone; and b) implementation-relevant domains such as acceptability and feasibility through embedded qualitative and quantitative data collection. This approach facilitates iterative adaptation and positions the intervention for optimal dissemination and implementation in later stages</w:t>
      </w:r>
      <w:r w:rsidR="00D622AE">
        <w:rPr>
          <w:rFonts w:ascii="Times New Roman" w:hAnsi="Times New Roman" w:cs="Times New Roman"/>
        </w:rPr>
        <w:t xml:space="preserve"> </w:t>
      </w:r>
      <w:r w:rsidR="00D622AE">
        <w:rPr>
          <w:rFonts w:ascii="Times New Roman" w:hAnsi="Times New Roman" w:cs="Times New Roman"/>
          <w:noProof/>
        </w:rPr>
        <w:t>(University of Minnesota, 2023)</w:t>
      </w:r>
      <w:r w:rsidR="00D91B9E" w:rsidRPr="002660BA">
        <w:rPr>
          <w:rFonts w:ascii="Times New Roman" w:hAnsi="Times New Roman" w:cs="Times New Roman"/>
        </w:rPr>
        <w:t>.</w:t>
      </w:r>
      <w:r w:rsidR="00CE08DE">
        <w:rPr>
          <w:rFonts w:ascii="Times New Roman" w:hAnsi="Times New Roman" w:cs="Times New Roman"/>
        </w:rPr>
        <w:t xml:space="preserve"> </w:t>
      </w:r>
      <w:r w:rsidR="00D91B9E" w:rsidRPr="002660BA">
        <w:rPr>
          <w:rFonts w:ascii="Times New Roman" w:hAnsi="Times New Roman" w:cs="Times New Roman"/>
        </w:rPr>
        <w:t>Similarly, Vranceanu and colleagues</w:t>
      </w:r>
      <w:r w:rsidR="00D622AE">
        <w:rPr>
          <w:rFonts w:ascii="Times New Roman" w:hAnsi="Times New Roman" w:cs="Times New Roman"/>
        </w:rPr>
        <w:t xml:space="preserve"> </w:t>
      </w:r>
      <w:r w:rsidR="005A7DCD">
        <w:rPr>
          <w:rFonts w:ascii="Times New Roman" w:hAnsi="Times New Roman" w:cs="Times New Roman"/>
          <w:noProof/>
        </w:rPr>
        <w:t>(McDermott et al., 2023)</w:t>
      </w:r>
      <w:r w:rsidR="00D91B9E" w:rsidRPr="002660BA">
        <w:rPr>
          <w:rFonts w:ascii="Times New Roman" w:hAnsi="Times New Roman" w:cs="Times New Roman"/>
        </w:rPr>
        <w:t xml:space="preserve"> conducted an R61/R33 trial that culturally tailored a mind-body activity program for older adults in an underserved community clinic. The R61 phase pilot-</w:t>
      </w:r>
      <w:r w:rsidR="00D91B9E" w:rsidRPr="002660BA">
        <w:rPr>
          <w:rFonts w:ascii="Times New Roman" w:hAnsi="Times New Roman" w:cs="Times New Roman"/>
        </w:rPr>
        <w:lastRenderedPageBreak/>
        <w:t xml:space="preserve">tested </w:t>
      </w:r>
      <w:r w:rsidR="00261CD2">
        <w:rPr>
          <w:rFonts w:ascii="Times New Roman" w:hAnsi="Times New Roman" w:cs="Times New Roman"/>
        </w:rPr>
        <w:t>a culturally tailored</w:t>
      </w:r>
      <w:r w:rsidR="00261CD2" w:rsidRPr="002660BA">
        <w:rPr>
          <w:rFonts w:ascii="Times New Roman" w:hAnsi="Times New Roman" w:cs="Times New Roman"/>
        </w:rPr>
        <w:t xml:space="preserve"> </w:t>
      </w:r>
      <w:r w:rsidR="00261CD2">
        <w:rPr>
          <w:rFonts w:ascii="Times New Roman" w:hAnsi="Times New Roman" w:cs="Times New Roman"/>
        </w:rPr>
        <w:t xml:space="preserve">version of an efficacious intervention </w:t>
      </w:r>
      <w:r w:rsidR="00D91B9E" w:rsidRPr="002660BA">
        <w:rPr>
          <w:rFonts w:ascii="Times New Roman" w:hAnsi="Times New Roman" w:cs="Times New Roman"/>
        </w:rPr>
        <w:t>while collecting qualitative data from providers and participants using implementation frameworks. In the R33 phase, the team transitioned to a fully powered effectiveness-implementation Type I trial to evaluate the program’s effects on physical function and implementation outcomes</w:t>
      </w:r>
      <w:r w:rsidR="00932782">
        <w:rPr>
          <w:rFonts w:ascii="Times New Roman" w:hAnsi="Times New Roman" w:cs="Times New Roman"/>
        </w:rPr>
        <w:t>.</w:t>
      </w:r>
    </w:p>
    <w:p w14:paraId="6E6612E1" w14:textId="58E828C0" w:rsidR="00D91B9E" w:rsidRPr="00D3394F" w:rsidRDefault="00A70F10" w:rsidP="00D3394F">
      <w:pPr>
        <w:pStyle w:val="ListParagraph"/>
        <w:numPr>
          <w:ilvl w:val="0"/>
          <w:numId w:val="7"/>
        </w:numPr>
        <w:spacing w:after="0" w:line="480" w:lineRule="auto"/>
        <w:rPr>
          <w:rFonts w:ascii="Times New Roman" w:hAnsi="Times New Roman" w:cs="Times New Roman"/>
        </w:rPr>
      </w:pPr>
      <w:r w:rsidRPr="00D3394F">
        <w:rPr>
          <w:rFonts w:ascii="Times New Roman" w:hAnsi="Times New Roman" w:cs="Times New Roman"/>
          <w:b/>
          <w:bCs/>
        </w:rPr>
        <w:t>Avoiding the</w:t>
      </w:r>
      <w:r w:rsidR="00AB58BB" w:rsidRPr="00D3394F">
        <w:rPr>
          <w:rFonts w:ascii="Times New Roman" w:hAnsi="Times New Roman" w:cs="Times New Roman"/>
          <w:b/>
          <w:bCs/>
        </w:rPr>
        <w:t xml:space="preserve"> tension between fidelity, adaptation, and progression through the NIH Stage Model</w:t>
      </w:r>
      <w:r w:rsidR="00AB58BB" w:rsidRPr="00D3394F">
        <w:rPr>
          <w:rFonts w:ascii="Times New Roman" w:hAnsi="Times New Roman" w:cs="Times New Roman"/>
        </w:rPr>
        <w:t xml:space="preserve"> </w:t>
      </w:r>
    </w:p>
    <w:p w14:paraId="2E9FFA04" w14:textId="3B4F3DD0" w:rsidR="00932782" w:rsidRPr="00932782" w:rsidRDefault="00932782" w:rsidP="008362F3">
      <w:pPr>
        <w:spacing w:line="480" w:lineRule="auto"/>
        <w:jc w:val="both"/>
        <w:rPr>
          <w:rFonts w:ascii="Times New Roman" w:hAnsi="Times New Roman" w:cs="Times New Roman"/>
        </w:rPr>
      </w:pPr>
      <w:r w:rsidRPr="00932782">
        <w:rPr>
          <w:rFonts w:ascii="Times New Roman" w:hAnsi="Times New Roman" w:cs="Times New Roman"/>
        </w:rPr>
        <w:t xml:space="preserve">A key challenge in advancing aging interventions through the NIH Stage Model is balancing </w:t>
      </w:r>
      <w:r w:rsidR="00D043A9">
        <w:rPr>
          <w:rFonts w:ascii="Times New Roman" w:hAnsi="Times New Roman" w:cs="Times New Roman"/>
        </w:rPr>
        <w:t xml:space="preserve">intervention </w:t>
      </w:r>
      <w:r w:rsidRPr="00932782">
        <w:rPr>
          <w:rFonts w:ascii="Times New Roman" w:hAnsi="Times New Roman" w:cs="Times New Roman"/>
        </w:rPr>
        <w:t xml:space="preserve">fidelity, essential for internal validity, with adaptation to fit </w:t>
      </w:r>
      <w:r w:rsidR="00040624">
        <w:rPr>
          <w:rFonts w:ascii="Times New Roman" w:hAnsi="Times New Roman" w:cs="Times New Roman"/>
        </w:rPr>
        <w:t xml:space="preserve">partner organizations' resources, expertise, and cultural </w:t>
      </w:r>
      <w:r w:rsidR="00EE0D97">
        <w:rPr>
          <w:rFonts w:ascii="Times New Roman" w:hAnsi="Times New Roman" w:cs="Times New Roman"/>
        </w:rPr>
        <w:t xml:space="preserve">relevance </w:t>
      </w:r>
      <w:r w:rsidRPr="00932782">
        <w:rPr>
          <w:rFonts w:ascii="Times New Roman" w:hAnsi="Times New Roman" w:cs="Times New Roman"/>
        </w:rPr>
        <w:t>during Stage IV and V testing. Limited understanding of "essential ingredients"—the elements responsible for demonstrated benefits in earlier trials—hinders progress. While adaptation is necessary to align interventions with an organization’s context, altering essential ingredients risks compromising their benefits.</w:t>
      </w:r>
    </w:p>
    <w:p w14:paraId="4A473EFF" w14:textId="77777777" w:rsidR="00932782" w:rsidRPr="00932782" w:rsidRDefault="00932782" w:rsidP="008362F3">
      <w:pPr>
        <w:spacing w:line="480" w:lineRule="auto"/>
        <w:ind w:firstLine="720"/>
        <w:jc w:val="both"/>
        <w:rPr>
          <w:rFonts w:ascii="Times New Roman" w:hAnsi="Times New Roman" w:cs="Times New Roman"/>
        </w:rPr>
      </w:pPr>
      <w:r w:rsidRPr="00932782">
        <w:rPr>
          <w:rFonts w:ascii="Times New Roman" w:hAnsi="Times New Roman" w:cs="Times New Roman"/>
        </w:rPr>
        <w:t>Early-stage intervention development should focus on mapping an intervention’s “forms and function.” Function refers to how intervention components influence outcomes, while forms are the specific activities of delivery (who, what, when, where, and how). Differentiating form and function is often overlooked in aging interventions. If this understanding is developed early through theory and testing, later adaptations can enhance fit within diverse contexts while preserving essential elements. This deliberate approach ensures implementation success without sacrificing effectiveness.</w:t>
      </w:r>
    </w:p>
    <w:p w14:paraId="2A48AAC8" w14:textId="74EC4513" w:rsidR="00932782" w:rsidRPr="00932782" w:rsidRDefault="00932782" w:rsidP="008362F3">
      <w:pPr>
        <w:spacing w:line="480" w:lineRule="auto"/>
        <w:ind w:firstLine="720"/>
        <w:jc w:val="both"/>
        <w:rPr>
          <w:rFonts w:ascii="Times New Roman" w:hAnsi="Times New Roman" w:cs="Times New Roman"/>
        </w:rPr>
      </w:pPr>
      <w:r w:rsidRPr="00932782">
        <w:rPr>
          <w:rFonts w:ascii="Times New Roman" w:hAnsi="Times New Roman" w:cs="Times New Roman"/>
        </w:rPr>
        <w:t>Research on Patient-Centered Medical Homes (PCMHs) illustrates this method. Previous studies showed inconsistent benefits due to the model’s complexity and unclear mechanisms of action</w:t>
      </w:r>
      <w:r w:rsidR="005A7DCD">
        <w:rPr>
          <w:rFonts w:ascii="Times New Roman" w:hAnsi="Times New Roman" w:cs="Times New Roman"/>
        </w:rPr>
        <w:t xml:space="preserve"> </w:t>
      </w:r>
      <w:r w:rsidR="005A7DCD">
        <w:rPr>
          <w:rFonts w:ascii="Times New Roman" w:hAnsi="Times New Roman" w:cs="Times New Roman"/>
          <w:noProof/>
        </w:rPr>
        <w:t>(Perez Jolles et al., 2019)</w:t>
      </w:r>
      <w:r w:rsidR="005A7DCD">
        <w:rPr>
          <w:rFonts w:ascii="Times New Roman" w:hAnsi="Times New Roman" w:cs="Times New Roman"/>
        </w:rPr>
        <w:t xml:space="preserve">. </w:t>
      </w:r>
      <w:r w:rsidRPr="00932782">
        <w:rPr>
          <w:rFonts w:ascii="Times New Roman" w:hAnsi="Times New Roman" w:cs="Times New Roman"/>
        </w:rPr>
        <w:t xml:space="preserve">To address this, </w:t>
      </w:r>
      <w:r w:rsidR="00B24A16">
        <w:rPr>
          <w:rFonts w:ascii="Times New Roman" w:hAnsi="Times New Roman" w:cs="Times New Roman"/>
        </w:rPr>
        <w:t xml:space="preserve">Perez </w:t>
      </w:r>
      <w:r w:rsidRPr="00932782">
        <w:rPr>
          <w:rFonts w:ascii="Times New Roman" w:hAnsi="Times New Roman" w:cs="Times New Roman"/>
        </w:rPr>
        <w:t xml:space="preserve">Jolles et al. (2019) conducted a scoping review to identify </w:t>
      </w:r>
      <w:r w:rsidR="00647982">
        <w:rPr>
          <w:rFonts w:ascii="Times New Roman" w:hAnsi="Times New Roman" w:cs="Times New Roman"/>
        </w:rPr>
        <w:t xml:space="preserve">hypothesized </w:t>
      </w:r>
      <w:r w:rsidRPr="00932782">
        <w:rPr>
          <w:rFonts w:ascii="Times New Roman" w:hAnsi="Times New Roman" w:cs="Times New Roman"/>
        </w:rPr>
        <w:t xml:space="preserve">core mechanisms and developed the PCMH Function and Form Matrix, a theoretical framework outlining how PCMHs achieve their effects. Using such tools earlier in the NIH Stage Model </w:t>
      </w:r>
      <w:r w:rsidRPr="00932782">
        <w:rPr>
          <w:rFonts w:ascii="Times New Roman" w:hAnsi="Times New Roman" w:cs="Times New Roman"/>
        </w:rPr>
        <w:lastRenderedPageBreak/>
        <w:t>allows researchers to separate essential elements from adaptable features, enhancing scalability and successful implementation. This strategy ensures interventions remain effective while adapting to diverse contexts.</w:t>
      </w:r>
    </w:p>
    <w:p w14:paraId="5B327764" w14:textId="64745AA0" w:rsidR="00582151" w:rsidRPr="00D3394F" w:rsidRDefault="0028143D" w:rsidP="00D3394F">
      <w:pPr>
        <w:pStyle w:val="ListParagraph"/>
        <w:numPr>
          <w:ilvl w:val="0"/>
          <w:numId w:val="7"/>
        </w:numPr>
        <w:spacing w:after="0" w:line="480" w:lineRule="auto"/>
        <w:rPr>
          <w:rFonts w:ascii="Times New Roman" w:hAnsi="Times New Roman" w:cs="Times New Roman"/>
        </w:rPr>
      </w:pPr>
      <w:r w:rsidRPr="00D3394F">
        <w:rPr>
          <w:rFonts w:ascii="Times New Roman" w:hAnsi="Times New Roman" w:cs="Times New Roman"/>
          <w:b/>
          <w:bCs/>
        </w:rPr>
        <w:t xml:space="preserve">Avoiding delays due </w:t>
      </w:r>
      <w:r w:rsidR="00261CD2" w:rsidRPr="00D3394F">
        <w:rPr>
          <w:rFonts w:ascii="Times New Roman" w:hAnsi="Times New Roman" w:cs="Times New Roman"/>
          <w:b/>
          <w:bCs/>
        </w:rPr>
        <w:t>to “</w:t>
      </w:r>
      <w:r w:rsidR="00AB58BB" w:rsidRPr="00D3394F">
        <w:rPr>
          <w:rFonts w:ascii="Times New Roman" w:hAnsi="Times New Roman" w:cs="Times New Roman"/>
          <w:b/>
          <w:bCs/>
        </w:rPr>
        <w:t xml:space="preserve">Funding mechanisms </w:t>
      </w:r>
      <w:r w:rsidRPr="00D3394F">
        <w:rPr>
          <w:rFonts w:ascii="Times New Roman" w:hAnsi="Times New Roman" w:cs="Times New Roman"/>
          <w:b/>
          <w:bCs/>
        </w:rPr>
        <w:t xml:space="preserve">challenges” </w:t>
      </w:r>
    </w:p>
    <w:p w14:paraId="35701889" w14:textId="26752AA7" w:rsidR="00D91B9E" w:rsidRPr="00582151" w:rsidRDefault="00D91B9E" w:rsidP="008362F3">
      <w:pPr>
        <w:spacing w:after="0" w:line="480" w:lineRule="auto"/>
        <w:jc w:val="both"/>
        <w:rPr>
          <w:rFonts w:ascii="Times New Roman" w:hAnsi="Times New Roman" w:cs="Times New Roman"/>
        </w:rPr>
      </w:pPr>
      <w:r w:rsidRPr="00582151">
        <w:rPr>
          <w:rFonts w:ascii="Times New Roman" w:hAnsi="Times New Roman" w:cs="Times New Roman"/>
        </w:rPr>
        <w:t xml:space="preserve">The process of intervention </w:t>
      </w:r>
      <w:r w:rsidR="00B62749" w:rsidRPr="00582151">
        <w:rPr>
          <w:rFonts w:ascii="Times New Roman" w:hAnsi="Times New Roman" w:cs="Times New Roman"/>
        </w:rPr>
        <w:t>development</w:t>
      </w:r>
      <w:r w:rsidR="00B62749">
        <w:rPr>
          <w:rFonts w:ascii="Times New Roman" w:hAnsi="Times New Roman" w:cs="Times New Roman"/>
        </w:rPr>
        <w:t>,</w:t>
      </w:r>
      <w:r w:rsidR="00B62749" w:rsidRPr="00582151">
        <w:rPr>
          <w:rFonts w:ascii="Times New Roman" w:hAnsi="Times New Roman" w:cs="Times New Roman"/>
        </w:rPr>
        <w:t xml:space="preserve"> testing</w:t>
      </w:r>
      <w:r w:rsidR="00816D18">
        <w:rPr>
          <w:rFonts w:ascii="Times New Roman" w:hAnsi="Times New Roman" w:cs="Times New Roman"/>
        </w:rPr>
        <w:t>, and successful dissemination/implementation</w:t>
      </w:r>
      <w:r w:rsidRPr="00582151">
        <w:rPr>
          <w:rFonts w:ascii="Times New Roman" w:hAnsi="Times New Roman" w:cs="Times New Roman"/>
        </w:rPr>
        <w:t xml:space="preserve"> averages 17 years</w:t>
      </w:r>
      <w:r w:rsidR="005A7DCD">
        <w:rPr>
          <w:rFonts w:ascii="Times New Roman" w:hAnsi="Times New Roman" w:cs="Times New Roman"/>
        </w:rPr>
        <w:t xml:space="preserve"> </w:t>
      </w:r>
      <w:r w:rsidR="005A7DCD">
        <w:rPr>
          <w:rFonts w:ascii="Times New Roman" w:hAnsi="Times New Roman" w:cs="Times New Roman"/>
          <w:noProof/>
        </w:rPr>
        <w:t>(Munro &amp; Savel, 2016)</w:t>
      </w:r>
      <w:r w:rsidR="005A7DCD">
        <w:rPr>
          <w:rFonts w:ascii="Times New Roman" w:hAnsi="Times New Roman" w:cs="Times New Roman"/>
        </w:rPr>
        <w:t xml:space="preserve">. </w:t>
      </w:r>
      <w:r w:rsidR="0014117A">
        <w:rPr>
          <w:rFonts w:ascii="Times New Roman" w:hAnsi="Times New Roman" w:cs="Times New Roman"/>
        </w:rPr>
        <w:t xml:space="preserve">Part of this delay in a US context is </w:t>
      </w:r>
      <w:r w:rsidRPr="00582151">
        <w:rPr>
          <w:rFonts w:ascii="Times New Roman" w:hAnsi="Times New Roman" w:cs="Times New Roman"/>
        </w:rPr>
        <w:t>attributable to the structure of current federal funding mechanisms. For instance, Stage I research, which focuses on initial intervention development and pilot testing, is often supported by R21 grants. These grants provide limited resources, which can constrain researchers’ ability to conduct rigorous studies. If an intervention’s feasibility is found to be low, additional pilot studies may be required. Similarly, if underlying mechanisms fail to support the intervention, researchers may need to return to Stage 0 for further exploration. Both scenarios demand significant time and resources, often exceeding the capacity of typical R21 funding.</w:t>
      </w:r>
    </w:p>
    <w:p w14:paraId="286A102B" w14:textId="77F20342" w:rsidR="00D91B9E" w:rsidRPr="002660BA" w:rsidRDefault="00D91B9E" w:rsidP="008362F3">
      <w:pPr>
        <w:spacing w:after="0" w:line="480" w:lineRule="auto"/>
        <w:ind w:firstLine="720"/>
        <w:jc w:val="both"/>
        <w:rPr>
          <w:rFonts w:ascii="Times New Roman" w:hAnsi="Times New Roman" w:cs="Times New Roman"/>
        </w:rPr>
      </w:pPr>
      <w:r w:rsidRPr="002660BA">
        <w:rPr>
          <w:rFonts w:ascii="Times New Roman" w:hAnsi="Times New Roman" w:cs="Times New Roman"/>
        </w:rPr>
        <w:t xml:space="preserve">A critical barrier to progressing through the NIH Stage Model is the </w:t>
      </w:r>
      <w:r w:rsidR="0014117A">
        <w:rPr>
          <w:rFonts w:ascii="Times New Roman" w:hAnsi="Times New Roman" w:cs="Times New Roman"/>
        </w:rPr>
        <w:t>limited</w:t>
      </w:r>
      <w:r w:rsidRPr="002660BA">
        <w:rPr>
          <w:rFonts w:ascii="Times New Roman" w:hAnsi="Times New Roman" w:cs="Times New Roman"/>
        </w:rPr>
        <w:t xml:space="preserve"> funding mechanisms that support seamless advancement between stages (e.g., from Stage I to Stage V). Most funding mechanisms are designed to support only one stage at a time, requiring researchers to submit separate grant applications for each subsequent trial. This piecemeal approach introduces delays, disrupts research momentum, and hinders the development of cohesive research programs. While phased grant mechanisms such as R21/R33 and R61/R33 provide a bridge between initial pilot work and more substantial research, their availability is limited. Expanding these mechanisms could help researchers navigate the Stage Model more effectively and avoid prolonged delays.</w:t>
      </w:r>
    </w:p>
    <w:p w14:paraId="07FB17A4" w14:textId="53DE0DF8" w:rsidR="00D91B9E" w:rsidRPr="002660BA" w:rsidRDefault="00D91B9E" w:rsidP="008362F3">
      <w:pPr>
        <w:spacing w:after="0" w:line="480" w:lineRule="auto"/>
        <w:ind w:firstLine="720"/>
        <w:jc w:val="both"/>
        <w:rPr>
          <w:rFonts w:ascii="Times New Roman" w:hAnsi="Times New Roman" w:cs="Times New Roman"/>
        </w:rPr>
      </w:pPr>
      <w:r w:rsidRPr="002660BA">
        <w:rPr>
          <w:rFonts w:ascii="Times New Roman" w:hAnsi="Times New Roman" w:cs="Times New Roman"/>
        </w:rPr>
        <w:t>To address these challenges, developing additional phased </w:t>
      </w:r>
      <w:r w:rsidRPr="005F46FC">
        <w:rPr>
          <w:rFonts w:ascii="Times New Roman" w:hAnsi="Times New Roman" w:cs="Times New Roman"/>
        </w:rPr>
        <w:t>Program Announcements with Special Review (PARs) and Requests for Applications (RFAs)</w:t>
      </w:r>
      <w:r w:rsidRPr="002660BA">
        <w:rPr>
          <w:rFonts w:ascii="Times New Roman" w:hAnsi="Times New Roman" w:cs="Times New Roman"/>
        </w:rPr>
        <w:t xml:space="preserve"> for all stages of the NIH Stage Model (I through V) is essential. These funding opportunities would provide researchers with the continuity and resources </w:t>
      </w:r>
      <w:r w:rsidRPr="002660BA">
        <w:rPr>
          <w:rFonts w:ascii="Times New Roman" w:hAnsi="Times New Roman" w:cs="Times New Roman"/>
        </w:rPr>
        <w:lastRenderedPageBreak/>
        <w:t xml:space="preserve">needed to efficiently advance behavioral interventions across the stages, ensuring that promising interventions progress to implementation and dissemination without the typical </w:t>
      </w:r>
      <w:r w:rsidR="00EE0D97" w:rsidRPr="002660BA">
        <w:rPr>
          <w:rFonts w:ascii="Times New Roman" w:hAnsi="Times New Roman" w:cs="Times New Roman"/>
        </w:rPr>
        <w:t>1–2-year</w:t>
      </w:r>
      <w:r w:rsidRPr="002660BA">
        <w:rPr>
          <w:rFonts w:ascii="Times New Roman" w:hAnsi="Times New Roman" w:cs="Times New Roman"/>
        </w:rPr>
        <w:t xml:space="preserve"> delays associated with securing new funding after a grant ends. This streamlined approach would enhance </w:t>
      </w:r>
      <w:r w:rsidR="00C91E1B">
        <w:rPr>
          <w:rFonts w:ascii="Times New Roman" w:hAnsi="Times New Roman" w:cs="Times New Roman"/>
        </w:rPr>
        <w:t>behavioral/aging intervention research's efficiency, innovation, and rigor</w:t>
      </w:r>
      <w:r w:rsidRPr="002660BA">
        <w:rPr>
          <w:rFonts w:ascii="Times New Roman" w:hAnsi="Times New Roman" w:cs="Times New Roman"/>
        </w:rPr>
        <w:t>.</w:t>
      </w:r>
    </w:p>
    <w:p w14:paraId="25A3CC58" w14:textId="7C295B9C" w:rsidR="00797D60" w:rsidRPr="002660BA" w:rsidRDefault="001749E8" w:rsidP="00C94EF3">
      <w:pPr>
        <w:spacing w:after="0" w:line="480" w:lineRule="auto"/>
        <w:rPr>
          <w:rFonts w:ascii="Times New Roman" w:hAnsi="Times New Roman" w:cs="Times New Roman"/>
          <w:b/>
          <w:bCs/>
        </w:rPr>
      </w:pPr>
      <w:r w:rsidRPr="002660BA">
        <w:rPr>
          <w:rFonts w:ascii="Times New Roman" w:hAnsi="Times New Roman" w:cs="Times New Roman"/>
          <w:b/>
          <w:bCs/>
        </w:rPr>
        <w:t>Summary and Conclusions</w:t>
      </w:r>
    </w:p>
    <w:p w14:paraId="29AB0090" w14:textId="69377823" w:rsidR="00DF2871" w:rsidRDefault="000B24D5" w:rsidP="008362F3">
      <w:pPr>
        <w:spacing w:line="480" w:lineRule="auto"/>
        <w:jc w:val="both"/>
        <w:rPr>
          <w:rFonts w:ascii="Times New Roman" w:hAnsi="Times New Roman" w:cs="Times New Roman"/>
        </w:rPr>
      </w:pPr>
      <w:r w:rsidRPr="003F36F4">
        <w:rPr>
          <w:rFonts w:ascii="Times New Roman" w:hAnsi="Times New Roman" w:cs="Times New Roman"/>
        </w:rPr>
        <w:t xml:space="preserve">The NIH Stage Model provides a systematic framework for developing, testing, and disseminating behavioral interventions, particularly in aging research. </w:t>
      </w:r>
      <w:r w:rsidR="00C94EF3" w:rsidRPr="003F36F4">
        <w:rPr>
          <w:rFonts w:ascii="Times New Roman" w:hAnsi="Times New Roman" w:cs="Times New Roman"/>
        </w:rPr>
        <w:t xml:space="preserve">The </w:t>
      </w:r>
      <w:r w:rsidR="00C94EF3">
        <w:rPr>
          <w:rFonts w:ascii="Times New Roman" w:hAnsi="Times New Roman" w:cs="Times New Roman"/>
        </w:rPr>
        <w:t>NIH Stage Model</w:t>
      </w:r>
      <w:r w:rsidR="00C94EF3" w:rsidRPr="003F36F4">
        <w:rPr>
          <w:rFonts w:ascii="Times New Roman" w:hAnsi="Times New Roman" w:cs="Times New Roman"/>
        </w:rPr>
        <w:t xml:space="preserve">’s emphasis on iterative movement across stages ensures </w:t>
      </w:r>
      <w:r w:rsidR="00C94EF3">
        <w:rPr>
          <w:rFonts w:ascii="Times New Roman" w:hAnsi="Times New Roman" w:cs="Times New Roman"/>
        </w:rPr>
        <w:t xml:space="preserve">that </w:t>
      </w:r>
      <w:r w:rsidR="00C94EF3" w:rsidRPr="003F36F4">
        <w:rPr>
          <w:rFonts w:ascii="Times New Roman" w:hAnsi="Times New Roman" w:cs="Times New Roman"/>
        </w:rPr>
        <w:t>interventions are rigorously tested for feasibility, fidelity, efficacy, and scalability</w:t>
      </w:r>
      <w:r w:rsidR="00C94EF3">
        <w:rPr>
          <w:rFonts w:ascii="Times New Roman" w:hAnsi="Times New Roman" w:cs="Times New Roman"/>
        </w:rPr>
        <w:t>. T</w:t>
      </w:r>
      <w:r w:rsidR="00EE0D97">
        <w:rPr>
          <w:rFonts w:ascii="Times New Roman" w:hAnsi="Times New Roman" w:cs="Times New Roman"/>
        </w:rPr>
        <w:t xml:space="preserve">he model </w:t>
      </w:r>
      <w:r w:rsidR="00365F6C">
        <w:rPr>
          <w:rFonts w:ascii="Times New Roman" w:hAnsi="Times New Roman" w:cs="Times New Roman"/>
        </w:rPr>
        <w:t xml:space="preserve">has served as a </w:t>
      </w:r>
      <w:r w:rsidRPr="003F36F4">
        <w:rPr>
          <w:rFonts w:ascii="Times New Roman" w:hAnsi="Times New Roman" w:cs="Times New Roman"/>
        </w:rPr>
        <w:t>transformative</w:t>
      </w:r>
      <w:r w:rsidR="00365F6C">
        <w:rPr>
          <w:rFonts w:ascii="Times New Roman" w:hAnsi="Times New Roman" w:cs="Times New Roman"/>
        </w:rPr>
        <w:t xml:space="preserve"> milestone</w:t>
      </w:r>
      <w:r w:rsidR="00C94EF3">
        <w:rPr>
          <w:rFonts w:ascii="Times New Roman" w:hAnsi="Times New Roman" w:cs="Times New Roman"/>
        </w:rPr>
        <w:t xml:space="preserve"> in the science of behavioral interventions in aging </w:t>
      </w:r>
      <w:r w:rsidR="00365F6C">
        <w:rPr>
          <w:rFonts w:ascii="Times New Roman" w:hAnsi="Times New Roman" w:cs="Times New Roman"/>
        </w:rPr>
        <w:t>(and NIA’s 50</w:t>
      </w:r>
      <w:r w:rsidR="00365F6C" w:rsidRPr="0014117A">
        <w:rPr>
          <w:rFonts w:ascii="Times New Roman" w:hAnsi="Times New Roman" w:cs="Times New Roman"/>
          <w:vertAlign w:val="superscript"/>
        </w:rPr>
        <w:t>th</w:t>
      </w:r>
      <w:r w:rsidR="00365F6C">
        <w:rPr>
          <w:rFonts w:ascii="Times New Roman" w:hAnsi="Times New Roman" w:cs="Times New Roman"/>
        </w:rPr>
        <w:t xml:space="preserve"> anniversary) through its</w:t>
      </w:r>
      <w:r w:rsidR="00C94EF3">
        <w:rPr>
          <w:rFonts w:ascii="Times New Roman" w:hAnsi="Times New Roman" w:cs="Times New Roman"/>
        </w:rPr>
        <w:t xml:space="preserve"> accommodat</w:t>
      </w:r>
      <w:r w:rsidR="00365F6C">
        <w:rPr>
          <w:rFonts w:ascii="Times New Roman" w:hAnsi="Times New Roman" w:cs="Times New Roman"/>
        </w:rPr>
        <w:t>ion of</w:t>
      </w:r>
      <w:r w:rsidR="00C94EF3">
        <w:rPr>
          <w:rFonts w:ascii="Times New Roman" w:hAnsi="Times New Roman" w:cs="Times New Roman"/>
        </w:rPr>
        <w:t xml:space="preserve"> multiple methodological innovations to further facilitate interventions’ progression across its stages (e.g., MOST and SMART designs; identification and testing of mechanisms to facilitate subsequent implementation efforts, hybrid effectiveness studies).   </w:t>
      </w:r>
      <w:r w:rsidR="008B6D12" w:rsidRPr="008B6D12">
        <w:rPr>
          <w:rFonts w:ascii="Times New Roman" w:hAnsi="Times New Roman" w:cs="Times New Roman"/>
        </w:rPr>
        <w:t>By emphasizing principles, the NIH Stage Model bridges gaps between intervention efforts across fields.</w:t>
      </w:r>
      <w:r w:rsidR="008B6D12">
        <w:rPr>
          <w:rFonts w:ascii="Times New Roman" w:hAnsi="Times New Roman" w:cs="Times New Roman"/>
        </w:rPr>
        <w:t xml:space="preserve">  </w:t>
      </w:r>
      <w:r w:rsidR="00C94EF3">
        <w:rPr>
          <w:rFonts w:ascii="Times New Roman" w:hAnsi="Times New Roman" w:cs="Times New Roman"/>
        </w:rPr>
        <w:t>Although more general challenges in the design, testing, implementation, and funding of interventions for older people and those who care for them remain, the NIH Stage Model has propelled the science of behavioral interventions in aging forward through its support of rigorous and dynamic design and the strategic development of interventions throughout their developmental lifecycle so that scientifically-</w:t>
      </w:r>
      <w:r w:rsidR="00365F6C">
        <w:rPr>
          <w:rFonts w:ascii="Times New Roman" w:hAnsi="Times New Roman" w:cs="Times New Roman"/>
        </w:rPr>
        <w:t>based</w:t>
      </w:r>
      <w:r w:rsidR="00C94EF3">
        <w:rPr>
          <w:rFonts w:ascii="Times New Roman" w:hAnsi="Times New Roman" w:cs="Times New Roman"/>
        </w:rPr>
        <w:t xml:space="preserve"> interventions may realize their full public health potential. </w:t>
      </w:r>
    </w:p>
    <w:p w14:paraId="566E35A3" w14:textId="77777777" w:rsidR="00D3394F" w:rsidRDefault="00D3394F" w:rsidP="008362F3">
      <w:pPr>
        <w:spacing w:line="480" w:lineRule="auto"/>
        <w:jc w:val="both"/>
        <w:rPr>
          <w:rFonts w:ascii="Times New Roman" w:hAnsi="Times New Roman" w:cs="Times New Roman"/>
        </w:rPr>
      </w:pPr>
    </w:p>
    <w:p w14:paraId="663D50D0" w14:textId="77777777" w:rsidR="00D3394F" w:rsidRDefault="00D3394F" w:rsidP="008362F3">
      <w:pPr>
        <w:spacing w:line="480" w:lineRule="auto"/>
        <w:jc w:val="both"/>
        <w:rPr>
          <w:rFonts w:ascii="Times New Roman" w:hAnsi="Times New Roman" w:cs="Times New Roman"/>
        </w:rPr>
      </w:pPr>
    </w:p>
    <w:p w14:paraId="3DE37864" w14:textId="77777777" w:rsidR="00D3394F" w:rsidRDefault="00D3394F" w:rsidP="008362F3">
      <w:pPr>
        <w:spacing w:line="480" w:lineRule="auto"/>
        <w:jc w:val="both"/>
        <w:rPr>
          <w:rFonts w:ascii="Times New Roman" w:hAnsi="Times New Roman" w:cs="Times New Roman"/>
        </w:rPr>
      </w:pPr>
    </w:p>
    <w:p w14:paraId="24C09DD2" w14:textId="77777777" w:rsidR="00D3394F" w:rsidRDefault="00D3394F" w:rsidP="008362F3">
      <w:pPr>
        <w:spacing w:line="480" w:lineRule="auto"/>
        <w:jc w:val="both"/>
        <w:rPr>
          <w:rFonts w:ascii="Times New Roman" w:hAnsi="Times New Roman" w:cs="Times New Roman"/>
        </w:rPr>
      </w:pPr>
    </w:p>
    <w:p w14:paraId="3F090358" w14:textId="77777777" w:rsidR="00D3394F" w:rsidRDefault="00D3394F" w:rsidP="008362F3">
      <w:pPr>
        <w:spacing w:line="480" w:lineRule="auto"/>
        <w:jc w:val="both"/>
        <w:rPr>
          <w:rFonts w:ascii="Times New Roman" w:hAnsi="Times New Roman" w:cs="Times New Roman"/>
        </w:rPr>
      </w:pPr>
    </w:p>
    <w:p w14:paraId="325E6117" w14:textId="77777777" w:rsidR="00D3394F" w:rsidRDefault="00D3394F" w:rsidP="008362F3">
      <w:pPr>
        <w:spacing w:line="480" w:lineRule="auto"/>
        <w:jc w:val="both"/>
        <w:rPr>
          <w:rFonts w:ascii="Times New Roman" w:hAnsi="Times New Roman" w:cs="Times New Roman"/>
        </w:rPr>
      </w:pPr>
    </w:p>
    <w:p w14:paraId="70F9D79F" w14:textId="77777777" w:rsidR="00D3394F" w:rsidRDefault="00D3394F" w:rsidP="008362F3">
      <w:pPr>
        <w:spacing w:line="480" w:lineRule="auto"/>
        <w:jc w:val="both"/>
        <w:rPr>
          <w:rFonts w:ascii="Times New Roman" w:hAnsi="Times New Roman" w:cs="Times New Roman"/>
        </w:rPr>
      </w:pPr>
    </w:p>
    <w:p w14:paraId="7F1FB307" w14:textId="77777777" w:rsidR="00D3394F" w:rsidRDefault="00D3394F" w:rsidP="008362F3">
      <w:pPr>
        <w:spacing w:line="480" w:lineRule="auto"/>
        <w:jc w:val="both"/>
        <w:rPr>
          <w:rFonts w:ascii="Times New Roman" w:hAnsi="Times New Roman" w:cs="Times New Roman"/>
        </w:rPr>
      </w:pPr>
    </w:p>
    <w:p w14:paraId="659EB8C2" w14:textId="77777777" w:rsidR="00D3394F" w:rsidRDefault="00D3394F" w:rsidP="008362F3">
      <w:pPr>
        <w:spacing w:line="480" w:lineRule="auto"/>
        <w:jc w:val="both"/>
        <w:rPr>
          <w:rFonts w:ascii="Times New Roman" w:hAnsi="Times New Roman" w:cs="Times New Roman"/>
        </w:rPr>
      </w:pPr>
    </w:p>
    <w:p w14:paraId="7E8AA463" w14:textId="592E277A" w:rsidR="00D3394F" w:rsidRDefault="00D3394F" w:rsidP="008362F3">
      <w:pPr>
        <w:spacing w:line="480" w:lineRule="auto"/>
        <w:jc w:val="both"/>
        <w:rPr>
          <w:rFonts w:ascii="Times New Roman" w:hAnsi="Times New Roman" w:cs="Times New Roman"/>
        </w:rPr>
      </w:pPr>
      <w:r>
        <w:rPr>
          <w:rFonts w:ascii="Times New Roman" w:hAnsi="Times New Roman" w:cs="Times New Roman"/>
        </w:rPr>
        <w:t>Figure 1. The themes of the active Roybal Centers</w:t>
      </w:r>
    </w:p>
    <w:p w14:paraId="56EEED6D" w14:textId="0E49E8DD" w:rsidR="00D3394F" w:rsidRDefault="00D3394F" w:rsidP="008362F3">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44771471" wp14:editId="0B0B8C6A">
            <wp:extent cx="6400800" cy="4486376"/>
            <wp:effectExtent l="0" t="0" r="0" b="0"/>
            <wp:docPr id="1401084896"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84896" name="Picture 1" descr="A close-up of a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00800" cy="4486376"/>
                    </a:xfrm>
                    <a:prstGeom prst="rect">
                      <a:avLst/>
                    </a:prstGeom>
                  </pic:spPr>
                </pic:pic>
              </a:graphicData>
            </a:graphic>
          </wp:inline>
        </w:drawing>
      </w:r>
    </w:p>
    <w:p w14:paraId="3D3ED123" w14:textId="77777777" w:rsidR="007C63F7" w:rsidRDefault="007C63F7" w:rsidP="008362F3">
      <w:pPr>
        <w:spacing w:line="480" w:lineRule="auto"/>
        <w:jc w:val="both"/>
        <w:rPr>
          <w:rFonts w:ascii="Times New Roman" w:hAnsi="Times New Roman" w:cs="Times New Roman"/>
        </w:rPr>
      </w:pPr>
    </w:p>
    <w:p w14:paraId="2427CA92" w14:textId="5A78FEE4" w:rsidR="007C63F7" w:rsidRDefault="00D3394F" w:rsidP="008362F3">
      <w:pPr>
        <w:spacing w:line="480" w:lineRule="auto"/>
        <w:jc w:val="both"/>
        <w:rPr>
          <w:rFonts w:ascii="Times New Roman" w:hAnsi="Times New Roman" w:cs="Times New Roman"/>
        </w:rPr>
      </w:pPr>
      <w:r>
        <w:rPr>
          <w:rFonts w:ascii="Times New Roman" w:hAnsi="Times New Roman" w:cs="Times New Roman"/>
        </w:rPr>
        <w:lastRenderedPageBreak/>
        <w:t>References:</w:t>
      </w:r>
    </w:p>
    <w:p w14:paraId="13C01911" w14:textId="055AD144" w:rsidR="00B24A16" w:rsidRPr="00B24A16" w:rsidRDefault="00B24A16" w:rsidP="00C30C2B">
      <w:pPr>
        <w:pStyle w:val="Bibliography"/>
        <w:rPr>
          <w:rFonts w:ascii="Times New Roman" w:hAnsi="Times New Roman" w:cs="Times New Roman"/>
        </w:rPr>
      </w:pPr>
      <w:r w:rsidRPr="00B24A16">
        <w:rPr>
          <w:rFonts w:ascii="Times New Roman" w:hAnsi="Times New Roman" w:cs="Times New Roman"/>
        </w:rPr>
        <w:t xml:space="preserve">Almirall, D., Nahum-Shani, I., Sherwood, N. E., &amp; Murphy, S. A. (2014). Introduction to SMART designs for the development of adaptive interventions: With application to weight loss research. </w:t>
      </w:r>
      <w:r w:rsidRPr="00B24A16">
        <w:rPr>
          <w:rFonts w:ascii="Times New Roman" w:hAnsi="Times New Roman" w:cs="Times New Roman"/>
          <w:i/>
          <w:iCs/>
        </w:rPr>
        <w:t>Translational Behavioral Medicine</w:t>
      </w:r>
      <w:r w:rsidRPr="00B24A16">
        <w:rPr>
          <w:rFonts w:ascii="Times New Roman" w:hAnsi="Times New Roman" w:cs="Times New Roman"/>
        </w:rPr>
        <w:t xml:space="preserve">, </w:t>
      </w:r>
      <w:r w:rsidRPr="00B24A16">
        <w:rPr>
          <w:rFonts w:ascii="Times New Roman" w:hAnsi="Times New Roman" w:cs="Times New Roman"/>
          <w:i/>
          <w:iCs/>
        </w:rPr>
        <w:t>4</w:t>
      </w:r>
      <w:r w:rsidRPr="00B24A16">
        <w:rPr>
          <w:rFonts w:ascii="Times New Roman" w:hAnsi="Times New Roman" w:cs="Times New Roman"/>
        </w:rPr>
        <w:t>(3), 260–274. https://doi.org/10.1007/s13142-014-0265-0</w:t>
      </w:r>
    </w:p>
    <w:p w14:paraId="4B8E62D0"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Bruderer-Hofstetter, M., Rausch-Osthoff, A.-K., Meichtry, A., Münzer, T., &amp; Niedermann, K. (2018). Effective multicomponent interventions in comparison to active control and no interventions on physical capacity, cognitive function and instrumental activities of daily living in elderly people with and without mild impaired cognition—A systematic review and network meta-analysis. </w:t>
      </w:r>
      <w:r w:rsidRPr="00B24A16">
        <w:rPr>
          <w:rFonts w:ascii="Times New Roman" w:hAnsi="Times New Roman" w:cs="Times New Roman"/>
          <w:i/>
          <w:iCs/>
        </w:rPr>
        <w:t>Ageing Research Reviews</w:t>
      </w:r>
      <w:r w:rsidRPr="00B24A16">
        <w:rPr>
          <w:rFonts w:ascii="Times New Roman" w:hAnsi="Times New Roman" w:cs="Times New Roman"/>
        </w:rPr>
        <w:t xml:space="preserve">, </w:t>
      </w:r>
      <w:r w:rsidRPr="00B24A16">
        <w:rPr>
          <w:rFonts w:ascii="Times New Roman" w:hAnsi="Times New Roman" w:cs="Times New Roman"/>
          <w:i/>
          <w:iCs/>
        </w:rPr>
        <w:t>45</w:t>
      </w:r>
      <w:r w:rsidRPr="00B24A16">
        <w:rPr>
          <w:rFonts w:ascii="Times New Roman" w:hAnsi="Times New Roman" w:cs="Times New Roman"/>
        </w:rPr>
        <w:t>, 1–14. https://doi.org/10.1016/j.arr.2018.04.002</w:t>
      </w:r>
    </w:p>
    <w:p w14:paraId="3071A3E6"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Buehler, S., Emery-Tiburcio, E. E., Buehler, S., &amp; Emery-Tiburcio, E. E. (2024). Building the Geriatric Mental Health and Substance Use Workforce. </w:t>
      </w:r>
      <w:r w:rsidRPr="00B24A16">
        <w:rPr>
          <w:rFonts w:ascii="Times New Roman" w:hAnsi="Times New Roman" w:cs="Times New Roman"/>
          <w:i/>
          <w:iCs/>
        </w:rPr>
        <w:t>Generations</w:t>
      </w:r>
      <w:r w:rsidRPr="00B24A16">
        <w:rPr>
          <w:rFonts w:ascii="Times New Roman" w:hAnsi="Times New Roman" w:cs="Times New Roman"/>
        </w:rPr>
        <w:t xml:space="preserve">, </w:t>
      </w:r>
      <w:r w:rsidRPr="00B24A16">
        <w:rPr>
          <w:rFonts w:ascii="Times New Roman" w:hAnsi="Times New Roman" w:cs="Times New Roman"/>
          <w:i/>
          <w:iCs/>
        </w:rPr>
        <w:t>1</w:t>
      </w:r>
      <w:r w:rsidRPr="00B24A16">
        <w:rPr>
          <w:rFonts w:ascii="Times New Roman" w:hAnsi="Times New Roman" w:cs="Times New Roman"/>
        </w:rPr>
        <w:t>, Article 1.</w:t>
      </w:r>
    </w:p>
    <w:p w14:paraId="12A97C55"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Butler, M. J., Davidson, K. W., &amp; Suls, J. (2024). The National Institute on Aging Edward R. Roybal Centers: Past, present, and future of research to foster healthy aging. </w:t>
      </w:r>
      <w:r w:rsidRPr="00B24A16">
        <w:rPr>
          <w:rFonts w:ascii="Times New Roman" w:hAnsi="Times New Roman" w:cs="Times New Roman"/>
          <w:i/>
          <w:iCs/>
        </w:rPr>
        <w:t>Journal of the American Geriatrics Society</w:t>
      </w:r>
      <w:r w:rsidRPr="00B24A16">
        <w:rPr>
          <w:rFonts w:ascii="Times New Roman" w:hAnsi="Times New Roman" w:cs="Times New Roman"/>
        </w:rPr>
        <w:t xml:space="preserve">, </w:t>
      </w:r>
      <w:r w:rsidRPr="00B24A16">
        <w:rPr>
          <w:rFonts w:ascii="Times New Roman" w:hAnsi="Times New Roman" w:cs="Times New Roman"/>
          <w:i/>
          <w:iCs/>
        </w:rPr>
        <w:t>72</w:t>
      </w:r>
      <w:r w:rsidRPr="00B24A16">
        <w:rPr>
          <w:rFonts w:ascii="Times New Roman" w:hAnsi="Times New Roman" w:cs="Times New Roman"/>
        </w:rPr>
        <w:t>(5), 1590–1594. https://doi.org/10.1111/jgs.18865</w:t>
      </w:r>
    </w:p>
    <w:p w14:paraId="0B139130"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Collins, L. M. (2018). </w:t>
      </w:r>
      <w:r w:rsidRPr="00B24A16">
        <w:rPr>
          <w:rFonts w:ascii="Times New Roman" w:hAnsi="Times New Roman" w:cs="Times New Roman"/>
          <w:i/>
          <w:iCs/>
        </w:rPr>
        <w:t>Optimization of Behavioral, Biobehavioral, and Biomedical Interventions: The Multiphase Optimization Strategy (MOST)</w:t>
      </w:r>
      <w:r w:rsidRPr="00B24A16">
        <w:rPr>
          <w:rFonts w:ascii="Times New Roman" w:hAnsi="Times New Roman" w:cs="Times New Roman"/>
        </w:rPr>
        <w:t>. Springer International Publishing. https://doi.org/10.1007/978-3-319-72206-1</w:t>
      </w:r>
    </w:p>
    <w:p w14:paraId="08B59CC8"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Collins, L. M., Dziak, J. J., &amp; Li, R. (2009). Design of experiments with multiple independent variables: A resource management perspective on complete and reduced factorial designs. </w:t>
      </w:r>
      <w:r w:rsidRPr="00B24A16">
        <w:rPr>
          <w:rFonts w:ascii="Times New Roman" w:hAnsi="Times New Roman" w:cs="Times New Roman"/>
          <w:i/>
          <w:iCs/>
        </w:rPr>
        <w:t>Psychological Methods</w:t>
      </w:r>
      <w:r w:rsidRPr="00B24A16">
        <w:rPr>
          <w:rFonts w:ascii="Times New Roman" w:hAnsi="Times New Roman" w:cs="Times New Roman"/>
        </w:rPr>
        <w:t xml:space="preserve">, </w:t>
      </w:r>
      <w:r w:rsidRPr="00B24A16">
        <w:rPr>
          <w:rFonts w:ascii="Times New Roman" w:hAnsi="Times New Roman" w:cs="Times New Roman"/>
          <w:i/>
          <w:iCs/>
        </w:rPr>
        <w:t>14</w:t>
      </w:r>
      <w:r w:rsidRPr="00B24A16">
        <w:rPr>
          <w:rFonts w:ascii="Times New Roman" w:hAnsi="Times New Roman" w:cs="Times New Roman"/>
        </w:rPr>
        <w:t>(3), 202–224. https://doi.org/10.1037/a0015826</w:t>
      </w:r>
    </w:p>
    <w:p w14:paraId="3A4C5CEE"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Creswell, J. W., &amp; Clark, V. L. P. (2017). </w:t>
      </w:r>
      <w:r w:rsidRPr="00B24A16">
        <w:rPr>
          <w:rFonts w:ascii="Times New Roman" w:hAnsi="Times New Roman" w:cs="Times New Roman"/>
          <w:i/>
          <w:iCs/>
        </w:rPr>
        <w:t>Designing and Conducting Mixed Methods Research</w:t>
      </w:r>
      <w:r w:rsidRPr="00B24A16">
        <w:rPr>
          <w:rFonts w:ascii="Times New Roman" w:hAnsi="Times New Roman" w:cs="Times New Roman"/>
        </w:rPr>
        <w:t xml:space="preserve"> (3rd ed.). Sage Publications. https://collegepublishing.sagepub.com/products/designing-and-conducting-mixed-methods-research-3-241842</w:t>
      </w:r>
    </w:p>
    <w:p w14:paraId="1E95D9C0"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lastRenderedPageBreak/>
        <w:t xml:space="preserve">Curran, G. M., Bauer, M., Mittman, B., Pyne, J. M., &amp; Stetler, C. (2012). Effectiveness-implementation hybrid designs: Combining elements of clinical effectiveness and implementation research to enhance public health impact. </w:t>
      </w:r>
      <w:r w:rsidRPr="00B24A16">
        <w:rPr>
          <w:rFonts w:ascii="Times New Roman" w:hAnsi="Times New Roman" w:cs="Times New Roman"/>
          <w:i/>
          <w:iCs/>
        </w:rPr>
        <w:t>Medical Care</w:t>
      </w:r>
      <w:r w:rsidRPr="00B24A16">
        <w:rPr>
          <w:rFonts w:ascii="Times New Roman" w:hAnsi="Times New Roman" w:cs="Times New Roman"/>
        </w:rPr>
        <w:t xml:space="preserve">, </w:t>
      </w:r>
      <w:r w:rsidRPr="00B24A16">
        <w:rPr>
          <w:rFonts w:ascii="Times New Roman" w:hAnsi="Times New Roman" w:cs="Times New Roman"/>
          <w:i/>
          <w:iCs/>
        </w:rPr>
        <w:t>50</w:t>
      </w:r>
      <w:r w:rsidRPr="00B24A16">
        <w:rPr>
          <w:rFonts w:ascii="Times New Roman" w:hAnsi="Times New Roman" w:cs="Times New Roman"/>
        </w:rPr>
        <w:t>(3), 217–226. https://doi.org/10.1097/MLR.0b013e3182408812</w:t>
      </w:r>
    </w:p>
    <w:p w14:paraId="75CF5292"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Curran, G. M., Landes, S. J., McBain, S. A., Pyne, J. M., Smith, J. D., Fernandez, M. E., Chambers, D. A., &amp; Mittman, B. S. (2022). Reflections on 10 years of effectiveness-implementation hybrid studies. </w:t>
      </w:r>
      <w:r w:rsidRPr="00B24A16">
        <w:rPr>
          <w:rFonts w:ascii="Times New Roman" w:hAnsi="Times New Roman" w:cs="Times New Roman"/>
          <w:i/>
          <w:iCs/>
        </w:rPr>
        <w:t>Frontiers in Health Services</w:t>
      </w:r>
      <w:r w:rsidRPr="00B24A16">
        <w:rPr>
          <w:rFonts w:ascii="Times New Roman" w:hAnsi="Times New Roman" w:cs="Times New Roman"/>
        </w:rPr>
        <w:t xml:space="preserve">, </w:t>
      </w:r>
      <w:r w:rsidRPr="00B24A16">
        <w:rPr>
          <w:rFonts w:ascii="Times New Roman" w:hAnsi="Times New Roman" w:cs="Times New Roman"/>
          <w:i/>
          <w:iCs/>
        </w:rPr>
        <w:t>2</w:t>
      </w:r>
      <w:r w:rsidRPr="00B24A16">
        <w:rPr>
          <w:rFonts w:ascii="Times New Roman" w:hAnsi="Times New Roman" w:cs="Times New Roman"/>
        </w:rPr>
        <w:t>. https://doi.org/10.3389/frhs.2022.1053496</w:t>
      </w:r>
    </w:p>
    <w:p w14:paraId="2D9F913E"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Curry, S. J. (2000). Organizational interventions to encourage guideline implementation. </w:t>
      </w:r>
      <w:r w:rsidRPr="00B24A16">
        <w:rPr>
          <w:rFonts w:ascii="Times New Roman" w:hAnsi="Times New Roman" w:cs="Times New Roman"/>
          <w:i/>
          <w:iCs/>
        </w:rPr>
        <w:t>Chest</w:t>
      </w:r>
      <w:r w:rsidRPr="00B24A16">
        <w:rPr>
          <w:rFonts w:ascii="Times New Roman" w:hAnsi="Times New Roman" w:cs="Times New Roman"/>
        </w:rPr>
        <w:t xml:space="preserve">, </w:t>
      </w:r>
      <w:r w:rsidRPr="00B24A16">
        <w:rPr>
          <w:rFonts w:ascii="Times New Roman" w:hAnsi="Times New Roman" w:cs="Times New Roman"/>
          <w:i/>
          <w:iCs/>
        </w:rPr>
        <w:t>118</w:t>
      </w:r>
      <w:r w:rsidRPr="00B24A16">
        <w:rPr>
          <w:rFonts w:ascii="Times New Roman" w:hAnsi="Times New Roman" w:cs="Times New Roman"/>
        </w:rPr>
        <w:t>(2 Suppl), 40S-46S. https://doi.org/10.1378/chest.118.2_suppl.40s</w:t>
      </w:r>
    </w:p>
    <w:p w14:paraId="5D93C812"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Czajkowski, S. M., Powell, L. H., Adler, N., Naar-King, S., Reynolds, K. D., Hunter, C. M., Laraia, B., Olster, D. H., Perna, F. M., Peterson, J. C., Epel, E., Boyington, J. E., &amp; Charlson, M. E. (2015). From ideas to efficacy: The ORBIT model for developing behavioral treatments for chronic diseases. </w:t>
      </w:r>
      <w:r w:rsidRPr="00B24A16">
        <w:rPr>
          <w:rFonts w:ascii="Times New Roman" w:hAnsi="Times New Roman" w:cs="Times New Roman"/>
          <w:i/>
          <w:iCs/>
        </w:rPr>
        <w:t>Health Psychology: Official Journal of the Division of Health Psychology, American Psychological Association</w:t>
      </w:r>
      <w:r w:rsidRPr="00B24A16">
        <w:rPr>
          <w:rFonts w:ascii="Times New Roman" w:hAnsi="Times New Roman" w:cs="Times New Roman"/>
        </w:rPr>
        <w:t xml:space="preserve">, </w:t>
      </w:r>
      <w:r w:rsidRPr="00B24A16">
        <w:rPr>
          <w:rFonts w:ascii="Times New Roman" w:hAnsi="Times New Roman" w:cs="Times New Roman"/>
          <w:i/>
          <w:iCs/>
        </w:rPr>
        <w:t>34</w:t>
      </w:r>
      <w:r w:rsidRPr="00B24A16">
        <w:rPr>
          <w:rFonts w:ascii="Times New Roman" w:hAnsi="Times New Roman" w:cs="Times New Roman"/>
        </w:rPr>
        <w:t>(10), 971–982. https://doi.org/10.1037/hea0000161</w:t>
      </w:r>
    </w:p>
    <w:p w14:paraId="096F3E7F"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Gaugler, J. E., Baier, R. R., Baker, Z. G., Boltz, M., Fortinsky, R. H., Gustavson, A. M., Hodgson, N. A., Jutkowitz, E., McPhillips, M. V., Parker, L. J., Sefcik, J. S., &amp; Gitlin, L. N. (2024). Using Hybrid Effectiveness Studies to Facilitate Implementation in Community-Based Settings: Three Case Studies in Dementia Care Research. </w:t>
      </w:r>
      <w:r w:rsidRPr="00B24A16">
        <w:rPr>
          <w:rFonts w:ascii="Times New Roman" w:hAnsi="Times New Roman" w:cs="Times New Roman"/>
          <w:i/>
          <w:iCs/>
        </w:rPr>
        <w:t>Journal of the American Medical Directors Association</w:t>
      </w:r>
      <w:r w:rsidRPr="00B24A16">
        <w:rPr>
          <w:rFonts w:ascii="Times New Roman" w:hAnsi="Times New Roman" w:cs="Times New Roman"/>
        </w:rPr>
        <w:t xml:space="preserve">, </w:t>
      </w:r>
      <w:r w:rsidRPr="00B24A16">
        <w:rPr>
          <w:rFonts w:ascii="Times New Roman" w:hAnsi="Times New Roman" w:cs="Times New Roman"/>
          <w:i/>
          <w:iCs/>
        </w:rPr>
        <w:t>25</w:t>
      </w:r>
      <w:r w:rsidRPr="00B24A16">
        <w:rPr>
          <w:rFonts w:ascii="Times New Roman" w:hAnsi="Times New Roman" w:cs="Times New Roman"/>
        </w:rPr>
        <w:t>(1), 27–33. https://doi.org/10.1016/j.jamda.2023.07.025</w:t>
      </w:r>
    </w:p>
    <w:p w14:paraId="0BBD4D74"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Kim, M., Shin, E., Kim, S., &amp; Sok, S. (2022). The Effectiveness of Multicomponent Intervention on Daily Functioning among the Community-Dwelling Elderly: A Systematic Review. </w:t>
      </w:r>
      <w:r w:rsidRPr="00B24A16">
        <w:rPr>
          <w:rFonts w:ascii="Times New Roman" w:hAnsi="Times New Roman" w:cs="Times New Roman"/>
          <w:i/>
          <w:iCs/>
        </w:rPr>
        <w:t>International Journal of Environmental Research and Public Health</w:t>
      </w:r>
      <w:r w:rsidRPr="00B24A16">
        <w:rPr>
          <w:rFonts w:ascii="Times New Roman" w:hAnsi="Times New Roman" w:cs="Times New Roman"/>
        </w:rPr>
        <w:t xml:space="preserve">, </w:t>
      </w:r>
      <w:r w:rsidRPr="00B24A16">
        <w:rPr>
          <w:rFonts w:ascii="Times New Roman" w:hAnsi="Times New Roman" w:cs="Times New Roman"/>
          <w:i/>
          <w:iCs/>
        </w:rPr>
        <w:t>19</w:t>
      </w:r>
      <w:r w:rsidRPr="00B24A16">
        <w:rPr>
          <w:rFonts w:ascii="Times New Roman" w:hAnsi="Times New Roman" w:cs="Times New Roman"/>
        </w:rPr>
        <w:t>(12), 7483. https://doi.org/10.3390/ijerph19127483</w:t>
      </w:r>
    </w:p>
    <w:p w14:paraId="78512145"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lastRenderedPageBreak/>
        <w:t xml:space="preserve">Kwan, B. M., Brownson, R. C., Glasgow, R. E., Morrato, E. H., &amp; Luke, D. A. (2022). Designing for Dissemination and Sustainability to Promote Equitable Impacts on Health. </w:t>
      </w:r>
      <w:r w:rsidRPr="00B24A16">
        <w:rPr>
          <w:rFonts w:ascii="Times New Roman" w:hAnsi="Times New Roman" w:cs="Times New Roman"/>
          <w:i/>
          <w:iCs/>
        </w:rPr>
        <w:t>Annual Review of Public Health</w:t>
      </w:r>
      <w:r w:rsidRPr="00B24A16">
        <w:rPr>
          <w:rFonts w:ascii="Times New Roman" w:hAnsi="Times New Roman" w:cs="Times New Roman"/>
        </w:rPr>
        <w:t xml:space="preserve">, </w:t>
      </w:r>
      <w:r w:rsidRPr="00B24A16">
        <w:rPr>
          <w:rFonts w:ascii="Times New Roman" w:hAnsi="Times New Roman" w:cs="Times New Roman"/>
          <w:i/>
          <w:iCs/>
        </w:rPr>
        <w:t>43</w:t>
      </w:r>
      <w:r w:rsidRPr="00B24A16">
        <w:rPr>
          <w:rFonts w:ascii="Times New Roman" w:hAnsi="Times New Roman" w:cs="Times New Roman"/>
        </w:rPr>
        <w:t>, 331–353. https://doi.org/10.1146/annurev-publhealth-052220-112457</w:t>
      </w:r>
    </w:p>
    <w:p w14:paraId="5B7654DE"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Lees Haggerty, K., Epstein-Lubow, G., Spragens, L. H., Stoeckle, R. J., Evertson, L. C., Jennings, L. A., &amp; Reuben, D. B. (2020). Recommendations to Improve Payment Policies for Comprehensive Dementia Care. </w:t>
      </w:r>
      <w:r w:rsidRPr="00B24A16">
        <w:rPr>
          <w:rFonts w:ascii="Times New Roman" w:hAnsi="Times New Roman" w:cs="Times New Roman"/>
          <w:i/>
          <w:iCs/>
        </w:rPr>
        <w:t>Journal of the American Geriatrics Society</w:t>
      </w:r>
      <w:r w:rsidRPr="00B24A16">
        <w:rPr>
          <w:rFonts w:ascii="Times New Roman" w:hAnsi="Times New Roman" w:cs="Times New Roman"/>
        </w:rPr>
        <w:t xml:space="preserve">, </w:t>
      </w:r>
      <w:r w:rsidRPr="00B24A16">
        <w:rPr>
          <w:rFonts w:ascii="Times New Roman" w:hAnsi="Times New Roman" w:cs="Times New Roman"/>
          <w:i/>
          <w:iCs/>
        </w:rPr>
        <w:t>68</w:t>
      </w:r>
      <w:r w:rsidRPr="00B24A16">
        <w:rPr>
          <w:rFonts w:ascii="Times New Roman" w:hAnsi="Times New Roman" w:cs="Times New Roman"/>
        </w:rPr>
        <w:t>(11), 2478–2485. https://doi.org/10.1111/jgs.16807</w:t>
      </w:r>
    </w:p>
    <w:p w14:paraId="65A2ABC7"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Martinson, B. C., Crain, A. L., Sherwood, N. E., Hayes, M., Pronk, N. P., &amp; O’Connor, P. J. (2010). Population Reach and Recruitment Bias in a Maintenance RCT in Physically Active Older Adults. </w:t>
      </w:r>
      <w:r w:rsidRPr="00B24A16">
        <w:rPr>
          <w:rFonts w:ascii="Times New Roman" w:hAnsi="Times New Roman" w:cs="Times New Roman"/>
          <w:i/>
          <w:iCs/>
        </w:rPr>
        <w:t>Journal of Physical Activity &amp; Health</w:t>
      </w:r>
      <w:r w:rsidRPr="00B24A16">
        <w:rPr>
          <w:rFonts w:ascii="Times New Roman" w:hAnsi="Times New Roman" w:cs="Times New Roman"/>
        </w:rPr>
        <w:t xml:space="preserve">, </w:t>
      </w:r>
      <w:r w:rsidRPr="00B24A16">
        <w:rPr>
          <w:rFonts w:ascii="Times New Roman" w:hAnsi="Times New Roman" w:cs="Times New Roman"/>
          <w:i/>
          <w:iCs/>
        </w:rPr>
        <w:t>7</w:t>
      </w:r>
      <w:r w:rsidRPr="00B24A16">
        <w:rPr>
          <w:rFonts w:ascii="Times New Roman" w:hAnsi="Times New Roman" w:cs="Times New Roman"/>
        </w:rPr>
        <w:t>(1), 127–135.</w:t>
      </w:r>
    </w:p>
    <w:p w14:paraId="2CA4D70C"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McDermott, K., Levey, N., Brewer, J., Ehmann, M., Hooker, J. E., Pasinski, R., Yousif, N., Raju, V., Gholston, M., Greenberg, J., Ritchie, C. S., &amp; Vranceanu, A.-M. (2023). Improving Health for Older Adults With Pain Through Engagement: Protocol for Tailoring and Open Pilot Testing of a Mind-Body Activity Program Delivered Within Shared Medical Visits in an Underserved Community Clinic. </w:t>
      </w:r>
      <w:r w:rsidRPr="00B24A16">
        <w:rPr>
          <w:rFonts w:ascii="Times New Roman" w:hAnsi="Times New Roman" w:cs="Times New Roman"/>
          <w:i/>
          <w:iCs/>
        </w:rPr>
        <w:t>JMIR Research Protocols</w:t>
      </w:r>
      <w:r w:rsidRPr="00B24A16">
        <w:rPr>
          <w:rFonts w:ascii="Times New Roman" w:hAnsi="Times New Roman" w:cs="Times New Roman"/>
        </w:rPr>
        <w:t xml:space="preserve">, </w:t>
      </w:r>
      <w:r w:rsidRPr="00B24A16">
        <w:rPr>
          <w:rFonts w:ascii="Times New Roman" w:hAnsi="Times New Roman" w:cs="Times New Roman"/>
          <w:i/>
          <w:iCs/>
        </w:rPr>
        <w:t>12</w:t>
      </w:r>
      <w:r w:rsidRPr="00B24A16">
        <w:rPr>
          <w:rFonts w:ascii="Times New Roman" w:hAnsi="Times New Roman" w:cs="Times New Roman"/>
        </w:rPr>
        <w:t>, e52117. https://doi.org/10.2196/52117</w:t>
      </w:r>
    </w:p>
    <w:p w14:paraId="4ADAB476"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Mohr, D. C., Cheung, K., Schueller, S. M., Hendricks Brown, C., &amp; Duan, N. (2013). Continuous evaluation of evolving behavioral intervention technologies. </w:t>
      </w:r>
      <w:r w:rsidRPr="00B24A16">
        <w:rPr>
          <w:rFonts w:ascii="Times New Roman" w:hAnsi="Times New Roman" w:cs="Times New Roman"/>
          <w:i/>
          <w:iCs/>
        </w:rPr>
        <w:t>American Journal of Preventive Medicine</w:t>
      </w:r>
      <w:r w:rsidRPr="00B24A16">
        <w:rPr>
          <w:rFonts w:ascii="Times New Roman" w:hAnsi="Times New Roman" w:cs="Times New Roman"/>
        </w:rPr>
        <w:t xml:space="preserve">, </w:t>
      </w:r>
      <w:r w:rsidRPr="00B24A16">
        <w:rPr>
          <w:rFonts w:ascii="Times New Roman" w:hAnsi="Times New Roman" w:cs="Times New Roman"/>
          <w:i/>
          <w:iCs/>
        </w:rPr>
        <w:t>45</w:t>
      </w:r>
      <w:r w:rsidRPr="00B24A16">
        <w:rPr>
          <w:rFonts w:ascii="Times New Roman" w:hAnsi="Times New Roman" w:cs="Times New Roman"/>
        </w:rPr>
        <w:t>(4), 517–523. https://doi.org/10.1016/j.amepre.2013.06.006</w:t>
      </w:r>
    </w:p>
    <w:p w14:paraId="4349E92F"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Moll, S., Wyndham-West, M., Mulvale, G., Park, S., Buettgen, A., Phoenix, M., Fleisig, R., &amp; Bruce, E. (2020). Are you really doing ‘codesign’? Critical reflections when working with vulnerable populations. </w:t>
      </w:r>
      <w:r w:rsidRPr="00B24A16">
        <w:rPr>
          <w:rFonts w:ascii="Times New Roman" w:hAnsi="Times New Roman" w:cs="Times New Roman"/>
          <w:i/>
          <w:iCs/>
        </w:rPr>
        <w:t>BMJ Open</w:t>
      </w:r>
      <w:r w:rsidRPr="00B24A16">
        <w:rPr>
          <w:rFonts w:ascii="Times New Roman" w:hAnsi="Times New Roman" w:cs="Times New Roman"/>
        </w:rPr>
        <w:t xml:space="preserve">, </w:t>
      </w:r>
      <w:r w:rsidRPr="00B24A16">
        <w:rPr>
          <w:rFonts w:ascii="Times New Roman" w:hAnsi="Times New Roman" w:cs="Times New Roman"/>
          <w:i/>
          <w:iCs/>
        </w:rPr>
        <w:t>10</w:t>
      </w:r>
      <w:r w:rsidRPr="00B24A16">
        <w:rPr>
          <w:rFonts w:ascii="Times New Roman" w:hAnsi="Times New Roman" w:cs="Times New Roman"/>
        </w:rPr>
        <w:t>(11), e038339. https://doi.org/10.1136/bmjopen-2020-038339</w:t>
      </w:r>
    </w:p>
    <w:p w14:paraId="05839382"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lastRenderedPageBreak/>
        <w:t xml:space="preserve">Munro, C. L., &amp; Savel, R. H. (2016). Narrowing the 17-Year Research to Practice Gap. </w:t>
      </w:r>
      <w:r w:rsidRPr="00B24A16">
        <w:rPr>
          <w:rFonts w:ascii="Times New Roman" w:hAnsi="Times New Roman" w:cs="Times New Roman"/>
          <w:i/>
          <w:iCs/>
        </w:rPr>
        <w:t>American Journal of Critical Care: An Official Publication, American Association of Critical-Care Nurses</w:t>
      </w:r>
      <w:r w:rsidRPr="00B24A16">
        <w:rPr>
          <w:rFonts w:ascii="Times New Roman" w:hAnsi="Times New Roman" w:cs="Times New Roman"/>
        </w:rPr>
        <w:t xml:space="preserve">, </w:t>
      </w:r>
      <w:r w:rsidRPr="00B24A16">
        <w:rPr>
          <w:rFonts w:ascii="Times New Roman" w:hAnsi="Times New Roman" w:cs="Times New Roman"/>
          <w:i/>
          <w:iCs/>
        </w:rPr>
        <w:t>25</w:t>
      </w:r>
      <w:r w:rsidRPr="00B24A16">
        <w:rPr>
          <w:rFonts w:ascii="Times New Roman" w:hAnsi="Times New Roman" w:cs="Times New Roman"/>
        </w:rPr>
        <w:t>(3), 194–196. https://doi.org/10.4037/ajcc2016449</w:t>
      </w:r>
    </w:p>
    <w:p w14:paraId="23BE9721"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National Institute on Aging. (n.d.). </w:t>
      </w:r>
      <w:r w:rsidRPr="00B24A16">
        <w:rPr>
          <w:rFonts w:ascii="Times New Roman" w:hAnsi="Times New Roman" w:cs="Times New Roman"/>
          <w:i/>
          <w:iCs/>
        </w:rPr>
        <w:t>Frequently Asked Questions for the Edward R. Roybal Centers for Translational Research in the Behavioral and Social Sciences of Aging</w:t>
      </w:r>
      <w:r w:rsidRPr="00B24A16">
        <w:rPr>
          <w:rFonts w:ascii="Times New Roman" w:hAnsi="Times New Roman" w:cs="Times New Roman"/>
        </w:rPr>
        <w:t>. National Institute on Aging. Retrieved December 17, 2024, from https://www.nia.nih.gov/research/dbsr/frequently-asked-questions-edward-r-roybal-centers-translational-research-behavioral</w:t>
      </w:r>
    </w:p>
    <w:p w14:paraId="61B8899B"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National Institute on Aging. (2002, October 28). </w:t>
      </w:r>
      <w:r w:rsidRPr="00B24A16">
        <w:rPr>
          <w:rFonts w:ascii="Times New Roman" w:hAnsi="Times New Roman" w:cs="Times New Roman"/>
          <w:i/>
          <w:iCs/>
        </w:rPr>
        <w:t>EDWARD R. ROYBAL CENTERS FOR TRANSLATIONAL RESEARCH IN THE BEHAVIORAL AND SOCIAL SCIENCES</w:t>
      </w:r>
      <w:r w:rsidRPr="00B24A16">
        <w:rPr>
          <w:rFonts w:ascii="Times New Roman" w:hAnsi="Times New Roman" w:cs="Times New Roman"/>
        </w:rPr>
        <w:t>. https://grants.nih.gov/grants/guide/rfa-files/RFA-AG-03-002.html</w:t>
      </w:r>
    </w:p>
    <w:p w14:paraId="7F83D71F"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Northwell Royball. (n.d.). </w:t>
      </w:r>
      <w:r w:rsidRPr="00B24A16">
        <w:rPr>
          <w:rFonts w:ascii="Times New Roman" w:hAnsi="Times New Roman" w:cs="Times New Roman"/>
          <w:i/>
          <w:iCs/>
        </w:rPr>
        <w:t>Northwell Roybal Coordinating Center to Accelerate Translational Aging Research</w:t>
      </w:r>
      <w:r w:rsidRPr="00B24A16">
        <w:rPr>
          <w:rFonts w:ascii="Times New Roman" w:hAnsi="Times New Roman" w:cs="Times New Roman"/>
        </w:rPr>
        <w:t>. Northwell Roybal About Us. Retrieved December 17, 2024, from https://www.roybalniaresearchcenters.org/about-us</w:t>
      </w:r>
    </w:p>
    <w:p w14:paraId="7FE0BBF7"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Onken, L. (2019). History and evolution of the NIH stage model: Overcoming hurdles to create behavioral interventions to improve the public health. In </w:t>
      </w:r>
      <w:r w:rsidRPr="00B24A16">
        <w:rPr>
          <w:rFonts w:ascii="Times New Roman" w:hAnsi="Times New Roman" w:cs="Times New Roman"/>
          <w:i/>
          <w:iCs/>
        </w:rPr>
        <w:t>Evidence-Based Practice in Action Bridging Clinical Science and Intervention</w:t>
      </w:r>
      <w:r w:rsidRPr="00B24A16">
        <w:rPr>
          <w:rFonts w:ascii="Times New Roman" w:hAnsi="Times New Roman" w:cs="Times New Roman"/>
        </w:rPr>
        <w:t xml:space="preserve"> (pp. 28–43). The Guilford Press. https://www.guilford.com/books/Evidence-Based-Practice-in-Action/Sona-Dimidjian/9781462547708/contents</w:t>
      </w:r>
    </w:p>
    <w:p w14:paraId="6B97EEBC"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Onken, L. (2022). Implementation Science at the National Institute on Aging: The Principles of It. </w:t>
      </w:r>
      <w:r w:rsidRPr="00B24A16">
        <w:rPr>
          <w:rFonts w:ascii="Times New Roman" w:hAnsi="Times New Roman" w:cs="Times New Roman"/>
          <w:i/>
          <w:iCs/>
        </w:rPr>
        <w:t>Public Policy &amp; Aging Report</w:t>
      </w:r>
      <w:r w:rsidRPr="00B24A16">
        <w:rPr>
          <w:rFonts w:ascii="Times New Roman" w:hAnsi="Times New Roman" w:cs="Times New Roman"/>
        </w:rPr>
        <w:t xml:space="preserve">, </w:t>
      </w:r>
      <w:r w:rsidRPr="00B24A16">
        <w:rPr>
          <w:rFonts w:ascii="Times New Roman" w:hAnsi="Times New Roman" w:cs="Times New Roman"/>
          <w:i/>
          <w:iCs/>
        </w:rPr>
        <w:t>32</w:t>
      </w:r>
      <w:r w:rsidRPr="00B24A16">
        <w:rPr>
          <w:rFonts w:ascii="Times New Roman" w:hAnsi="Times New Roman" w:cs="Times New Roman"/>
        </w:rPr>
        <w:t>(1), 39–41. https://doi.org/10.1093/ppar/prab034</w:t>
      </w:r>
    </w:p>
    <w:p w14:paraId="3EAE93D0" w14:textId="77777777" w:rsid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Onken, L., Carroll, K., Shoham, V., Cuthbert, B., &amp; Riddle, M. (2014). Reenvisioning Clinical Science: Unifying the Discipline to Improve the Public Health. </w:t>
      </w:r>
      <w:r w:rsidRPr="00B24A16">
        <w:rPr>
          <w:rFonts w:ascii="Times New Roman" w:hAnsi="Times New Roman" w:cs="Times New Roman"/>
          <w:i/>
          <w:iCs/>
        </w:rPr>
        <w:t>Clinical Psychological Science : A Journal of the Association for Psychological Science</w:t>
      </w:r>
      <w:r w:rsidRPr="00B24A16">
        <w:rPr>
          <w:rFonts w:ascii="Times New Roman" w:hAnsi="Times New Roman" w:cs="Times New Roman"/>
        </w:rPr>
        <w:t xml:space="preserve">, </w:t>
      </w:r>
      <w:r w:rsidRPr="00B24A16">
        <w:rPr>
          <w:rFonts w:ascii="Times New Roman" w:hAnsi="Times New Roman" w:cs="Times New Roman"/>
          <w:i/>
          <w:iCs/>
        </w:rPr>
        <w:t>1</w:t>
      </w:r>
      <w:r w:rsidRPr="00B24A16">
        <w:rPr>
          <w:rFonts w:ascii="Times New Roman" w:hAnsi="Times New Roman" w:cs="Times New Roman"/>
        </w:rPr>
        <w:t>(2), 22–34.</w:t>
      </w:r>
    </w:p>
    <w:p w14:paraId="17EDAD30" w14:textId="4C08369A" w:rsidR="00C30C2B" w:rsidRPr="00C30C2B" w:rsidRDefault="00C30C2B" w:rsidP="00C30C2B">
      <w:pPr>
        <w:pStyle w:val="Bibliography"/>
        <w:rPr>
          <w:rFonts w:ascii="Times New Roman" w:hAnsi="Times New Roman" w:cs="Times New Roman"/>
        </w:rPr>
      </w:pPr>
      <w:r w:rsidRPr="00164041">
        <w:rPr>
          <w:rFonts w:ascii="Times New Roman" w:hAnsi="Times New Roman" w:cs="Times New Roman"/>
        </w:rPr>
        <w:lastRenderedPageBreak/>
        <w:t xml:space="preserve">Onken, L. S. (2015). Cognitive Training: Targeting Cognitive Processes in the Development of Behavioral Interventions. </w:t>
      </w:r>
      <w:r w:rsidRPr="00164041">
        <w:rPr>
          <w:rFonts w:ascii="Times New Roman" w:hAnsi="Times New Roman" w:cs="Times New Roman"/>
          <w:i/>
          <w:iCs/>
        </w:rPr>
        <w:t>Clinical Psychological Science</w:t>
      </w:r>
      <w:r w:rsidRPr="00164041">
        <w:rPr>
          <w:rFonts w:ascii="Times New Roman" w:hAnsi="Times New Roman" w:cs="Times New Roman"/>
        </w:rPr>
        <w:t xml:space="preserve">, </w:t>
      </w:r>
      <w:r w:rsidRPr="00164041">
        <w:rPr>
          <w:rFonts w:ascii="Times New Roman" w:hAnsi="Times New Roman" w:cs="Times New Roman"/>
          <w:i/>
          <w:iCs/>
        </w:rPr>
        <w:t>3</w:t>
      </w:r>
      <w:r w:rsidRPr="00164041">
        <w:rPr>
          <w:rFonts w:ascii="Times New Roman" w:hAnsi="Times New Roman" w:cs="Times New Roman"/>
        </w:rPr>
        <w:t>(1), 39–44. https://doi.org/10.1177/2167702614561512</w:t>
      </w:r>
    </w:p>
    <w:p w14:paraId="4A697398"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Perez Jolles, M., Lengnick-Hall, R., &amp; Mittman, B. S. (2019). Core Functions and Forms of Complex Health Interventions: A Patient-Centered Medical Home Illustration. </w:t>
      </w:r>
      <w:r w:rsidRPr="00B24A16">
        <w:rPr>
          <w:rFonts w:ascii="Times New Roman" w:hAnsi="Times New Roman" w:cs="Times New Roman"/>
          <w:i/>
          <w:iCs/>
        </w:rPr>
        <w:t>Journal of General Internal Medicine</w:t>
      </w:r>
      <w:r w:rsidRPr="00B24A16">
        <w:rPr>
          <w:rFonts w:ascii="Times New Roman" w:hAnsi="Times New Roman" w:cs="Times New Roman"/>
        </w:rPr>
        <w:t xml:space="preserve">, </w:t>
      </w:r>
      <w:r w:rsidRPr="00B24A16">
        <w:rPr>
          <w:rFonts w:ascii="Times New Roman" w:hAnsi="Times New Roman" w:cs="Times New Roman"/>
          <w:i/>
          <w:iCs/>
        </w:rPr>
        <w:t>34</w:t>
      </w:r>
      <w:r w:rsidRPr="00B24A16">
        <w:rPr>
          <w:rFonts w:ascii="Times New Roman" w:hAnsi="Times New Roman" w:cs="Times New Roman"/>
        </w:rPr>
        <w:t>(6), 1032–1038. https://doi.org/10.1007/s11606-018-4818-7</w:t>
      </w:r>
    </w:p>
    <w:p w14:paraId="4A8470AD"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Pinquart, M., Duberstein, P. R., &amp; Lyness, J. M. (2007). Effects of psychotherapy and other behavioral interventions on clinically depressed older adults: A meta-analysis. </w:t>
      </w:r>
      <w:r w:rsidRPr="00B24A16">
        <w:rPr>
          <w:rFonts w:ascii="Times New Roman" w:hAnsi="Times New Roman" w:cs="Times New Roman"/>
          <w:i/>
          <w:iCs/>
        </w:rPr>
        <w:t>Aging &amp; Mental Health</w:t>
      </w:r>
      <w:r w:rsidRPr="00B24A16">
        <w:rPr>
          <w:rFonts w:ascii="Times New Roman" w:hAnsi="Times New Roman" w:cs="Times New Roman"/>
        </w:rPr>
        <w:t xml:space="preserve">, </w:t>
      </w:r>
      <w:r w:rsidRPr="00B24A16">
        <w:rPr>
          <w:rFonts w:ascii="Times New Roman" w:hAnsi="Times New Roman" w:cs="Times New Roman"/>
          <w:i/>
          <w:iCs/>
        </w:rPr>
        <w:t>11</w:t>
      </w:r>
      <w:r w:rsidRPr="00B24A16">
        <w:rPr>
          <w:rFonts w:ascii="Times New Roman" w:hAnsi="Times New Roman" w:cs="Times New Roman"/>
        </w:rPr>
        <w:t>(6), 645–657. https://doi.org/10.1080/13607860701529635</w:t>
      </w:r>
    </w:p>
    <w:p w14:paraId="55E36A3F"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Reuben, D. B., Epstein-Lubow, G., &amp; Super, N. (2023). The Other Dementia Breakthrough-Comprehensive Dementia Care. </w:t>
      </w:r>
      <w:r w:rsidRPr="00B24A16">
        <w:rPr>
          <w:rFonts w:ascii="Times New Roman" w:hAnsi="Times New Roman" w:cs="Times New Roman"/>
          <w:i/>
          <w:iCs/>
        </w:rPr>
        <w:t>JAMA Neurology</w:t>
      </w:r>
      <w:r w:rsidRPr="00B24A16">
        <w:rPr>
          <w:rFonts w:ascii="Times New Roman" w:hAnsi="Times New Roman" w:cs="Times New Roman"/>
        </w:rPr>
        <w:t xml:space="preserve">, </w:t>
      </w:r>
      <w:r w:rsidRPr="00B24A16">
        <w:rPr>
          <w:rFonts w:ascii="Times New Roman" w:hAnsi="Times New Roman" w:cs="Times New Roman"/>
          <w:i/>
          <w:iCs/>
        </w:rPr>
        <w:t>80</w:t>
      </w:r>
      <w:r w:rsidRPr="00B24A16">
        <w:rPr>
          <w:rFonts w:ascii="Times New Roman" w:hAnsi="Times New Roman" w:cs="Times New Roman"/>
        </w:rPr>
        <w:t>(8), 770–772. https://doi.org/10.1001/jamaneurol.2023.1252</w:t>
      </w:r>
    </w:p>
    <w:p w14:paraId="106FE515" w14:textId="475B9063" w:rsid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Riddle, M. &amp; Science of Behavior Change Working Group. (2015). News from the NIH: Using an experimental medicine approach to facilitate translational research. </w:t>
      </w:r>
      <w:r w:rsidRPr="00B24A16">
        <w:rPr>
          <w:rFonts w:ascii="Times New Roman" w:hAnsi="Times New Roman" w:cs="Times New Roman"/>
          <w:i/>
          <w:iCs/>
        </w:rPr>
        <w:t>Translational Behavioral Medicine</w:t>
      </w:r>
      <w:r w:rsidRPr="00B24A16">
        <w:rPr>
          <w:rFonts w:ascii="Times New Roman" w:hAnsi="Times New Roman" w:cs="Times New Roman"/>
        </w:rPr>
        <w:t xml:space="preserve">, </w:t>
      </w:r>
      <w:r w:rsidRPr="00B24A16">
        <w:rPr>
          <w:rFonts w:ascii="Times New Roman" w:hAnsi="Times New Roman" w:cs="Times New Roman"/>
          <w:i/>
          <w:iCs/>
        </w:rPr>
        <w:t>5</w:t>
      </w:r>
      <w:r w:rsidRPr="00B24A16">
        <w:rPr>
          <w:rFonts w:ascii="Times New Roman" w:hAnsi="Times New Roman" w:cs="Times New Roman"/>
        </w:rPr>
        <w:t xml:space="preserve">(4), 486–488. </w:t>
      </w:r>
      <w:hyperlink r:id="rId18" w:history="1">
        <w:r w:rsidR="00C30C2B" w:rsidRPr="00CA3287">
          <w:rPr>
            <w:rStyle w:val="Hyperlink"/>
            <w:rFonts w:ascii="Times New Roman" w:hAnsi="Times New Roman" w:cs="Times New Roman"/>
          </w:rPr>
          <w:t>https://doi.org/10.1007/s13142-015-0333-0</w:t>
        </w:r>
      </w:hyperlink>
    </w:p>
    <w:p w14:paraId="0894C8F3" w14:textId="6950E155" w:rsidR="00C30C2B" w:rsidRPr="00C30C2B" w:rsidRDefault="00C30C2B" w:rsidP="00C30C2B">
      <w:pPr>
        <w:pStyle w:val="Bibliography"/>
        <w:rPr>
          <w:rFonts w:ascii="Times New Roman" w:hAnsi="Times New Roman" w:cs="Times New Roman"/>
        </w:rPr>
      </w:pPr>
      <w:r w:rsidRPr="00164041">
        <w:rPr>
          <w:rFonts w:ascii="Times New Roman" w:hAnsi="Times New Roman" w:cs="Times New Roman"/>
        </w:rPr>
        <w:t xml:space="preserve">Rounsaville, B. J., Carroll, K. M., &amp; Onken, L. S. (2001). A stage model of behavioral therapies research: Getting started and moving on from stage I. </w:t>
      </w:r>
      <w:r w:rsidRPr="00164041">
        <w:rPr>
          <w:rFonts w:ascii="Times New Roman" w:hAnsi="Times New Roman" w:cs="Times New Roman"/>
          <w:i/>
          <w:iCs/>
        </w:rPr>
        <w:t>Clinical Psychology: Science and Practice</w:t>
      </w:r>
      <w:r w:rsidRPr="00164041">
        <w:rPr>
          <w:rFonts w:ascii="Times New Roman" w:hAnsi="Times New Roman" w:cs="Times New Roman"/>
        </w:rPr>
        <w:t xml:space="preserve">, </w:t>
      </w:r>
      <w:r w:rsidRPr="00164041">
        <w:rPr>
          <w:rFonts w:ascii="Times New Roman" w:hAnsi="Times New Roman" w:cs="Times New Roman"/>
          <w:i/>
          <w:iCs/>
        </w:rPr>
        <w:t>8</w:t>
      </w:r>
      <w:r w:rsidRPr="00164041">
        <w:rPr>
          <w:rFonts w:ascii="Times New Roman" w:hAnsi="Times New Roman" w:cs="Times New Roman"/>
        </w:rPr>
        <w:t>(2), 133–142. https://doi.org/10.1093/clipsy.8.2.133</w:t>
      </w:r>
    </w:p>
    <w:p w14:paraId="2FB40336"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Roybal, E. R. (1988). Mental health and aging: The need for an expanded federal response. </w:t>
      </w:r>
      <w:r w:rsidRPr="00B24A16">
        <w:rPr>
          <w:rFonts w:ascii="Times New Roman" w:hAnsi="Times New Roman" w:cs="Times New Roman"/>
          <w:i/>
          <w:iCs/>
        </w:rPr>
        <w:t>American Psychologist</w:t>
      </w:r>
      <w:r w:rsidRPr="00B24A16">
        <w:rPr>
          <w:rFonts w:ascii="Times New Roman" w:hAnsi="Times New Roman" w:cs="Times New Roman"/>
        </w:rPr>
        <w:t xml:space="preserve">, </w:t>
      </w:r>
      <w:r w:rsidRPr="00B24A16">
        <w:rPr>
          <w:rFonts w:ascii="Times New Roman" w:hAnsi="Times New Roman" w:cs="Times New Roman"/>
          <w:i/>
          <w:iCs/>
        </w:rPr>
        <w:t>43</w:t>
      </w:r>
      <w:r w:rsidRPr="00B24A16">
        <w:rPr>
          <w:rFonts w:ascii="Times New Roman" w:hAnsi="Times New Roman" w:cs="Times New Roman"/>
        </w:rPr>
        <w:t>(3), 189–194. https://doi.org/10.1037/0003-066X.43.3.189</w:t>
      </w:r>
    </w:p>
    <w:p w14:paraId="27EC0B61"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Sherrington, C., Fairhall, N., Kwok, W., Wallbank, G., Tiedemann, A., Michaleff, Z. A., Ng, C. A. C. M., &amp; Bauman, A. (2020). Evidence on physical activity and falls prevention for people aged 65+ years: Systematic review to inform the WHO guidelines on physical activity and sedentary </w:t>
      </w:r>
      <w:r w:rsidRPr="00B24A16">
        <w:rPr>
          <w:rFonts w:ascii="Times New Roman" w:hAnsi="Times New Roman" w:cs="Times New Roman"/>
        </w:rPr>
        <w:lastRenderedPageBreak/>
        <w:t xml:space="preserve">behaviour. </w:t>
      </w:r>
      <w:r w:rsidRPr="00B24A16">
        <w:rPr>
          <w:rFonts w:ascii="Times New Roman" w:hAnsi="Times New Roman" w:cs="Times New Roman"/>
          <w:i/>
          <w:iCs/>
        </w:rPr>
        <w:t>International Journal of Behavioral Nutrition and Physical Activity</w:t>
      </w:r>
      <w:r w:rsidRPr="00B24A16">
        <w:rPr>
          <w:rFonts w:ascii="Times New Roman" w:hAnsi="Times New Roman" w:cs="Times New Roman"/>
        </w:rPr>
        <w:t xml:space="preserve">, </w:t>
      </w:r>
      <w:r w:rsidRPr="00B24A16">
        <w:rPr>
          <w:rFonts w:ascii="Times New Roman" w:hAnsi="Times New Roman" w:cs="Times New Roman"/>
          <w:i/>
          <w:iCs/>
        </w:rPr>
        <w:t>17</w:t>
      </w:r>
      <w:r w:rsidRPr="00B24A16">
        <w:rPr>
          <w:rFonts w:ascii="Times New Roman" w:hAnsi="Times New Roman" w:cs="Times New Roman"/>
        </w:rPr>
        <w:t>(1), 144. https://doi.org/10.1186/s12966-020-01041-3</w:t>
      </w:r>
    </w:p>
    <w:p w14:paraId="257D5D22"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Sirikul, W., Buawangpong, N., Pinyopornpanish, K., &amp; Siviroj, P. (2024). Impact of multicomponent exercise and nutritional supplement interventions for improving physical frailty in community-dwelling older adults: A systematic review and meta-analysis. </w:t>
      </w:r>
      <w:r w:rsidRPr="00B24A16">
        <w:rPr>
          <w:rFonts w:ascii="Times New Roman" w:hAnsi="Times New Roman" w:cs="Times New Roman"/>
          <w:i/>
          <w:iCs/>
        </w:rPr>
        <w:t>BMC Geriatrics</w:t>
      </w:r>
      <w:r w:rsidRPr="00B24A16">
        <w:rPr>
          <w:rFonts w:ascii="Times New Roman" w:hAnsi="Times New Roman" w:cs="Times New Roman"/>
        </w:rPr>
        <w:t xml:space="preserve">, </w:t>
      </w:r>
      <w:r w:rsidRPr="00B24A16">
        <w:rPr>
          <w:rFonts w:ascii="Times New Roman" w:hAnsi="Times New Roman" w:cs="Times New Roman"/>
          <w:i/>
          <w:iCs/>
        </w:rPr>
        <w:t>24</w:t>
      </w:r>
      <w:r w:rsidRPr="00B24A16">
        <w:rPr>
          <w:rFonts w:ascii="Times New Roman" w:hAnsi="Times New Roman" w:cs="Times New Roman"/>
        </w:rPr>
        <w:t>(1), 958. https://doi.org/10.1186/s12877-024-05551-8</w:t>
      </w:r>
    </w:p>
    <w:p w14:paraId="556AB379" w14:textId="77777777" w:rsidR="00B24A16" w:rsidRPr="00B24A16" w:rsidRDefault="00B24A16" w:rsidP="00B24A16">
      <w:pPr>
        <w:pStyle w:val="Bibliography"/>
        <w:rPr>
          <w:rFonts w:ascii="Times New Roman" w:hAnsi="Times New Roman" w:cs="Times New Roman"/>
        </w:rPr>
      </w:pPr>
      <w:r w:rsidRPr="00B24A16">
        <w:rPr>
          <w:rFonts w:ascii="Times New Roman" w:hAnsi="Times New Roman" w:cs="Times New Roman"/>
        </w:rPr>
        <w:t xml:space="preserve">University of Minnesota. (2023). </w:t>
      </w:r>
      <w:r w:rsidRPr="00B24A16">
        <w:rPr>
          <w:rFonts w:ascii="Times New Roman" w:hAnsi="Times New Roman" w:cs="Times New Roman"/>
          <w:i/>
          <w:iCs/>
        </w:rPr>
        <w:t>School of Public Health University of Minnesota</w:t>
      </w:r>
      <w:r w:rsidRPr="00B24A16">
        <w:rPr>
          <w:rFonts w:ascii="Times New Roman" w:hAnsi="Times New Roman" w:cs="Times New Roman"/>
        </w:rPr>
        <w:t>. School of Public Health - Families and Long-Term Care. https://www.sph.umn.edu/research/projects/ltc/</w:t>
      </w:r>
    </w:p>
    <w:p w14:paraId="74F9B0C6" w14:textId="106ECA7D" w:rsidR="007C63F7" w:rsidRPr="002660BA" w:rsidRDefault="007C63F7" w:rsidP="008362F3">
      <w:pPr>
        <w:spacing w:line="480" w:lineRule="auto"/>
        <w:jc w:val="both"/>
        <w:rPr>
          <w:rFonts w:ascii="Times New Roman" w:hAnsi="Times New Roman" w:cs="Times New Roman"/>
        </w:rPr>
      </w:pPr>
    </w:p>
    <w:sectPr w:rsidR="007C63F7" w:rsidRPr="002660BA" w:rsidSect="004B200D">
      <w:headerReference w:type="even" r:id="rId19"/>
      <w:headerReference w:type="default" r:id="rId20"/>
      <w:footerReference w:type="even" r:id="rId21"/>
      <w:footerReference w:type="default" r:id="rId22"/>
      <w:headerReference w:type="first" r:id="rId23"/>
      <w:footerReference w:type="first" r:id="rId24"/>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ranceanu, Ana-Maria" w:date="2024-12-21T13:56:00Z" w:initials="AMV">
    <w:p w14:paraId="669553D4" w14:textId="77777777" w:rsidR="00557039" w:rsidRDefault="0010178E" w:rsidP="00557039">
      <w:r>
        <w:rPr>
          <w:rStyle w:val="CommentReference"/>
        </w:rPr>
        <w:annotationRef/>
      </w:r>
      <w:r w:rsidR="00557039">
        <w:rPr>
          <w:sz w:val="20"/>
          <w:szCs w:val="20"/>
        </w:rPr>
        <w:t>199/200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9553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698E1AF" w16cex:dateUtc="2024-12-21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9553D4" w16cid:durableId="1698E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B3D37" w14:textId="77777777" w:rsidR="00984D67" w:rsidRDefault="00984D67" w:rsidP="00134362">
      <w:pPr>
        <w:spacing w:after="0" w:line="240" w:lineRule="auto"/>
      </w:pPr>
      <w:r>
        <w:separator/>
      </w:r>
    </w:p>
  </w:endnote>
  <w:endnote w:type="continuationSeparator" w:id="0">
    <w:p w14:paraId="1CE6213E" w14:textId="77777777" w:rsidR="00984D67" w:rsidRDefault="00984D67" w:rsidP="00134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8C51A" w14:textId="77777777" w:rsidR="00864ABA" w:rsidRDefault="00864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B6DC8" w14:textId="77777777" w:rsidR="00864ABA" w:rsidRDefault="00864A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02617" w14:textId="77777777" w:rsidR="00864ABA" w:rsidRDefault="00864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9F38F" w14:textId="77777777" w:rsidR="00984D67" w:rsidRDefault="00984D67" w:rsidP="00134362">
      <w:pPr>
        <w:spacing w:after="0" w:line="240" w:lineRule="auto"/>
      </w:pPr>
      <w:r>
        <w:separator/>
      </w:r>
    </w:p>
  </w:footnote>
  <w:footnote w:type="continuationSeparator" w:id="0">
    <w:p w14:paraId="4156BC93" w14:textId="77777777" w:rsidR="00984D67" w:rsidRDefault="00984D67" w:rsidP="00134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60353" w14:textId="77777777" w:rsidR="00864ABA" w:rsidRDefault="00864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FB87D" w14:textId="509FC269" w:rsidR="00134362" w:rsidRPr="00864ABA" w:rsidRDefault="00134362">
    <w:pPr>
      <w:pStyle w:val="Header"/>
      <w:tabs>
        <w:tab w:val="clear" w:pos="4680"/>
        <w:tab w:val="clear" w:pos="9360"/>
      </w:tabs>
      <w:jc w:val="right"/>
      <w:rPr>
        <w:rFonts w:ascii="Times New Roman" w:hAnsi="Times New Roman" w:cs="Times New Roman"/>
        <w:color w:val="2C7FCE" w:themeColor="text2" w:themeTint="99"/>
      </w:rPr>
    </w:pPr>
    <w:r>
      <w:rPr>
        <w:rFonts w:ascii="Times New Roman" w:hAnsi="Times New Roman" w:cs="Times New Roman"/>
        <w:color w:val="2C7FCE" w:themeColor="text2" w:themeTint="99"/>
      </w:rPr>
      <w:t xml:space="preserve">The NIH Stage Model   </w:t>
    </w:r>
    <w:r w:rsidRPr="00864ABA">
      <w:rPr>
        <w:rFonts w:ascii="Times New Roman" w:hAnsi="Times New Roman" w:cs="Times New Roman"/>
        <w:color w:val="2C7FCE" w:themeColor="text2" w:themeTint="99"/>
      </w:rPr>
      <w:t xml:space="preserve"> </w:t>
    </w:r>
    <w:r w:rsidRPr="00864ABA">
      <w:rPr>
        <w:rFonts w:ascii="Times New Roman" w:hAnsi="Times New Roman" w:cs="Times New Roman"/>
        <w:color w:val="2C7FCE" w:themeColor="text2" w:themeTint="99"/>
      </w:rPr>
      <w:fldChar w:fldCharType="begin"/>
    </w:r>
    <w:r w:rsidRPr="00864ABA">
      <w:rPr>
        <w:rFonts w:ascii="Times New Roman" w:hAnsi="Times New Roman" w:cs="Times New Roman"/>
        <w:color w:val="2C7FCE" w:themeColor="text2" w:themeTint="99"/>
      </w:rPr>
      <w:instrText xml:space="preserve"> PAGE   \* MERGEFORMAT </w:instrText>
    </w:r>
    <w:r w:rsidRPr="00864ABA">
      <w:rPr>
        <w:rFonts w:ascii="Times New Roman" w:hAnsi="Times New Roman" w:cs="Times New Roman"/>
        <w:color w:val="2C7FCE" w:themeColor="text2" w:themeTint="99"/>
      </w:rPr>
      <w:fldChar w:fldCharType="separate"/>
    </w:r>
    <w:r w:rsidRPr="00864ABA">
      <w:rPr>
        <w:rFonts w:ascii="Times New Roman" w:hAnsi="Times New Roman" w:cs="Times New Roman"/>
        <w:noProof/>
        <w:color w:val="2C7FCE" w:themeColor="text2" w:themeTint="99"/>
      </w:rPr>
      <w:t>2</w:t>
    </w:r>
    <w:r w:rsidRPr="00864ABA">
      <w:rPr>
        <w:rFonts w:ascii="Times New Roman" w:hAnsi="Times New Roman" w:cs="Times New Roman"/>
        <w:color w:val="2C7FCE" w:themeColor="text2" w:themeTint="99"/>
      </w:rPr>
      <w:fldChar w:fldCharType="end"/>
    </w:r>
  </w:p>
  <w:p w14:paraId="34B2295D" w14:textId="77777777" w:rsidR="00134362" w:rsidRDefault="001343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A904A" w14:textId="77777777" w:rsidR="00864ABA" w:rsidRDefault="00864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8555B"/>
    <w:multiLevelType w:val="multilevel"/>
    <w:tmpl w:val="9C2A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B2A3B"/>
    <w:multiLevelType w:val="multilevel"/>
    <w:tmpl w:val="C3A8B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3126F"/>
    <w:multiLevelType w:val="multilevel"/>
    <w:tmpl w:val="BDE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64285"/>
    <w:multiLevelType w:val="hybridMultilevel"/>
    <w:tmpl w:val="BEF68CD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B020E"/>
    <w:multiLevelType w:val="hybridMultilevel"/>
    <w:tmpl w:val="96AA8CA6"/>
    <w:lvl w:ilvl="0" w:tplc="5E4C07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2C4D88"/>
    <w:multiLevelType w:val="multilevel"/>
    <w:tmpl w:val="3CBA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F77F8"/>
    <w:multiLevelType w:val="hybridMultilevel"/>
    <w:tmpl w:val="4F34D65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41D25823"/>
    <w:multiLevelType w:val="multilevel"/>
    <w:tmpl w:val="1E94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64CBE"/>
    <w:multiLevelType w:val="multilevel"/>
    <w:tmpl w:val="A6D23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44D83"/>
    <w:multiLevelType w:val="multilevel"/>
    <w:tmpl w:val="AC8A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B63AA"/>
    <w:multiLevelType w:val="multilevel"/>
    <w:tmpl w:val="6EB4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12784"/>
    <w:multiLevelType w:val="hybridMultilevel"/>
    <w:tmpl w:val="A4E675CC"/>
    <w:lvl w:ilvl="0" w:tplc="04090019">
      <w:start w:val="1"/>
      <w:numFmt w:val="lowerLetter"/>
      <w:lvlText w:val="%1."/>
      <w:lvlJc w:val="left"/>
      <w:pPr>
        <w:ind w:left="1440" w:hanging="360"/>
      </w:pPr>
    </w:lvl>
    <w:lvl w:ilvl="1" w:tplc="04090005">
      <w:start w:val="1"/>
      <w:numFmt w:val="bullet"/>
      <w:lvlText w:val=""/>
      <w:lvlJc w:val="left"/>
      <w:pPr>
        <w:ind w:left="2880" w:hanging="360"/>
      </w:pPr>
      <w:rPr>
        <w:rFonts w:ascii="Wingdings" w:hAnsi="Wingdings" w:hint="default"/>
      </w:r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8A6AA0"/>
    <w:multiLevelType w:val="multilevel"/>
    <w:tmpl w:val="B29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0771"/>
    <w:multiLevelType w:val="multilevel"/>
    <w:tmpl w:val="797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376CB8"/>
    <w:multiLevelType w:val="hybridMultilevel"/>
    <w:tmpl w:val="28406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0537020">
    <w:abstractNumId w:val="1"/>
  </w:num>
  <w:num w:numId="2" w16cid:durableId="1782339489">
    <w:abstractNumId w:val="9"/>
  </w:num>
  <w:num w:numId="3" w16cid:durableId="1632327406">
    <w:abstractNumId w:val="13"/>
  </w:num>
  <w:num w:numId="4" w16cid:durableId="247464760">
    <w:abstractNumId w:val="2"/>
  </w:num>
  <w:num w:numId="5" w16cid:durableId="157043598">
    <w:abstractNumId w:val="11"/>
  </w:num>
  <w:num w:numId="6" w16cid:durableId="1687903966">
    <w:abstractNumId w:val="6"/>
  </w:num>
  <w:num w:numId="7" w16cid:durableId="561865557">
    <w:abstractNumId w:val="4"/>
  </w:num>
  <w:num w:numId="8" w16cid:durableId="1760132079">
    <w:abstractNumId w:val="8"/>
  </w:num>
  <w:num w:numId="9" w16cid:durableId="956792212">
    <w:abstractNumId w:val="3"/>
  </w:num>
  <w:num w:numId="10" w16cid:durableId="260992678">
    <w:abstractNumId w:val="5"/>
  </w:num>
  <w:num w:numId="11" w16cid:durableId="1732388257">
    <w:abstractNumId w:val="10"/>
  </w:num>
  <w:num w:numId="12" w16cid:durableId="1679691714">
    <w:abstractNumId w:val="0"/>
  </w:num>
  <w:num w:numId="13" w16cid:durableId="380055854">
    <w:abstractNumId w:val="12"/>
  </w:num>
  <w:num w:numId="14" w16cid:durableId="1491404185">
    <w:abstractNumId w:val="14"/>
  </w:num>
  <w:num w:numId="15" w16cid:durableId="198122498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ranceanu, Ana-Maria">
    <w15:presenceInfo w15:providerId="AD" w15:userId="S::avranceanu@mgh.harvard.edu::e0b3fee8-9ec7-4c37-bd4b-60f8d4bf48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hideSpellingErrors/>
  <w:hideGrammatical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AE"/>
    <w:rsid w:val="00001906"/>
    <w:rsid w:val="000029A6"/>
    <w:rsid w:val="000029BD"/>
    <w:rsid w:val="000030B8"/>
    <w:rsid w:val="00006CEC"/>
    <w:rsid w:val="0001152C"/>
    <w:rsid w:val="000142ED"/>
    <w:rsid w:val="00024F90"/>
    <w:rsid w:val="00031E8F"/>
    <w:rsid w:val="0003271B"/>
    <w:rsid w:val="00040624"/>
    <w:rsid w:val="00042B72"/>
    <w:rsid w:val="00046133"/>
    <w:rsid w:val="00054E29"/>
    <w:rsid w:val="00071EBD"/>
    <w:rsid w:val="00094B4B"/>
    <w:rsid w:val="000969FA"/>
    <w:rsid w:val="000A5A1F"/>
    <w:rsid w:val="000B0FE2"/>
    <w:rsid w:val="000B24D5"/>
    <w:rsid w:val="000C4DA5"/>
    <w:rsid w:val="000D3CFF"/>
    <w:rsid w:val="000E1171"/>
    <w:rsid w:val="000E553A"/>
    <w:rsid w:val="000F2836"/>
    <w:rsid w:val="0010178E"/>
    <w:rsid w:val="0010259A"/>
    <w:rsid w:val="00112BE1"/>
    <w:rsid w:val="00113218"/>
    <w:rsid w:val="001151C4"/>
    <w:rsid w:val="00116F14"/>
    <w:rsid w:val="001274AC"/>
    <w:rsid w:val="00130CB4"/>
    <w:rsid w:val="00134362"/>
    <w:rsid w:val="00136F51"/>
    <w:rsid w:val="0014117A"/>
    <w:rsid w:val="001437CB"/>
    <w:rsid w:val="00164041"/>
    <w:rsid w:val="00166174"/>
    <w:rsid w:val="001749E8"/>
    <w:rsid w:val="001773E2"/>
    <w:rsid w:val="00177CFB"/>
    <w:rsid w:val="00181125"/>
    <w:rsid w:val="0019483E"/>
    <w:rsid w:val="001A0B3A"/>
    <w:rsid w:val="001A6521"/>
    <w:rsid w:val="001B12E1"/>
    <w:rsid w:val="001B7C24"/>
    <w:rsid w:val="001C278F"/>
    <w:rsid w:val="001C5DAF"/>
    <w:rsid w:val="001C7133"/>
    <w:rsid w:val="001D05C4"/>
    <w:rsid w:val="001D1422"/>
    <w:rsid w:val="001D5508"/>
    <w:rsid w:val="001E06FE"/>
    <w:rsid w:val="001F302A"/>
    <w:rsid w:val="001F4345"/>
    <w:rsid w:val="0021185B"/>
    <w:rsid w:val="0021547C"/>
    <w:rsid w:val="00216E66"/>
    <w:rsid w:val="00225859"/>
    <w:rsid w:val="00227BCA"/>
    <w:rsid w:val="00234A8D"/>
    <w:rsid w:val="00234FF0"/>
    <w:rsid w:val="00237845"/>
    <w:rsid w:val="00251E5C"/>
    <w:rsid w:val="002540A3"/>
    <w:rsid w:val="0025742C"/>
    <w:rsid w:val="00261CD2"/>
    <w:rsid w:val="002640B4"/>
    <w:rsid w:val="002660BA"/>
    <w:rsid w:val="0026653B"/>
    <w:rsid w:val="002751DC"/>
    <w:rsid w:val="002803A1"/>
    <w:rsid w:val="0028143D"/>
    <w:rsid w:val="00286B27"/>
    <w:rsid w:val="00295C8E"/>
    <w:rsid w:val="002A2726"/>
    <w:rsid w:val="002B4ACE"/>
    <w:rsid w:val="002C2412"/>
    <w:rsid w:val="002D190A"/>
    <w:rsid w:val="002D3C96"/>
    <w:rsid w:val="002D498C"/>
    <w:rsid w:val="002D6932"/>
    <w:rsid w:val="002E129F"/>
    <w:rsid w:val="002F4867"/>
    <w:rsid w:val="002F69E9"/>
    <w:rsid w:val="002F7DC7"/>
    <w:rsid w:val="003106A7"/>
    <w:rsid w:val="00315687"/>
    <w:rsid w:val="00337606"/>
    <w:rsid w:val="003471A4"/>
    <w:rsid w:val="0036068A"/>
    <w:rsid w:val="0036212F"/>
    <w:rsid w:val="00363332"/>
    <w:rsid w:val="00365F6C"/>
    <w:rsid w:val="003665F7"/>
    <w:rsid w:val="00384E34"/>
    <w:rsid w:val="00385203"/>
    <w:rsid w:val="003959B6"/>
    <w:rsid w:val="003A0209"/>
    <w:rsid w:val="003A0BEC"/>
    <w:rsid w:val="003A21BA"/>
    <w:rsid w:val="003A2D0D"/>
    <w:rsid w:val="003B60EF"/>
    <w:rsid w:val="003C6AE7"/>
    <w:rsid w:val="003C7C25"/>
    <w:rsid w:val="003D50F7"/>
    <w:rsid w:val="003D68BA"/>
    <w:rsid w:val="003D7856"/>
    <w:rsid w:val="003D7CF6"/>
    <w:rsid w:val="003E0973"/>
    <w:rsid w:val="003E63AE"/>
    <w:rsid w:val="003F0192"/>
    <w:rsid w:val="004019CC"/>
    <w:rsid w:val="0041656E"/>
    <w:rsid w:val="0042340E"/>
    <w:rsid w:val="00432A74"/>
    <w:rsid w:val="00441D9A"/>
    <w:rsid w:val="004431BF"/>
    <w:rsid w:val="00465521"/>
    <w:rsid w:val="00467773"/>
    <w:rsid w:val="00470556"/>
    <w:rsid w:val="00477D8F"/>
    <w:rsid w:val="00493855"/>
    <w:rsid w:val="00494E63"/>
    <w:rsid w:val="0049740A"/>
    <w:rsid w:val="004A1BD3"/>
    <w:rsid w:val="004A7B59"/>
    <w:rsid w:val="004B200D"/>
    <w:rsid w:val="004B3153"/>
    <w:rsid w:val="004B6716"/>
    <w:rsid w:val="004C1DD6"/>
    <w:rsid w:val="004C224D"/>
    <w:rsid w:val="004C2F61"/>
    <w:rsid w:val="004C43DE"/>
    <w:rsid w:val="004C4416"/>
    <w:rsid w:val="004C44F9"/>
    <w:rsid w:val="004D0B6A"/>
    <w:rsid w:val="004D312B"/>
    <w:rsid w:val="004F3889"/>
    <w:rsid w:val="004F3E74"/>
    <w:rsid w:val="00506037"/>
    <w:rsid w:val="005168B4"/>
    <w:rsid w:val="00517450"/>
    <w:rsid w:val="00526BBD"/>
    <w:rsid w:val="00526FD1"/>
    <w:rsid w:val="0053793A"/>
    <w:rsid w:val="0054140A"/>
    <w:rsid w:val="00557039"/>
    <w:rsid w:val="0055703F"/>
    <w:rsid w:val="0056014F"/>
    <w:rsid w:val="0056357C"/>
    <w:rsid w:val="005665AE"/>
    <w:rsid w:val="00581369"/>
    <w:rsid w:val="00582151"/>
    <w:rsid w:val="00591C34"/>
    <w:rsid w:val="005A19C9"/>
    <w:rsid w:val="005A59DF"/>
    <w:rsid w:val="005A7DCD"/>
    <w:rsid w:val="005B4C94"/>
    <w:rsid w:val="005D67FF"/>
    <w:rsid w:val="005D6C85"/>
    <w:rsid w:val="005F06FC"/>
    <w:rsid w:val="005F0B25"/>
    <w:rsid w:val="005F3062"/>
    <w:rsid w:val="005F3D47"/>
    <w:rsid w:val="005F46FC"/>
    <w:rsid w:val="005F49C1"/>
    <w:rsid w:val="005F51CF"/>
    <w:rsid w:val="005F6A3E"/>
    <w:rsid w:val="005F6E07"/>
    <w:rsid w:val="00600145"/>
    <w:rsid w:val="006277DE"/>
    <w:rsid w:val="0063105D"/>
    <w:rsid w:val="00631DFF"/>
    <w:rsid w:val="006332CC"/>
    <w:rsid w:val="0064792E"/>
    <w:rsid w:val="00647982"/>
    <w:rsid w:val="00650859"/>
    <w:rsid w:val="00654C77"/>
    <w:rsid w:val="00671D49"/>
    <w:rsid w:val="00671FFE"/>
    <w:rsid w:val="0067663D"/>
    <w:rsid w:val="00676CE3"/>
    <w:rsid w:val="00677804"/>
    <w:rsid w:val="00682017"/>
    <w:rsid w:val="006833BF"/>
    <w:rsid w:val="006A270F"/>
    <w:rsid w:val="006A669B"/>
    <w:rsid w:val="006B16C9"/>
    <w:rsid w:val="006B49C2"/>
    <w:rsid w:val="006B6683"/>
    <w:rsid w:val="006C5441"/>
    <w:rsid w:val="006D3427"/>
    <w:rsid w:val="006E5E1E"/>
    <w:rsid w:val="006F476D"/>
    <w:rsid w:val="0070794A"/>
    <w:rsid w:val="00710453"/>
    <w:rsid w:val="00723333"/>
    <w:rsid w:val="007240AB"/>
    <w:rsid w:val="007306FD"/>
    <w:rsid w:val="00735149"/>
    <w:rsid w:val="00737233"/>
    <w:rsid w:val="00743695"/>
    <w:rsid w:val="007515FD"/>
    <w:rsid w:val="00755EE1"/>
    <w:rsid w:val="007614AD"/>
    <w:rsid w:val="00764FAD"/>
    <w:rsid w:val="00776DD9"/>
    <w:rsid w:val="00777C4A"/>
    <w:rsid w:val="00780CE7"/>
    <w:rsid w:val="00784AB8"/>
    <w:rsid w:val="00792F48"/>
    <w:rsid w:val="0079402D"/>
    <w:rsid w:val="00797D60"/>
    <w:rsid w:val="007A2F4B"/>
    <w:rsid w:val="007C3128"/>
    <w:rsid w:val="007C5190"/>
    <w:rsid w:val="007C54EA"/>
    <w:rsid w:val="007C63F7"/>
    <w:rsid w:val="007E4CE9"/>
    <w:rsid w:val="007F1F62"/>
    <w:rsid w:val="00806297"/>
    <w:rsid w:val="00816D18"/>
    <w:rsid w:val="0082034A"/>
    <w:rsid w:val="008319E4"/>
    <w:rsid w:val="008362F3"/>
    <w:rsid w:val="0084070A"/>
    <w:rsid w:val="0084597D"/>
    <w:rsid w:val="00864ABA"/>
    <w:rsid w:val="00876A5B"/>
    <w:rsid w:val="00880781"/>
    <w:rsid w:val="008A35BC"/>
    <w:rsid w:val="008B6D12"/>
    <w:rsid w:val="008B7B99"/>
    <w:rsid w:val="008D03D6"/>
    <w:rsid w:val="008D0EC0"/>
    <w:rsid w:val="008D4BF5"/>
    <w:rsid w:val="008F3013"/>
    <w:rsid w:val="009020EA"/>
    <w:rsid w:val="00921377"/>
    <w:rsid w:val="0092187A"/>
    <w:rsid w:val="009268FE"/>
    <w:rsid w:val="00932782"/>
    <w:rsid w:val="009378AE"/>
    <w:rsid w:val="00937D48"/>
    <w:rsid w:val="0094596E"/>
    <w:rsid w:val="009464B6"/>
    <w:rsid w:val="00952F6E"/>
    <w:rsid w:val="00956BB2"/>
    <w:rsid w:val="009600E0"/>
    <w:rsid w:val="0096272A"/>
    <w:rsid w:val="009701A0"/>
    <w:rsid w:val="00972B8B"/>
    <w:rsid w:val="00984D67"/>
    <w:rsid w:val="00990354"/>
    <w:rsid w:val="00992551"/>
    <w:rsid w:val="00995498"/>
    <w:rsid w:val="009A3F82"/>
    <w:rsid w:val="009A3FC2"/>
    <w:rsid w:val="009B44A3"/>
    <w:rsid w:val="009C43C7"/>
    <w:rsid w:val="009D1744"/>
    <w:rsid w:val="009D5C06"/>
    <w:rsid w:val="009F0344"/>
    <w:rsid w:val="009F307E"/>
    <w:rsid w:val="00A04962"/>
    <w:rsid w:val="00A1217C"/>
    <w:rsid w:val="00A20C3A"/>
    <w:rsid w:val="00A243FD"/>
    <w:rsid w:val="00A26286"/>
    <w:rsid w:val="00A301F5"/>
    <w:rsid w:val="00A379D2"/>
    <w:rsid w:val="00A626FE"/>
    <w:rsid w:val="00A70DED"/>
    <w:rsid w:val="00A70F10"/>
    <w:rsid w:val="00A72D0F"/>
    <w:rsid w:val="00A81C3E"/>
    <w:rsid w:val="00A86A95"/>
    <w:rsid w:val="00A91C2F"/>
    <w:rsid w:val="00A95EDE"/>
    <w:rsid w:val="00A97663"/>
    <w:rsid w:val="00AA0584"/>
    <w:rsid w:val="00AA098F"/>
    <w:rsid w:val="00AA1BB4"/>
    <w:rsid w:val="00AA38E5"/>
    <w:rsid w:val="00AA6605"/>
    <w:rsid w:val="00AB49EB"/>
    <w:rsid w:val="00AB58BB"/>
    <w:rsid w:val="00AC4B68"/>
    <w:rsid w:val="00AD11A8"/>
    <w:rsid w:val="00AD16A4"/>
    <w:rsid w:val="00AD2836"/>
    <w:rsid w:val="00AE1BCF"/>
    <w:rsid w:val="00AE7FBD"/>
    <w:rsid w:val="00B0664B"/>
    <w:rsid w:val="00B2149C"/>
    <w:rsid w:val="00B2450D"/>
    <w:rsid w:val="00B24A16"/>
    <w:rsid w:val="00B32CC6"/>
    <w:rsid w:val="00B4131E"/>
    <w:rsid w:val="00B41A8E"/>
    <w:rsid w:val="00B5394D"/>
    <w:rsid w:val="00B56852"/>
    <w:rsid w:val="00B62749"/>
    <w:rsid w:val="00B6702E"/>
    <w:rsid w:val="00B73058"/>
    <w:rsid w:val="00B80022"/>
    <w:rsid w:val="00B81672"/>
    <w:rsid w:val="00B832D8"/>
    <w:rsid w:val="00B87559"/>
    <w:rsid w:val="00B970D3"/>
    <w:rsid w:val="00B97C38"/>
    <w:rsid w:val="00BA0C8A"/>
    <w:rsid w:val="00BB0621"/>
    <w:rsid w:val="00BB3BF2"/>
    <w:rsid w:val="00BE05A8"/>
    <w:rsid w:val="00BE559A"/>
    <w:rsid w:val="00BF4BA9"/>
    <w:rsid w:val="00C10395"/>
    <w:rsid w:val="00C1657A"/>
    <w:rsid w:val="00C2546D"/>
    <w:rsid w:val="00C30C2B"/>
    <w:rsid w:val="00C37226"/>
    <w:rsid w:val="00C40FA2"/>
    <w:rsid w:val="00C41810"/>
    <w:rsid w:val="00C42AE0"/>
    <w:rsid w:val="00C51D48"/>
    <w:rsid w:val="00C53590"/>
    <w:rsid w:val="00C7793A"/>
    <w:rsid w:val="00C84DBC"/>
    <w:rsid w:val="00C91660"/>
    <w:rsid w:val="00C91E1B"/>
    <w:rsid w:val="00C926E4"/>
    <w:rsid w:val="00C94EF3"/>
    <w:rsid w:val="00C97F59"/>
    <w:rsid w:val="00CA4C99"/>
    <w:rsid w:val="00CB25E4"/>
    <w:rsid w:val="00CB32F1"/>
    <w:rsid w:val="00CC0289"/>
    <w:rsid w:val="00CC4849"/>
    <w:rsid w:val="00CC76BB"/>
    <w:rsid w:val="00CD112D"/>
    <w:rsid w:val="00CD36EF"/>
    <w:rsid w:val="00CE08DE"/>
    <w:rsid w:val="00CF0F8D"/>
    <w:rsid w:val="00D02623"/>
    <w:rsid w:val="00D043A9"/>
    <w:rsid w:val="00D0607D"/>
    <w:rsid w:val="00D06568"/>
    <w:rsid w:val="00D10303"/>
    <w:rsid w:val="00D11C99"/>
    <w:rsid w:val="00D12094"/>
    <w:rsid w:val="00D137BE"/>
    <w:rsid w:val="00D15957"/>
    <w:rsid w:val="00D17245"/>
    <w:rsid w:val="00D24C7D"/>
    <w:rsid w:val="00D25AA8"/>
    <w:rsid w:val="00D3394F"/>
    <w:rsid w:val="00D35564"/>
    <w:rsid w:val="00D44325"/>
    <w:rsid w:val="00D515DF"/>
    <w:rsid w:val="00D51BC8"/>
    <w:rsid w:val="00D557A4"/>
    <w:rsid w:val="00D622AE"/>
    <w:rsid w:val="00D6540F"/>
    <w:rsid w:val="00D72D02"/>
    <w:rsid w:val="00D83A16"/>
    <w:rsid w:val="00D87562"/>
    <w:rsid w:val="00D91B9E"/>
    <w:rsid w:val="00D951A3"/>
    <w:rsid w:val="00D97739"/>
    <w:rsid w:val="00D97E39"/>
    <w:rsid w:val="00DB06BE"/>
    <w:rsid w:val="00DC4F2F"/>
    <w:rsid w:val="00DD09B7"/>
    <w:rsid w:val="00DD5484"/>
    <w:rsid w:val="00DD7B63"/>
    <w:rsid w:val="00DF2871"/>
    <w:rsid w:val="00DF66D1"/>
    <w:rsid w:val="00E007B1"/>
    <w:rsid w:val="00E02EA0"/>
    <w:rsid w:val="00E03CD6"/>
    <w:rsid w:val="00E04862"/>
    <w:rsid w:val="00E066F7"/>
    <w:rsid w:val="00E07F66"/>
    <w:rsid w:val="00E2356A"/>
    <w:rsid w:val="00E26551"/>
    <w:rsid w:val="00E26F87"/>
    <w:rsid w:val="00E33BCF"/>
    <w:rsid w:val="00E35FBE"/>
    <w:rsid w:val="00E477D8"/>
    <w:rsid w:val="00E561D3"/>
    <w:rsid w:val="00E66B46"/>
    <w:rsid w:val="00E7033A"/>
    <w:rsid w:val="00E72AEF"/>
    <w:rsid w:val="00E73C36"/>
    <w:rsid w:val="00EC132F"/>
    <w:rsid w:val="00EC5D42"/>
    <w:rsid w:val="00ED05C6"/>
    <w:rsid w:val="00ED17F5"/>
    <w:rsid w:val="00EE0D97"/>
    <w:rsid w:val="00EE5243"/>
    <w:rsid w:val="00EF5F2D"/>
    <w:rsid w:val="00F04386"/>
    <w:rsid w:val="00F07C18"/>
    <w:rsid w:val="00F24CF6"/>
    <w:rsid w:val="00F31FEB"/>
    <w:rsid w:val="00F3461D"/>
    <w:rsid w:val="00F35CBA"/>
    <w:rsid w:val="00F40DA2"/>
    <w:rsid w:val="00F42AE4"/>
    <w:rsid w:val="00F510C1"/>
    <w:rsid w:val="00F5674B"/>
    <w:rsid w:val="00F668F1"/>
    <w:rsid w:val="00F67384"/>
    <w:rsid w:val="00F74E3C"/>
    <w:rsid w:val="00F86B3B"/>
    <w:rsid w:val="00FA3788"/>
    <w:rsid w:val="00FA3AA0"/>
    <w:rsid w:val="00FC2F7B"/>
    <w:rsid w:val="00FC5B21"/>
    <w:rsid w:val="00FD1EEB"/>
    <w:rsid w:val="00FD4119"/>
    <w:rsid w:val="00FD6C07"/>
    <w:rsid w:val="00FE53FB"/>
    <w:rsid w:val="00FF334E"/>
    <w:rsid w:val="00FF5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E0EB5"/>
  <w15:chartTrackingRefBased/>
  <w15:docId w15:val="{273B93CA-3221-C247-90FE-D3D8733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6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3AE"/>
    <w:rPr>
      <w:rFonts w:eastAsiaTheme="majorEastAsia" w:cstheme="majorBidi"/>
      <w:color w:val="272727" w:themeColor="text1" w:themeTint="D8"/>
    </w:rPr>
  </w:style>
  <w:style w:type="paragraph" w:styleId="Title">
    <w:name w:val="Title"/>
    <w:basedOn w:val="Normal"/>
    <w:next w:val="Normal"/>
    <w:link w:val="TitleChar"/>
    <w:uiPriority w:val="10"/>
    <w:qFormat/>
    <w:rsid w:val="003E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3AE"/>
    <w:pPr>
      <w:spacing w:before="160"/>
      <w:jc w:val="center"/>
    </w:pPr>
    <w:rPr>
      <w:i/>
      <w:iCs/>
      <w:color w:val="404040" w:themeColor="text1" w:themeTint="BF"/>
    </w:rPr>
  </w:style>
  <w:style w:type="character" w:customStyle="1" w:styleId="QuoteChar">
    <w:name w:val="Quote Char"/>
    <w:basedOn w:val="DefaultParagraphFont"/>
    <w:link w:val="Quote"/>
    <w:uiPriority w:val="29"/>
    <w:rsid w:val="003E63AE"/>
    <w:rPr>
      <w:i/>
      <w:iCs/>
      <w:color w:val="404040" w:themeColor="text1" w:themeTint="BF"/>
    </w:rPr>
  </w:style>
  <w:style w:type="paragraph" w:styleId="ListParagraph">
    <w:name w:val="List Paragraph"/>
    <w:basedOn w:val="Normal"/>
    <w:uiPriority w:val="34"/>
    <w:qFormat/>
    <w:rsid w:val="003E63AE"/>
    <w:pPr>
      <w:ind w:left="720"/>
      <w:contextualSpacing/>
    </w:pPr>
  </w:style>
  <w:style w:type="character" w:styleId="IntenseEmphasis">
    <w:name w:val="Intense Emphasis"/>
    <w:basedOn w:val="DefaultParagraphFont"/>
    <w:uiPriority w:val="21"/>
    <w:qFormat/>
    <w:rsid w:val="003E63AE"/>
    <w:rPr>
      <w:i/>
      <w:iCs/>
      <w:color w:val="0F4761" w:themeColor="accent1" w:themeShade="BF"/>
    </w:rPr>
  </w:style>
  <w:style w:type="paragraph" w:styleId="IntenseQuote">
    <w:name w:val="Intense Quote"/>
    <w:basedOn w:val="Normal"/>
    <w:next w:val="Normal"/>
    <w:link w:val="IntenseQuoteChar"/>
    <w:uiPriority w:val="30"/>
    <w:qFormat/>
    <w:rsid w:val="003E6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3AE"/>
    <w:rPr>
      <w:i/>
      <w:iCs/>
      <w:color w:val="0F4761" w:themeColor="accent1" w:themeShade="BF"/>
    </w:rPr>
  </w:style>
  <w:style w:type="character" w:styleId="IntenseReference">
    <w:name w:val="Intense Reference"/>
    <w:basedOn w:val="DefaultParagraphFont"/>
    <w:uiPriority w:val="32"/>
    <w:qFormat/>
    <w:rsid w:val="003E63AE"/>
    <w:rPr>
      <w:b/>
      <w:bCs/>
      <w:smallCaps/>
      <w:color w:val="0F4761" w:themeColor="accent1" w:themeShade="BF"/>
      <w:spacing w:val="5"/>
    </w:rPr>
  </w:style>
  <w:style w:type="character" w:styleId="CommentReference">
    <w:name w:val="annotation reference"/>
    <w:basedOn w:val="DefaultParagraphFont"/>
    <w:uiPriority w:val="99"/>
    <w:semiHidden/>
    <w:unhideWhenUsed/>
    <w:rsid w:val="00CC76BB"/>
    <w:rPr>
      <w:sz w:val="16"/>
      <w:szCs w:val="16"/>
    </w:rPr>
  </w:style>
  <w:style w:type="paragraph" w:styleId="CommentText">
    <w:name w:val="annotation text"/>
    <w:basedOn w:val="Normal"/>
    <w:link w:val="CommentTextChar"/>
    <w:uiPriority w:val="99"/>
    <w:unhideWhenUsed/>
    <w:rsid w:val="00CC76BB"/>
    <w:pPr>
      <w:spacing w:line="240" w:lineRule="auto"/>
    </w:pPr>
    <w:rPr>
      <w:sz w:val="20"/>
      <w:szCs w:val="20"/>
    </w:rPr>
  </w:style>
  <w:style w:type="character" w:customStyle="1" w:styleId="CommentTextChar">
    <w:name w:val="Comment Text Char"/>
    <w:basedOn w:val="DefaultParagraphFont"/>
    <w:link w:val="CommentText"/>
    <w:uiPriority w:val="99"/>
    <w:rsid w:val="00CC76BB"/>
    <w:rPr>
      <w:sz w:val="20"/>
      <w:szCs w:val="20"/>
    </w:rPr>
  </w:style>
  <w:style w:type="paragraph" w:styleId="CommentSubject">
    <w:name w:val="annotation subject"/>
    <w:basedOn w:val="CommentText"/>
    <w:next w:val="CommentText"/>
    <w:link w:val="CommentSubjectChar"/>
    <w:uiPriority w:val="99"/>
    <w:semiHidden/>
    <w:unhideWhenUsed/>
    <w:rsid w:val="00CC76BB"/>
    <w:rPr>
      <w:b/>
      <w:bCs/>
    </w:rPr>
  </w:style>
  <w:style w:type="character" w:customStyle="1" w:styleId="CommentSubjectChar">
    <w:name w:val="Comment Subject Char"/>
    <w:basedOn w:val="CommentTextChar"/>
    <w:link w:val="CommentSubject"/>
    <w:uiPriority w:val="99"/>
    <w:semiHidden/>
    <w:rsid w:val="00CC76BB"/>
    <w:rPr>
      <w:b/>
      <w:bCs/>
      <w:sz w:val="20"/>
      <w:szCs w:val="20"/>
    </w:rPr>
  </w:style>
  <w:style w:type="character" w:styleId="Hyperlink">
    <w:name w:val="Hyperlink"/>
    <w:basedOn w:val="DefaultParagraphFont"/>
    <w:uiPriority w:val="99"/>
    <w:unhideWhenUsed/>
    <w:rsid w:val="001B12E1"/>
    <w:rPr>
      <w:color w:val="467886" w:themeColor="hyperlink"/>
      <w:u w:val="single"/>
    </w:rPr>
  </w:style>
  <w:style w:type="character" w:styleId="UnresolvedMention">
    <w:name w:val="Unresolved Mention"/>
    <w:basedOn w:val="DefaultParagraphFont"/>
    <w:uiPriority w:val="99"/>
    <w:semiHidden/>
    <w:unhideWhenUsed/>
    <w:rsid w:val="001B12E1"/>
    <w:rPr>
      <w:color w:val="605E5C"/>
      <w:shd w:val="clear" w:color="auto" w:fill="E1DFDD"/>
    </w:rPr>
  </w:style>
  <w:style w:type="paragraph" w:customStyle="1" w:styleId="EndNoteBibliography">
    <w:name w:val="EndNote Bibliography"/>
    <w:basedOn w:val="Normal"/>
    <w:link w:val="EndNoteBibliographyChar"/>
    <w:rsid w:val="004B3153"/>
    <w:pPr>
      <w:spacing w:after="0" w:line="240" w:lineRule="auto"/>
    </w:pPr>
    <w:rPr>
      <w:rFonts w:ascii="Times New Roman" w:eastAsia="Times New Roman" w:hAnsi="Times New Roman" w:cs="Times New Roman"/>
      <w:kern w:val="0"/>
      <w:lang w:eastAsia="zh-CN"/>
      <w14:ligatures w14:val="none"/>
    </w:rPr>
  </w:style>
  <w:style w:type="character" w:customStyle="1" w:styleId="EndNoteBibliographyChar">
    <w:name w:val="EndNote Bibliography Char"/>
    <w:basedOn w:val="DefaultParagraphFont"/>
    <w:link w:val="EndNoteBibliography"/>
    <w:rsid w:val="004B3153"/>
    <w:rPr>
      <w:rFonts w:ascii="Times New Roman" w:eastAsia="Times New Roman" w:hAnsi="Times New Roman" w:cs="Times New Roman"/>
      <w:kern w:val="0"/>
      <w:lang w:eastAsia="zh-CN"/>
      <w14:ligatures w14:val="none"/>
    </w:rPr>
  </w:style>
  <w:style w:type="table" w:styleId="TableGrid">
    <w:name w:val="Table Grid"/>
    <w:basedOn w:val="TableNormal"/>
    <w:uiPriority w:val="39"/>
    <w:rsid w:val="00797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A0B3A"/>
    <w:pPr>
      <w:spacing w:after="0" w:line="240" w:lineRule="auto"/>
    </w:pPr>
  </w:style>
  <w:style w:type="paragraph" w:styleId="NormalWeb">
    <w:name w:val="Normal (Web)"/>
    <w:basedOn w:val="Normal"/>
    <w:uiPriority w:val="99"/>
    <w:unhideWhenUsed/>
    <w:rsid w:val="008459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91B9E"/>
  </w:style>
  <w:style w:type="character" w:styleId="Strong">
    <w:name w:val="Strong"/>
    <w:basedOn w:val="DefaultParagraphFont"/>
    <w:uiPriority w:val="22"/>
    <w:qFormat/>
    <w:rsid w:val="00D91B9E"/>
    <w:rPr>
      <w:b/>
      <w:bCs/>
    </w:rPr>
  </w:style>
  <w:style w:type="character" w:styleId="FollowedHyperlink">
    <w:name w:val="FollowedHyperlink"/>
    <w:basedOn w:val="DefaultParagraphFont"/>
    <w:uiPriority w:val="99"/>
    <w:semiHidden/>
    <w:unhideWhenUsed/>
    <w:rsid w:val="000030B8"/>
    <w:rPr>
      <w:color w:val="96607D" w:themeColor="followedHyperlink"/>
      <w:u w:val="single"/>
    </w:rPr>
  </w:style>
  <w:style w:type="paragraph" w:styleId="Header">
    <w:name w:val="header"/>
    <w:basedOn w:val="Normal"/>
    <w:link w:val="HeaderChar"/>
    <w:uiPriority w:val="99"/>
    <w:unhideWhenUsed/>
    <w:rsid w:val="00134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362"/>
  </w:style>
  <w:style w:type="paragraph" w:styleId="Footer">
    <w:name w:val="footer"/>
    <w:basedOn w:val="Normal"/>
    <w:link w:val="FooterChar"/>
    <w:uiPriority w:val="99"/>
    <w:unhideWhenUsed/>
    <w:rsid w:val="00134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362"/>
  </w:style>
  <w:style w:type="paragraph" w:styleId="Bibliography">
    <w:name w:val="Bibliography"/>
    <w:basedOn w:val="Normal"/>
    <w:next w:val="Normal"/>
    <w:uiPriority w:val="37"/>
    <w:unhideWhenUsed/>
    <w:rsid w:val="007C63F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50822">
      <w:bodyDiv w:val="1"/>
      <w:marLeft w:val="0"/>
      <w:marRight w:val="0"/>
      <w:marTop w:val="0"/>
      <w:marBottom w:val="0"/>
      <w:divBdr>
        <w:top w:val="none" w:sz="0" w:space="0" w:color="auto"/>
        <w:left w:val="none" w:sz="0" w:space="0" w:color="auto"/>
        <w:bottom w:val="none" w:sz="0" w:space="0" w:color="auto"/>
        <w:right w:val="none" w:sz="0" w:space="0" w:color="auto"/>
      </w:divBdr>
    </w:div>
    <w:div w:id="383605435">
      <w:bodyDiv w:val="1"/>
      <w:marLeft w:val="0"/>
      <w:marRight w:val="0"/>
      <w:marTop w:val="0"/>
      <w:marBottom w:val="0"/>
      <w:divBdr>
        <w:top w:val="none" w:sz="0" w:space="0" w:color="auto"/>
        <w:left w:val="none" w:sz="0" w:space="0" w:color="auto"/>
        <w:bottom w:val="none" w:sz="0" w:space="0" w:color="auto"/>
        <w:right w:val="none" w:sz="0" w:space="0" w:color="auto"/>
      </w:divBdr>
    </w:div>
    <w:div w:id="394281431">
      <w:bodyDiv w:val="1"/>
      <w:marLeft w:val="0"/>
      <w:marRight w:val="0"/>
      <w:marTop w:val="0"/>
      <w:marBottom w:val="0"/>
      <w:divBdr>
        <w:top w:val="none" w:sz="0" w:space="0" w:color="auto"/>
        <w:left w:val="none" w:sz="0" w:space="0" w:color="auto"/>
        <w:bottom w:val="none" w:sz="0" w:space="0" w:color="auto"/>
        <w:right w:val="none" w:sz="0" w:space="0" w:color="auto"/>
      </w:divBdr>
    </w:div>
    <w:div w:id="418599540">
      <w:bodyDiv w:val="1"/>
      <w:marLeft w:val="0"/>
      <w:marRight w:val="0"/>
      <w:marTop w:val="0"/>
      <w:marBottom w:val="0"/>
      <w:divBdr>
        <w:top w:val="none" w:sz="0" w:space="0" w:color="auto"/>
        <w:left w:val="none" w:sz="0" w:space="0" w:color="auto"/>
        <w:bottom w:val="none" w:sz="0" w:space="0" w:color="auto"/>
        <w:right w:val="none" w:sz="0" w:space="0" w:color="auto"/>
      </w:divBdr>
    </w:div>
    <w:div w:id="527370831">
      <w:bodyDiv w:val="1"/>
      <w:marLeft w:val="0"/>
      <w:marRight w:val="0"/>
      <w:marTop w:val="0"/>
      <w:marBottom w:val="0"/>
      <w:divBdr>
        <w:top w:val="none" w:sz="0" w:space="0" w:color="auto"/>
        <w:left w:val="none" w:sz="0" w:space="0" w:color="auto"/>
        <w:bottom w:val="none" w:sz="0" w:space="0" w:color="auto"/>
        <w:right w:val="none" w:sz="0" w:space="0" w:color="auto"/>
      </w:divBdr>
    </w:div>
    <w:div w:id="596138491">
      <w:bodyDiv w:val="1"/>
      <w:marLeft w:val="0"/>
      <w:marRight w:val="0"/>
      <w:marTop w:val="0"/>
      <w:marBottom w:val="0"/>
      <w:divBdr>
        <w:top w:val="none" w:sz="0" w:space="0" w:color="auto"/>
        <w:left w:val="none" w:sz="0" w:space="0" w:color="auto"/>
        <w:bottom w:val="none" w:sz="0" w:space="0" w:color="auto"/>
        <w:right w:val="none" w:sz="0" w:space="0" w:color="auto"/>
      </w:divBdr>
    </w:div>
    <w:div w:id="617680034">
      <w:bodyDiv w:val="1"/>
      <w:marLeft w:val="0"/>
      <w:marRight w:val="0"/>
      <w:marTop w:val="0"/>
      <w:marBottom w:val="0"/>
      <w:divBdr>
        <w:top w:val="none" w:sz="0" w:space="0" w:color="auto"/>
        <w:left w:val="none" w:sz="0" w:space="0" w:color="auto"/>
        <w:bottom w:val="none" w:sz="0" w:space="0" w:color="auto"/>
        <w:right w:val="none" w:sz="0" w:space="0" w:color="auto"/>
      </w:divBdr>
    </w:div>
    <w:div w:id="681123730">
      <w:bodyDiv w:val="1"/>
      <w:marLeft w:val="0"/>
      <w:marRight w:val="0"/>
      <w:marTop w:val="0"/>
      <w:marBottom w:val="0"/>
      <w:divBdr>
        <w:top w:val="none" w:sz="0" w:space="0" w:color="auto"/>
        <w:left w:val="none" w:sz="0" w:space="0" w:color="auto"/>
        <w:bottom w:val="none" w:sz="0" w:space="0" w:color="auto"/>
        <w:right w:val="none" w:sz="0" w:space="0" w:color="auto"/>
      </w:divBdr>
    </w:div>
    <w:div w:id="687096197">
      <w:bodyDiv w:val="1"/>
      <w:marLeft w:val="0"/>
      <w:marRight w:val="0"/>
      <w:marTop w:val="0"/>
      <w:marBottom w:val="0"/>
      <w:divBdr>
        <w:top w:val="none" w:sz="0" w:space="0" w:color="auto"/>
        <w:left w:val="none" w:sz="0" w:space="0" w:color="auto"/>
        <w:bottom w:val="none" w:sz="0" w:space="0" w:color="auto"/>
        <w:right w:val="none" w:sz="0" w:space="0" w:color="auto"/>
      </w:divBdr>
    </w:div>
    <w:div w:id="753014571">
      <w:bodyDiv w:val="1"/>
      <w:marLeft w:val="0"/>
      <w:marRight w:val="0"/>
      <w:marTop w:val="0"/>
      <w:marBottom w:val="0"/>
      <w:divBdr>
        <w:top w:val="none" w:sz="0" w:space="0" w:color="auto"/>
        <w:left w:val="none" w:sz="0" w:space="0" w:color="auto"/>
        <w:bottom w:val="none" w:sz="0" w:space="0" w:color="auto"/>
        <w:right w:val="none" w:sz="0" w:space="0" w:color="auto"/>
      </w:divBdr>
    </w:div>
    <w:div w:id="820656547">
      <w:bodyDiv w:val="1"/>
      <w:marLeft w:val="0"/>
      <w:marRight w:val="0"/>
      <w:marTop w:val="0"/>
      <w:marBottom w:val="0"/>
      <w:divBdr>
        <w:top w:val="none" w:sz="0" w:space="0" w:color="auto"/>
        <w:left w:val="none" w:sz="0" w:space="0" w:color="auto"/>
        <w:bottom w:val="none" w:sz="0" w:space="0" w:color="auto"/>
        <w:right w:val="none" w:sz="0" w:space="0" w:color="auto"/>
      </w:divBdr>
    </w:div>
    <w:div w:id="834345000">
      <w:bodyDiv w:val="1"/>
      <w:marLeft w:val="0"/>
      <w:marRight w:val="0"/>
      <w:marTop w:val="0"/>
      <w:marBottom w:val="0"/>
      <w:divBdr>
        <w:top w:val="none" w:sz="0" w:space="0" w:color="auto"/>
        <w:left w:val="none" w:sz="0" w:space="0" w:color="auto"/>
        <w:bottom w:val="none" w:sz="0" w:space="0" w:color="auto"/>
        <w:right w:val="none" w:sz="0" w:space="0" w:color="auto"/>
      </w:divBdr>
    </w:div>
    <w:div w:id="857353513">
      <w:bodyDiv w:val="1"/>
      <w:marLeft w:val="0"/>
      <w:marRight w:val="0"/>
      <w:marTop w:val="0"/>
      <w:marBottom w:val="0"/>
      <w:divBdr>
        <w:top w:val="none" w:sz="0" w:space="0" w:color="auto"/>
        <w:left w:val="none" w:sz="0" w:space="0" w:color="auto"/>
        <w:bottom w:val="none" w:sz="0" w:space="0" w:color="auto"/>
        <w:right w:val="none" w:sz="0" w:space="0" w:color="auto"/>
      </w:divBdr>
    </w:div>
    <w:div w:id="938216783">
      <w:bodyDiv w:val="1"/>
      <w:marLeft w:val="0"/>
      <w:marRight w:val="0"/>
      <w:marTop w:val="0"/>
      <w:marBottom w:val="0"/>
      <w:divBdr>
        <w:top w:val="none" w:sz="0" w:space="0" w:color="auto"/>
        <w:left w:val="none" w:sz="0" w:space="0" w:color="auto"/>
        <w:bottom w:val="none" w:sz="0" w:space="0" w:color="auto"/>
        <w:right w:val="none" w:sz="0" w:space="0" w:color="auto"/>
      </w:divBdr>
    </w:div>
    <w:div w:id="1041437598">
      <w:bodyDiv w:val="1"/>
      <w:marLeft w:val="0"/>
      <w:marRight w:val="0"/>
      <w:marTop w:val="0"/>
      <w:marBottom w:val="0"/>
      <w:divBdr>
        <w:top w:val="none" w:sz="0" w:space="0" w:color="auto"/>
        <w:left w:val="none" w:sz="0" w:space="0" w:color="auto"/>
        <w:bottom w:val="none" w:sz="0" w:space="0" w:color="auto"/>
        <w:right w:val="none" w:sz="0" w:space="0" w:color="auto"/>
      </w:divBdr>
    </w:div>
    <w:div w:id="1121650752">
      <w:bodyDiv w:val="1"/>
      <w:marLeft w:val="0"/>
      <w:marRight w:val="0"/>
      <w:marTop w:val="0"/>
      <w:marBottom w:val="0"/>
      <w:divBdr>
        <w:top w:val="none" w:sz="0" w:space="0" w:color="auto"/>
        <w:left w:val="none" w:sz="0" w:space="0" w:color="auto"/>
        <w:bottom w:val="none" w:sz="0" w:space="0" w:color="auto"/>
        <w:right w:val="none" w:sz="0" w:space="0" w:color="auto"/>
      </w:divBdr>
    </w:div>
    <w:div w:id="1191800422">
      <w:bodyDiv w:val="1"/>
      <w:marLeft w:val="0"/>
      <w:marRight w:val="0"/>
      <w:marTop w:val="0"/>
      <w:marBottom w:val="0"/>
      <w:divBdr>
        <w:top w:val="none" w:sz="0" w:space="0" w:color="auto"/>
        <w:left w:val="none" w:sz="0" w:space="0" w:color="auto"/>
        <w:bottom w:val="none" w:sz="0" w:space="0" w:color="auto"/>
        <w:right w:val="none" w:sz="0" w:space="0" w:color="auto"/>
      </w:divBdr>
    </w:div>
    <w:div w:id="1195192340">
      <w:bodyDiv w:val="1"/>
      <w:marLeft w:val="0"/>
      <w:marRight w:val="0"/>
      <w:marTop w:val="0"/>
      <w:marBottom w:val="0"/>
      <w:divBdr>
        <w:top w:val="none" w:sz="0" w:space="0" w:color="auto"/>
        <w:left w:val="none" w:sz="0" w:space="0" w:color="auto"/>
        <w:bottom w:val="none" w:sz="0" w:space="0" w:color="auto"/>
        <w:right w:val="none" w:sz="0" w:space="0" w:color="auto"/>
      </w:divBdr>
    </w:div>
    <w:div w:id="1199708772">
      <w:bodyDiv w:val="1"/>
      <w:marLeft w:val="0"/>
      <w:marRight w:val="0"/>
      <w:marTop w:val="0"/>
      <w:marBottom w:val="0"/>
      <w:divBdr>
        <w:top w:val="none" w:sz="0" w:space="0" w:color="auto"/>
        <w:left w:val="none" w:sz="0" w:space="0" w:color="auto"/>
        <w:bottom w:val="none" w:sz="0" w:space="0" w:color="auto"/>
        <w:right w:val="none" w:sz="0" w:space="0" w:color="auto"/>
      </w:divBdr>
    </w:div>
    <w:div w:id="1225415651">
      <w:bodyDiv w:val="1"/>
      <w:marLeft w:val="0"/>
      <w:marRight w:val="0"/>
      <w:marTop w:val="0"/>
      <w:marBottom w:val="0"/>
      <w:divBdr>
        <w:top w:val="none" w:sz="0" w:space="0" w:color="auto"/>
        <w:left w:val="none" w:sz="0" w:space="0" w:color="auto"/>
        <w:bottom w:val="none" w:sz="0" w:space="0" w:color="auto"/>
        <w:right w:val="none" w:sz="0" w:space="0" w:color="auto"/>
      </w:divBdr>
    </w:div>
    <w:div w:id="1253928040">
      <w:bodyDiv w:val="1"/>
      <w:marLeft w:val="0"/>
      <w:marRight w:val="0"/>
      <w:marTop w:val="0"/>
      <w:marBottom w:val="0"/>
      <w:divBdr>
        <w:top w:val="none" w:sz="0" w:space="0" w:color="auto"/>
        <w:left w:val="none" w:sz="0" w:space="0" w:color="auto"/>
        <w:bottom w:val="none" w:sz="0" w:space="0" w:color="auto"/>
        <w:right w:val="none" w:sz="0" w:space="0" w:color="auto"/>
      </w:divBdr>
    </w:div>
    <w:div w:id="1258758736">
      <w:bodyDiv w:val="1"/>
      <w:marLeft w:val="0"/>
      <w:marRight w:val="0"/>
      <w:marTop w:val="0"/>
      <w:marBottom w:val="0"/>
      <w:divBdr>
        <w:top w:val="none" w:sz="0" w:space="0" w:color="auto"/>
        <w:left w:val="none" w:sz="0" w:space="0" w:color="auto"/>
        <w:bottom w:val="none" w:sz="0" w:space="0" w:color="auto"/>
        <w:right w:val="none" w:sz="0" w:space="0" w:color="auto"/>
      </w:divBdr>
    </w:div>
    <w:div w:id="1277181770">
      <w:bodyDiv w:val="1"/>
      <w:marLeft w:val="0"/>
      <w:marRight w:val="0"/>
      <w:marTop w:val="0"/>
      <w:marBottom w:val="0"/>
      <w:divBdr>
        <w:top w:val="none" w:sz="0" w:space="0" w:color="auto"/>
        <w:left w:val="none" w:sz="0" w:space="0" w:color="auto"/>
        <w:bottom w:val="none" w:sz="0" w:space="0" w:color="auto"/>
        <w:right w:val="none" w:sz="0" w:space="0" w:color="auto"/>
      </w:divBdr>
    </w:div>
    <w:div w:id="1398627255">
      <w:bodyDiv w:val="1"/>
      <w:marLeft w:val="0"/>
      <w:marRight w:val="0"/>
      <w:marTop w:val="0"/>
      <w:marBottom w:val="0"/>
      <w:divBdr>
        <w:top w:val="none" w:sz="0" w:space="0" w:color="auto"/>
        <w:left w:val="none" w:sz="0" w:space="0" w:color="auto"/>
        <w:bottom w:val="none" w:sz="0" w:space="0" w:color="auto"/>
        <w:right w:val="none" w:sz="0" w:space="0" w:color="auto"/>
      </w:divBdr>
    </w:div>
    <w:div w:id="1603338671">
      <w:bodyDiv w:val="1"/>
      <w:marLeft w:val="0"/>
      <w:marRight w:val="0"/>
      <w:marTop w:val="0"/>
      <w:marBottom w:val="0"/>
      <w:divBdr>
        <w:top w:val="none" w:sz="0" w:space="0" w:color="auto"/>
        <w:left w:val="none" w:sz="0" w:space="0" w:color="auto"/>
        <w:bottom w:val="none" w:sz="0" w:space="0" w:color="auto"/>
        <w:right w:val="none" w:sz="0" w:space="0" w:color="auto"/>
      </w:divBdr>
    </w:div>
    <w:div w:id="1607420940">
      <w:bodyDiv w:val="1"/>
      <w:marLeft w:val="0"/>
      <w:marRight w:val="0"/>
      <w:marTop w:val="0"/>
      <w:marBottom w:val="0"/>
      <w:divBdr>
        <w:top w:val="none" w:sz="0" w:space="0" w:color="auto"/>
        <w:left w:val="none" w:sz="0" w:space="0" w:color="auto"/>
        <w:bottom w:val="none" w:sz="0" w:space="0" w:color="auto"/>
        <w:right w:val="none" w:sz="0" w:space="0" w:color="auto"/>
      </w:divBdr>
    </w:div>
    <w:div w:id="1635603670">
      <w:bodyDiv w:val="1"/>
      <w:marLeft w:val="0"/>
      <w:marRight w:val="0"/>
      <w:marTop w:val="0"/>
      <w:marBottom w:val="0"/>
      <w:divBdr>
        <w:top w:val="none" w:sz="0" w:space="0" w:color="auto"/>
        <w:left w:val="none" w:sz="0" w:space="0" w:color="auto"/>
        <w:bottom w:val="none" w:sz="0" w:space="0" w:color="auto"/>
        <w:right w:val="none" w:sz="0" w:space="0" w:color="auto"/>
      </w:divBdr>
    </w:div>
    <w:div w:id="183567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rants.nih.gov/grants/guide/pa-files/par-21-307.html" TargetMode="External"/><Relationship Id="rId18" Type="http://schemas.openxmlformats.org/officeDocument/2006/relationships/hyperlink" Target="https://doi.org/10.1007/s13142-015-0333-0"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avranceanu@mgh.harvard.edu" TargetMode="External"/><Relationship Id="rId12" Type="http://schemas.openxmlformats.org/officeDocument/2006/relationships/hyperlink" Target="https://grants.nih.gov/grants/guide/rfa-files/RFA-AG-24-007.html" TargetMode="External"/><Relationship Id="rId17" Type="http://schemas.openxmlformats.org/officeDocument/2006/relationships/image" Target="media/image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ia.nih.gov/approved-concept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nia.nih.gov/approved-concepts" TargetMode="External"/><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grants.nih.gov/grants/guide/pa-files/par-21-308.html" TargetMode="Externa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6042</Words>
  <Characters>34444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Vranceanu, Ana-Maria</dc:creator>
  <cp:keywords/>
  <dc:description/>
  <cp:lastModifiedBy>Kronish, Ian M.</cp:lastModifiedBy>
  <cp:revision>2</cp:revision>
  <dcterms:created xsi:type="dcterms:W3CDTF">2025-01-12T19:57:00Z</dcterms:created>
  <dcterms:modified xsi:type="dcterms:W3CDTF">2025-01-12T19:57:00Z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452905ab543aaf8cc6d2236901457bb4c98c644ebdbe11af6eb1c2306d86a7db</vt:lpwstr>
  </property>
  <property fmtid="{D5CDD505-2E9C-101B-9397-08002B2CF9AE}" pid="3" name="ZOTERO_PREF_1">
    <vt:lpwstr>&lt;data data-version="3" zotero-version="6.0.37"&gt;&lt;session id="XoRUpKTL"/&gt;&lt;style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