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82" w:rsidRPr="00FC4DB2" w:rsidRDefault="00FC4DB2" w:rsidP="007F0076">
      <w:pPr>
        <w:bidi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65405</wp:posOffset>
                </wp:positionV>
                <wp:extent cx="6705600" cy="1235710"/>
                <wp:effectExtent l="0" t="0" r="19050" b="2159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235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معصومه لک قاسم آبادی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تست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2152142521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09376922176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09936799884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تهران - خیابان ولیعصر - بالاتر از پارک ساعی - پلاک 2209 - طبقه 6 - واحد 1
02191013791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left:0;text-align:left;margin-left:-24.7pt;margin-top:5.15pt;width:528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F3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معصومه لک قاسم آبادی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تست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2152142521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09376922176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09936799884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تهران - خیابان ولیعصر - بالاتر از پارک ساعی - پلاک 2209 - طبقه 6 - واحد 1
02191013791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</w:t>
      </w:r>
      <w:bookmarkStart w:id="0" w:name="_GoBack"/>
      <w:bookmarkEnd w:id="0"/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="007F0076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7F0076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="007F0076">
        <w:rPr>
          <w:rFonts w:ascii="Arial Narrow" w:hAnsi="Arial Narrow" w:cs="B Nazanin"/>
          <w:sz w:val="24"/>
          <w:szCs w:val="24"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512C9F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</w:t>
      </w:r>
      <w:r w:rsidR="007F0076">
        <w:rPr>
          <w:rFonts w:ascii="Arial Narrow" w:hAnsi="Arial Narrow" w:cs="B Nazanin"/>
          <w:sz w:val="24"/>
          <w:szCs w:val="24"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 w:rsidR="00512C9F">
        <w:rPr>
          <w:rFonts w:ascii="Arial Narrow" w:hAnsi="Arial Narrow" w:cs="B Nazanin" w:hint="cs"/>
          <w:sz w:val="24"/>
          <w:szCs w:val="24"/>
          <w:rtl/>
          <w:lang w:bidi="fa-IR"/>
        </w:rPr>
        <w:t>(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AF5F1D" w:rsidRPr="00F02643" w:rsidRDefault="00AF5F1D" w:rsidP="00AF5F1D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</w:p>
    <w:p w:rsidR="003C1FA8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 w:hint="cs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-292312</wp:posOffset>
                </wp:positionV>
                <wp:extent cx="1235710" cy="1041400"/>
                <wp:effectExtent l="0" t="0" r="0" b="6350"/>
                <wp:wrapThrough wrapText="bothSides">
                  <wp:wrapPolygon edited="0">
                    <wp:start x="999" y="0"/>
                    <wp:lineTo x="999" y="21337"/>
                    <wp:lineTo x="20312" y="21337"/>
                    <wp:lineTo x="20312" y="0"/>
                    <wp:lineTo x="999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F1D" w:rsidRPr="00FC4DB2" w:rsidRDefault="00AF5F1D" w:rsidP="00AF5F1D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 w:rsidP="00AF5F1D">
                            <w:pPr>
                              <w:bidi/>
                              <w:ind w:left="7200"/>
                              <w:jc w:val="center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qr_code</w:t>
                            </w:r>
                            <w:proofErr w:type="spellEnd"/>
                            <w:r w:rsidRPr="00AF5F1D">
                              <w:rPr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AF5F1D" w:rsidRPr="00AF5F1D" w:rsidRDefault="00AF5F1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-23pt;width:97.3pt;height:8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" filled="f" stroked="f" strokeweight=".5pt">
                <v:textbox>
                  <w:txbxContent>
                    <w:p w:rsidR="00AF5F1D" w:rsidRPr="00FC4DB2" w:rsidRDefault="00AF5F1D" w:rsidP="00AF5F1D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/>
                        <w:pict>
                          <v:shape type="#_x0000_t75" style="width:70px;height:70px" stroked="f">
                            <v:imagedata r:id="rId16" o:title=""/>
                          </v:shape>
                        </w:pict>
                        <w:t/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 w:rsidP="00AF5F1D">
                      <w:pPr>
                        <w:bidi/>
                        <w:ind w:left="7200"/>
                        <w:jc w:val="center"/>
                        <w:rPr>
                          <w:color w:val="000000" w:themeColor="text1"/>
                          <w:lang w:bidi="fa-IR"/>
                        </w:rPr>
                      </w:pPr>
                      <w:proofErr w:type="spellStart"/>
                      <w:r w:rsidRPr="00AF5F1D">
                        <w:rPr>
                          <w:color w:val="000000" w:themeColor="text1"/>
                          <w:lang w:bidi="fa-IR"/>
                        </w:rPr>
                        <w:t>qr_code</w:t>
                      </w:r>
                      <w:proofErr w:type="spellEnd"/>
                      <w:r w:rsidRPr="00AF5F1D">
                        <w:rPr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AF5F1D" w:rsidRPr="00AF5F1D" w:rsidRDefault="00AF5F1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اتحادیه کشوری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 w:hint="cs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فروشندگان و تولیدکنندگان</w:t>
      </w:r>
    </w:p>
    <w:p w:rsidR="00AF5F1D" w:rsidRPr="00AF5F1D" w:rsidRDefault="00AF5F1D" w:rsidP="00AF5F1D">
      <w:pPr>
        <w:tabs>
          <w:tab w:val="left" w:pos="7875"/>
        </w:tabs>
        <w:bidi/>
        <w:spacing w:after="0" w:line="240" w:lineRule="auto"/>
        <w:jc w:val="center"/>
        <w:rPr>
          <w:rFonts w:ascii="Arial Narrow" w:hAnsi="Arial Narrow" w:cs="B Nazanin" w:hint="cs"/>
          <w:sz w:val="24"/>
          <w:szCs w:val="24"/>
          <w:rtl/>
          <w:lang w:bidi="fa-IR"/>
        </w:rPr>
      </w:pPr>
      <w:r w:rsidRPr="00AF5F1D">
        <w:rPr>
          <w:rFonts w:ascii="Arial Narrow" w:hAnsi="Arial Narrow" w:cs="B Nazanin" w:hint="cs"/>
          <w:sz w:val="24"/>
          <w:szCs w:val="24"/>
          <w:rtl/>
          <w:lang w:bidi="fa-IR"/>
        </w:rPr>
        <w:t>گازهای طبی و صنعتی</w:t>
      </w:r>
    </w:p>
    <w:p w:rsidR="00AF5F1D" w:rsidRDefault="00AF5F1D" w:rsidP="00AF5F1D">
      <w:pPr>
        <w:bidi/>
        <w:rPr>
          <w:lang w:bidi="fa-IR"/>
        </w:rPr>
      </w:pPr>
    </w:p>
    <w:sectPr w:rsidR="00AF5F1D" w:rsidSect="00AF5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0ED" w:rsidRDefault="003750ED" w:rsidP="00FC4DB2">
      <w:pPr>
        <w:spacing w:after="0" w:line="240" w:lineRule="auto"/>
      </w:pPr>
      <w:r>
        <w:separator/>
      </w:r>
    </w:p>
  </w:endnote>
  <w:endnote w:type="continuationSeparator" w:id="0">
    <w:p w:rsidR="003750ED" w:rsidRDefault="003750ED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0ED" w:rsidRDefault="003750ED" w:rsidP="00FC4DB2">
      <w:pPr>
        <w:spacing w:after="0" w:line="240" w:lineRule="auto"/>
      </w:pPr>
      <w:r>
        <w:separator/>
      </w:r>
    </w:p>
  </w:footnote>
  <w:footnote w:type="continuationSeparator" w:id="0">
    <w:p w:rsidR="003750ED" w:rsidRDefault="003750ED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24-04-18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24-04-18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11" name="Picture 11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750ED"/>
    <w:rsid w:val="003C1FA8"/>
    <w:rsid w:val="00497CC5"/>
    <w:rsid w:val="00512C9F"/>
    <w:rsid w:val="00531FD3"/>
    <w:rsid w:val="006011EB"/>
    <w:rsid w:val="00691931"/>
    <w:rsid w:val="007F0076"/>
    <w:rsid w:val="00874390"/>
    <w:rsid w:val="008A656B"/>
    <w:rsid w:val="00A374FF"/>
    <w:rsid w:val="00AF5F1D"/>
    <w:rsid w:val="00CC1FE9"/>
    <w:rsid w:val="00F02643"/>
    <w:rsid w:val="00F4613B"/>
    <w:rsid w:val="00F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5674-7463-47F4-BE72-0D891A44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2024-04-18T09:59:00Z</dcterms:created>
  <dcterms:modified xsi:type="dcterms:W3CDTF">2024-04-18T14:50:00Z</dcterms:modified>
</cp:coreProperties>
</file>