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725" w:rsidRDefault="002F300F" w:rsidP="002F30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WORLD SUICIDE CASES (1985 – 2016)</w:t>
      </w:r>
    </w:p>
    <w:p w:rsidR="00317725" w:rsidRDefault="00A57372" w:rsidP="002F300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Suicide is </w:t>
      </w:r>
      <w:r w:rsidR="004A004E">
        <w:rPr>
          <w:rFonts w:ascii="Times New Roman" w:eastAsia="Times New Roman" w:hAnsi="Times New Roman" w:cs="Times New Roman"/>
          <w:color w:val="000000"/>
          <w:sz w:val="24"/>
          <w:szCs w:val="24"/>
        </w:rPr>
        <w:t>an act of taking one’s life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 situation where one either voluntarily or forcefully </w:t>
      </w:r>
      <w:r w:rsidR="000918BB">
        <w:rPr>
          <w:rFonts w:ascii="Times New Roman" w:eastAsia="Times New Roman" w:hAnsi="Times New Roman" w:cs="Times New Roman"/>
          <w:color w:val="000000"/>
          <w:sz w:val="24"/>
          <w:szCs w:val="24"/>
        </w:rPr>
        <w:t>kills themselves.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Usually, many factors 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>influence suicide</w:t>
      </w:r>
      <w:r w:rsidR="002F300F">
        <w:rPr>
          <w:rFonts w:ascii="Times New Roman" w:eastAsia="Times New Roman" w:hAnsi="Times New Roman" w:cs="Times New Roman"/>
          <w:sz w:val="24"/>
          <w:szCs w:val="24"/>
        </w:rPr>
        <w:t>; however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 this study, we look at the impact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>Gross Dome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stic Product (GDP) of a country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its suicide rate, while also studying the suicide rate across the different age ranges, </w:t>
      </w:r>
      <w:r w:rsidR="002F300F">
        <w:rPr>
          <w:rFonts w:ascii="Times New Roman" w:eastAsia="Times New Roman" w:hAnsi="Times New Roman" w:cs="Times New Roman"/>
          <w:sz w:val="24"/>
          <w:szCs w:val="24"/>
        </w:rPr>
        <w:t xml:space="preserve">sorted </w:t>
      </w:r>
      <w:r w:rsidR="000918BB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generation</w:t>
      </w:r>
      <w:r w:rsidR="000918B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26B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0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overview of the classification is below:</w:t>
      </w:r>
    </w:p>
    <w:p w:rsidR="00317725" w:rsidRDefault="002F300F" w:rsidP="002F30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62625" cy="3714750"/>
            <wp:effectExtent l="0" t="0" r="0" b="0"/>
            <wp:docPr id="1" name="image1.png" descr="https://lh3.googleusercontent.com/5sNaXAZLSF7fl9K8rmg9jJAiYbMO6plrHwH39Rj8DBo8OdnTsrtU-BjqTStOwazh-KBgYydcQTaFaf-3QjppjfEj_V0di91ICiTL13-NO-GibJjy8tvqWai4zAN5Xx9Zcj_1au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5sNaXAZLSF7fl9K8rmg9jJAiYbMO6plrHwH39Rj8DBo8OdnTsrtU-BjqTStOwazh-KBgYydcQTaFaf-3QjppjfEj_V0di91ICiTL13-NO-GibJjy8tvqWai4zAN5Xx9Zcj_1aur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725" w:rsidRDefault="002F300F" w:rsidP="002F30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https://www.careerplanner.com/Career-Articles/Generations.cfm</w:t>
        </w:r>
      </w:hyperlink>
    </w:p>
    <w:p w:rsidR="00317725" w:rsidRDefault="002F300F" w:rsidP="002F30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NB: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ages contained herein are </w:t>
      </w:r>
      <w:r>
        <w:rPr>
          <w:rFonts w:ascii="Times New Roman" w:eastAsia="Times New Roman" w:hAnsi="Times New Roman" w:cs="Times New Roman"/>
          <w:sz w:val="24"/>
          <w:szCs w:val="24"/>
        </w:rPr>
        <w:t>estimated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the year 2020 as the current year.</w:t>
      </w:r>
    </w:p>
    <w:p w:rsidR="00317725" w:rsidRDefault="007E0FF8" w:rsidP="002F30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used for this study </w:t>
      </w:r>
      <w:r w:rsidR="00A57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gotten</w:t>
      </w:r>
      <w:r w:rsidR="00A57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Kaggle (</w:t>
      </w:r>
      <w:hyperlink r:id="rId7">
        <w:r w:rsidR="00A573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https://www.kaggle.com/russellyates88/suicide-rates-overview-1985-to-2016</w:t>
        </w:r>
      </w:hyperlink>
      <w:r w:rsidR="00A57372">
        <w:rPr>
          <w:rFonts w:ascii="Times New Roman" w:eastAsia="Times New Roman" w:hAnsi="Times New Roman" w:cs="Times New Roman"/>
          <w:sz w:val="24"/>
          <w:szCs w:val="24"/>
        </w:rPr>
        <w:t>.)</w:t>
      </w:r>
      <w:r w:rsidR="004A0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7372">
        <w:rPr>
          <w:rFonts w:ascii="Times New Roman" w:eastAsia="Times New Roman" w:hAnsi="Times New Roman" w:cs="Times New Roman"/>
          <w:color w:val="000000"/>
          <w:sz w:val="24"/>
          <w:szCs w:val="24"/>
        </w:rPr>
        <w:t>and contained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reported cases of suicide across 101 countries and spans </w:t>
      </w:r>
      <w:r w:rsidR="00A57372">
        <w:rPr>
          <w:rFonts w:ascii="Times New Roman" w:eastAsia="Times New Roman" w:hAnsi="Times New Roman" w:cs="Times New Roman"/>
          <w:color w:val="000000"/>
          <w:sz w:val="24"/>
          <w:szCs w:val="24"/>
        </w:rPr>
        <w:t>between 1985 - 2016 (32 years).</w:t>
      </w:r>
    </w:p>
    <w:p w:rsidR="00317725" w:rsidRDefault="002F300F" w:rsidP="002F30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Upon </w:t>
      </w:r>
      <w:r>
        <w:rPr>
          <w:rFonts w:ascii="Times New Roman" w:eastAsia="Times New Roman" w:hAnsi="Times New Roman" w:cs="Times New Roman"/>
          <w:sz w:val="24"/>
          <w:szCs w:val="24"/>
        </w:rPr>
        <w:t>obtaining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data, an additional feature (Continent) was </w:t>
      </w:r>
      <w:r w:rsidR="00A57372">
        <w:rPr>
          <w:rFonts w:ascii="Times New Roman" w:eastAsia="Times New Roman" w:hAnsi="Times New Roman" w:cs="Times New Roman"/>
          <w:color w:val="000000"/>
          <w:sz w:val="24"/>
          <w:szCs w:val="24"/>
        </w:rPr>
        <w:t>introduced to the data set,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study the continental suicide rate further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considering the impacts of GDP ($ per-capital) and population.</w:t>
      </w:r>
      <w:r w:rsidR="00A5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study made use of Microsoft Power BI as its analytics tool, and the results of the analysis </w:t>
      </w:r>
      <w:bookmarkStart w:id="1" w:name="_GoBack"/>
      <w:bookmarkEnd w:id="1"/>
      <w:r w:rsidR="004A0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follows;</w:t>
      </w:r>
    </w:p>
    <w:p w:rsidR="00317725" w:rsidRDefault="002F300F" w:rsidP="002F300F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continental breakdown for the number of countries captured in the data set is below;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Europe: 41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Asia: 21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North America: 21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South America: 10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Africa: 4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Oceania: 4</w:t>
      </w:r>
    </w:p>
    <w:p w:rsidR="00317725" w:rsidRDefault="002F300F" w:rsidP="002F300F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reported suicide cases over the period captured in this study is 7 million, and the continental breakdown is as follows;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Asia: 3M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Europe: 2M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North America: 1M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South America: 447K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Oceania: 85K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Africa: 11K</w:t>
      </w:r>
    </w:p>
    <w:p w:rsidR="00317725" w:rsidRDefault="002F300F" w:rsidP="002F3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average continental suicide rate/100k population breakdown is as follows;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Asia: 19.62%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Europe: 14.27%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Oceania: 12.97%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North America: 10.52%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South America: 5.58%</w:t>
      </w:r>
    </w:p>
    <w:p w:rsidR="00317725" w:rsidRPr="004A004E" w:rsidRDefault="002F300F" w:rsidP="004A00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Africa: 1.25%</w:t>
      </w:r>
    </w:p>
    <w:p w:rsidR="00317725" w:rsidRDefault="002F300F" w:rsidP="002F3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Average continental GDP Per Capital ($) is as follows;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Europe: $23.1K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Oceania: $20.77K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Asia: $16.64K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North America: $11.25K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Africa: $6.82K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South America: $6.01K</w:t>
      </w:r>
    </w:p>
    <w:p w:rsidR="00317725" w:rsidRDefault="002F300F" w:rsidP="002F3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breakdown of suicide rate by gender and generation is as follows;</w:t>
      </w:r>
    </w:p>
    <w:tbl>
      <w:tblPr>
        <w:tblW w:w="862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1350"/>
        <w:gridCol w:w="900"/>
        <w:gridCol w:w="1080"/>
        <w:gridCol w:w="1260"/>
        <w:gridCol w:w="1170"/>
        <w:gridCol w:w="1524"/>
      </w:tblGrid>
      <w:tr w:rsidR="004A004E" w:rsidTr="004A004E">
        <w:tc>
          <w:tcPr>
            <w:tcW w:w="1345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Generation/Sex</w:t>
            </w:r>
          </w:p>
        </w:tc>
        <w:tc>
          <w:tcPr>
            <w:tcW w:w="135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G.I Generation</w:t>
            </w:r>
          </w:p>
        </w:tc>
        <w:tc>
          <w:tcPr>
            <w:tcW w:w="90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Silent</w:t>
            </w:r>
          </w:p>
        </w:tc>
        <w:tc>
          <w:tcPr>
            <w:tcW w:w="108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Boomers</w:t>
            </w:r>
          </w:p>
        </w:tc>
        <w:tc>
          <w:tcPr>
            <w:tcW w:w="126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Generation X</w:t>
            </w:r>
          </w:p>
        </w:tc>
        <w:tc>
          <w:tcPr>
            <w:tcW w:w="117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Millennials</w:t>
            </w:r>
          </w:p>
        </w:tc>
        <w:tc>
          <w:tcPr>
            <w:tcW w:w="1524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Generation Z</w:t>
            </w:r>
          </w:p>
        </w:tc>
      </w:tr>
      <w:tr w:rsidR="004A004E" w:rsidTr="004A004E">
        <w:tc>
          <w:tcPr>
            <w:tcW w:w="1345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Male</w:t>
            </w:r>
          </w:p>
        </w:tc>
        <w:tc>
          <w:tcPr>
            <w:tcW w:w="135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39.11%</w:t>
            </w:r>
          </w:p>
        </w:tc>
        <w:tc>
          <w:tcPr>
            <w:tcW w:w="90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31.60%</w:t>
            </w:r>
          </w:p>
        </w:tc>
        <w:tc>
          <w:tcPr>
            <w:tcW w:w="108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27.78%</w:t>
            </w:r>
          </w:p>
        </w:tc>
        <w:tc>
          <w:tcPr>
            <w:tcW w:w="126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18.03%</w:t>
            </w:r>
          </w:p>
        </w:tc>
        <w:tc>
          <w:tcPr>
            <w:tcW w:w="117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9.03%</w:t>
            </w:r>
          </w:p>
        </w:tc>
        <w:tc>
          <w:tcPr>
            <w:tcW w:w="1524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0.76%</w:t>
            </w:r>
          </w:p>
        </w:tc>
      </w:tr>
      <w:tr w:rsidR="004A004E" w:rsidTr="004A004E">
        <w:tc>
          <w:tcPr>
            <w:tcW w:w="1345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13.87%</w:t>
            </w:r>
          </w:p>
        </w:tc>
        <w:tc>
          <w:tcPr>
            <w:tcW w:w="90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9.30%</w:t>
            </w:r>
          </w:p>
        </w:tc>
        <w:tc>
          <w:tcPr>
            <w:tcW w:w="108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6.79%</w:t>
            </w:r>
          </w:p>
        </w:tc>
        <w:tc>
          <w:tcPr>
            <w:tcW w:w="126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4.63%</w:t>
            </w:r>
          </w:p>
        </w:tc>
        <w:tc>
          <w:tcPr>
            <w:tcW w:w="1170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2.56%</w:t>
            </w:r>
          </w:p>
        </w:tc>
        <w:tc>
          <w:tcPr>
            <w:tcW w:w="1524" w:type="dxa"/>
          </w:tcPr>
          <w:p w:rsidR="004A004E" w:rsidRDefault="004A004E" w:rsidP="007B2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0.50%</w:t>
            </w:r>
          </w:p>
        </w:tc>
      </w:tr>
    </w:tbl>
    <w:p w:rsidR="00317725" w:rsidRDefault="00317725" w:rsidP="002F300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725" w:rsidRDefault="002F300F" w:rsidP="002F3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top 5 and bottom </w:t>
      </w:r>
      <w:r w:rsidR="00326B38"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countries by suicide rates are;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Lithuania (41.18%), Russian Federation (32.78%), Sri Lanka (30.48%), Belarus (30.34%) and Hungary (29.72%)</w:t>
      </w:r>
    </w:p>
    <w:p w:rsidR="00317725" w:rsidRDefault="002F300F" w:rsidP="002F30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Dominica (0.00%), Saint Kitts and Nevis (0.00%), Oman (0.58%), Jamaica (0.81%) and Maldives (0.91%)</w:t>
      </w:r>
    </w:p>
    <w:p w:rsidR="00317725" w:rsidRDefault="002F300F" w:rsidP="002F3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During the study,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observed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there is a negative correlation between Average GDP ($) and Suicide rate (/100k pop), i.e.</w:t>
      </w:r>
      <w:r w:rsidR="00326B3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suicide rate (/100k pop) decreases as average GDP ($) increases and vice versa. Similarly, there is a positive correlation between population and suicide rate, i.e.</w:t>
      </w:r>
      <w:r w:rsidR="00326B3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suicide rate (/100K pop) increases as population increases. </w:t>
      </w:r>
      <w:r w:rsidR="00A57372">
        <w:rPr>
          <w:rFonts w:ascii="Times New Roman" w:eastAsia="Times New Roman" w:hAnsi="Times New Roman" w:cs="Times New Roman"/>
          <w:color w:val="000000"/>
          <w:sz w:val="24"/>
          <w:szCs w:val="24"/>
        </w:rPr>
        <w:t>We observed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there is a positive correlation between population and average GDP ($), i.e.</w:t>
      </w:r>
      <w:r w:rsidR="00326B3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average GDP ($) increases as population increases.</w:t>
      </w:r>
    </w:p>
    <w:p w:rsidR="00317725" w:rsidRDefault="002F300F" w:rsidP="002F3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highest </w:t>
      </w:r>
      <w:r w:rsidR="000918BB">
        <w:rPr>
          <w:rFonts w:ascii="Times New Roman" w:eastAsia="Times New Roman" w:hAnsi="Times New Roman" w:cs="Times New Roman"/>
          <w:color w:val="000000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suicides </w:t>
      </w:r>
      <w:r w:rsidR="000918BB"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year 1999 (256119;14.42%)</w:t>
      </w:r>
      <w:r w:rsidR="000918BB">
        <w:rPr>
          <w:rFonts w:ascii="Times New Roman" w:eastAsia="Times New Roman" w:hAnsi="Times New Roman" w:cs="Times New Roman"/>
          <w:color w:val="000000"/>
          <w:sz w:val="24"/>
          <w:szCs w:val="24"/>
        </w:rPr>
        <w:t>, while the lowest record was in the year 2016 (15603)</w:t>
      </w:r>
    </w:p>
    <w:p w:rsidR="00317725" w:rsidRDefault="004A004E" w:rsidP="002F3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used t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 w:rsidR="002F300F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>key influencers</w:t>
      </w:r>
      <w:r w:rsidR="002F300F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 to investigate the rise/decline in suicide rate using Average GDP, Total Population and Age Range as explanatory variables, and Country and Generation as an expa</w:t>
      </w:r>
      <w:r w:rsidR="00326B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nsion variable. </w:t>
      </w:r>
      <w:r w:rsidR="00A57372">
        <w:rPr>
          <w:rFonts w:ascii="Times New Roman" w:eastAsia="Times New Roman" w:hAnsi="Times New Roman" w:cs="Times New Roman"/>
          <w:color w:val="000000"/>
          <w:sz w:val="24"/>
          <w:szCs w:val="24"/>
        </w:rPr>
        <w:t>We noted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when the age range is 5 -14, suicide rate (/100K pop) decreases by 21.64%, while as population decrease by 45673223, suicide rate (/100K pop) decreases by 1.85%. When the age range is 75+, the suicide rate increases by 21.06%</w:t>
      </w:r>
      <w:r w:rsidR="002F300F">
        <w:rPr>
          <w:rFonts w:ascii="Times New Roman" w:eastAsia="Times New Roman" w:hAnsi="Times New Roman" w:cs="Times New Roman"/>
          <w:sz w:val="24"/>
          <w:szCs w:val="24"/>
        </w:rPr>
        <w:t>, hence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we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say 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the two age ranges that </w:t>
      </w:r>
      <w:r w:rsidR="002F300F">
        <w:rPr>
          <w:rFonts w:ascii="Times New Roman" w:eastAsia="Times New Roman" w:hAnsi="Times New Roman" w:cs="Times New Roman"/>
          <w:sz w:val="24"/>
          <w:szCs w:val="24"/>
        </w:rPr>
        <w:t>influence</w:t>
      </w:r>
      <w:r w:rsidR="002F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suicide rate as 5 – 14 and 75+, with 75+ accounting for 21% increment in the suicide rate, and 5 -14 accounting for 22% decline in the suicide rate.</w:t>
      </w:r>
    </w:p>
    <w:p w:rsidR="004D2735" w:rsidRDefault="000918BB" w:rsidP="000918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more</w:t>
      </w:r>
      <w:r w:rsidR="004A0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insights, the dashboard is accessible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via </w:t>
      </w:r>
      <w:hyperlink r:id="rId8" w:history="1">
        <w:r w:rsidR="004D2735" w:rsidRPr="00D2010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https://app.powerbi.com/view?r=eyJrIjoiNDY0MTY5MzUtZDgyOC00YWI3LWEzMGYtYzAzZGVlZWI0ZDJlIiwidCI6IjYxMjFjMDZiLWI1ZGItNDc4Ny04YmU3LTAzZDljMjc0Mjk5NSJ9&amp;embedImagePlaceholder=true</w:t>
        </w:r>
      </w:hyperlink>
      <w:r w:rsidR="004D2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4D27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91BD6"/>
    <w:multiLevelType w:val="multilevel"/>
    <w:tmpl w:val="0FE06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</w:lvl>
    <w:lvl w:ilvl="2">
      <w:start w:val="1"/>
      <w:numFmt w:val="upperRoman"/>
      <w:lvlText w:val="%3.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725"/>
    <w:rsid w:val="000918BB"/>
    <w:rsid w:val="002F300F"/>
    <w:rsid w:val="00317725"/>
    <w:rsid w:val="00326B38"/>
    <w:rsid w:val="004A004E"/>
    <w:rsid w:val="004D2735"/>
    <w:rsid w:val="007E0FF8"/>
    <w:rsid w:val="00A57372"/>
    <w:rsid w:val="00F7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4D47"/>
  <w15:docId w15:val="{0D7EC0A2-5EF3-4860-B9ED-EA4A063B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918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NDY0MTY5MzUtZDgyOC00YWI3LWEzMGYtYzAzZGVlZWI0ZDJlIiwidCI6IjYxMjFjMDZiLWI1ZGItNDc4Ny04YmU3LTAzZDljMjc0Mjk5NSJ9&amp;embedImagePlaceholder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russellyates88/suicide-rates-overview-1985-to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eerplanner.com/Career-Articles/Generations.cf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Abiodun Sulaiman</dc:creator>
  <cp:lastModifiedBy>PRINCE_ANALYST</cp:lastModifiedBy>
  <cp:revision>10</cp:revision>
  <dcterms:created xsi:type="dcterms:W3CDTF">2020-08-22T03:47:00Z</dcterms:created>
  <dcterms:modified xsi:type="dcterms:W3CDTF">2020-08-24T15:26:00Z</dcterms:modified>
</cp:coreProperties>
</file>