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使用说明与上线总清单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项目现状、阻塞项、上线顺序与材料索引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9E7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B1C1C"/>
                <w:sz w:val="21"/>
              </w:rPr>
              <w:t>结论｜材料已整理，但当前版本尚不能直接提交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现有仓库是 React/Vite 网页版 Demo，不是抖音小游戏工程；软著尚未取得；提审版仍含站外二维码、外链、统计脚本和境外媒体 CDN 注释；“黑冰台”名称明确借鉴小说《大秦帝国》。完成文档不等于满足上线条件，必须先完成下列 P0 整改。</w:t>
            </w:r>
          </w:p>
        </w:tc>
      </w:tr>
    </w:tbl>
    <w:p/>
    <w:p>
      <w:pPr>
        <w:pStyle w:val="Heading1"/>
      </w:pPr>
      <w:r>
        <w:t>一、当前项目核验结果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450"/>
        <w:gridCol w:w="2260"/>
      </w:tblGrid>
      <w:tr>
        <w:trPr>
          <w:tblHeader w:val="true"/>
        </w:trPr>
        <w:tc>
          <w:tcPr>
            <w:tcW w:type="dxa" w:w="16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核验项</w:t>
            </w:r>
          </w:p>
        </w:tc>
        <w:tc>
          <w:tcPr>
            <w:tcW w:type="dxa" w:w="5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结果</w:t>
            </w:r>
          </w:p>
        </w:tc>
        <w:tc>
          <w:tcPr>
            <w:tcW w:type="dxa" w:w="2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判断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仓库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https://github.com/shixiaofei-sunny/qin-mie-liu-guo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已确认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提交基线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main / 735f56c43cf1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已确认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玩法范围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序章《郑地伏杀》＋第一章《新郑覆旗》；剧情、调查、选择、回合制战斗、追截、撤离、章末结算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已确认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技术形态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React 19＋Vite 7 网页应用；无 project.config.json、game.json、tt.* 接口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 阻塞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用户数据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无登录；手动存档与自动存档仅写入 localStorage/sessionStorage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低收集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商业化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未发现广告、支付、内购或充值代码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不适用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联网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图片、配音、BGM、清单由 stats.puck-muling.top 加载；页面含 Umami 统计脚本和 itch.io 脚本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需整改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代码质量</w:t>
            </w:r>
          </w:p>
        </w:tc>
        <w:tc>
          <w:tcPr>
            <w:tcW w:type="dxa" w:w="5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自动测试、ESLint、生产构建通过；2 条非阻塞警告；生产依赖审计发现 2 个高危项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需升级</w:t>
            </w:r>
          </w:p>
        </w:tc>
      </w:tr>
    </w:tbl>
    <w:p/>
    <w:p>
      <w:pPr>
        <w:pStyle w:val="Heading1"/>
      </w:pPr>
      <w:r>
        <w:t>二、上线前四项 P0 阻塞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完成抖音小游戏工程迁移。当前 DOM/React 网页不能仅改配置后直接上传，需要选择 Cocos/Laya/Egret 或平台兼容的原生小游戏/Canvas 方案，并补齐 project.config.json、game.json、平台生命周期、存储、音频和网络适配。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取得《计算机软件著作权登记证书》。建议登记全称“秦灭六国游戏软件”，简称“秦灭六国”，版本号 V1.0；著作权人必须与抖音个人主体一致。平台要求小游戏名称与软著全称或简称保持一致。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清除或替换提审版站外引流与统计。关闭微信、Telegram、B站、机核、二维码和外链；删除 static.itch.io 与 Umami 统计脚本；将媒体资源打入包或迁移至已备案、境内、HTTPS 的资源域名并配置安全域名。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处理“黑冰台”知识产权风险。仓库 README 和设定文档明确写明该名称借鉴小说《大秦帝国》的虚构机构。最稳妥做法是统一替换为原创名称；否则需取得明确书面授权并上传 IP 资质。</w:t>
      </w:r>
    </w:p>
    <w:p>
      <w:pPr>
        <w:pStyle w:val="Heading1"/>
      </w:pPr>
      <w:r>
        <w:t>三、完整上线顺序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确认个人主体资料、抖音开放平台账号、实名认证手机号和常用邮箱。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创建小游戏，锁定平台名称“秦灭六国”，记录 appID、联系人和开发引擎。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完成小游戏工程迁移、平台接口适配、安全域名配置和真机自测。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申请软著并保持游戏名称、软件名称或简称、著作权人完全一致。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填写名称、图标、简介、详细介绍、类别、题材、画风、隐私政策、适龄提示和自审自查确认。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上传测试版本，在真机完成全流程；提交审核时提供三张游戏内截图。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基础信息和测试版本均审核通过后，由平台自动发起小游戏作品备案。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在抖音平台提交 ICP 备案；完成平台初审、工信部 24 小时短信核验和属地管局审核。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备案与版本审核均完成后，先灰度核验资源、存档、音频和性能，再全量发布。</w:t>
      </w:r>
    </w:p>
    <w:p>
      <w:pPr>
        <w:pStyle w:val="Heading1"/>
      </w:pPr>
      <w:r>
        <w:t>四、本材料包内容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100"/>
        <w:gridCol w:w="5560"/>
      </w:tblGrid>
      <w:tr>
        <w:trPr>
          <w:tblHeader w:val="true"/>
        </w:trPr>
        <w:tc>
          <w:tcPr>
            <w:tcW w:type="dxa" w:w="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编号</w:t>
            </w:r>
          </w:p>
        </w:tc>
        <w:tc>
          <w:tcPr>
            <w:tcW w:type="dxa" w:w="3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文件/目录</w:t>
            </w:r>
          </w:p>
        </w:tc>
        <w:tc>
          <w:tcPr>
            <w:tcW w:type="dxa" w:w="5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00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使用说明与上线总清单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总览、阻塞项、上线顺序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01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基础信息与平台提审文案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控制台直接复制填写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02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个人主体 ICP 备案填写模板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备案资料预填与附件清单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03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隐私政策与个人信息处理清单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按代码现状制作的低收集版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04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用户服务协议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游戏内/平台公示底稿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05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适龄提示与未成年人保护说明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建议 12+ 及说明文案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06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历史题材与内容合规说明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备案、审核与自查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07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素材与版权证明说明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图像、音频、代码、字体证据链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08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技术迁移与提审整改报告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研发执行清单与验收标准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09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客服投诉与停止运营预案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客服、数据权利与停服安排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软著申请准备清单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后续申请软著时使用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11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上线与版权管理台账.xlsx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可维护状态台账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12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提审截图_三张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当前实机截图，提审版适配后须重拍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13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图标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512×512 备选图标，上传前再核对平台预览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14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版权证据归档目录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按类别留存生成记录和授权</w:t>
            </w:r>
          </w:p>
        </w:tc>
      </w:tr>
    </w:tbl>
    <w:p/>
    <w:p>
      <w:pPr>
        <w:pStyle w:val="Heading1"/>
      </w:pPr>
      <w:r>
        <w:t>五、你必须亲自补齐的信息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个人真实姓名、身份证号码及身份证正反面扫描件。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身份证注册地址、实际通讯地址、手机号、邮箱、不同号码的应急电话。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抖音小游戏 appID、主体认证截图和控制台字段截图。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软著登记号、证书扫描件、登记日期和著作权人信息。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迁移后的服务器/对象存储服务商、服务器所在地、域名备案状态和日志留存期限。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AI 图像、TTS、BGM、音效工具的账号、订单、生成时间、套餐与商用条款快照。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确认是否将“黑冰台”改名；未改名则补充权利人书面授权。</w:t>
      </w:r>
    </w:p>
    <w:p>
      <w:pPr>
        <w:pStyle w:val="Heading1"/>
      </w:pPr>
      <w:r>
        <w:t>六、官方规则来源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以下链接均为抖音开放平台官方文档，规则会更新，提交当天应再按控制台实际提示复核。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创建与信息完善：https://developer.open-douyin.com/docs/resource/zh-CN/mini-game/guide/minigame/improve-information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小游戏基础信息审核规范：https://developer.open-douyin.com/docs/resource/zh-CN/mini-game/operation1/norms/game-info-audit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小游戏备案申报：https://developer.open-douyin.com/docs/resource/zh-CN/mini-game/guide/minigame/game-filing-application-works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个人主体小程序备案流程：https://developer.open-douyin.com/docs/resource/zh-CN/mini-app/operation/miniapp-creation/ICPFiling/personalminibrogramicp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小游戏资质规范：https://developer.open-douyin.com/docs/resource/zh-CN/mini-game/operation1/norms/credential-norms-for-mini-game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版本提审指引：https://developer.open-douyin.com/docs/resource/zh-CN/mini-game/guide/minigame/examineguide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小游戏审核常见问题-适龄篇：https://developer.open-douyin.com/docs/resource/zh-CN/mini-game/guide/contactus/age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小游戏行为规范：https://developer.open-douyin.com/docs/resource/zh-CN/mini-game/operation1/norms/game-rule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小游戏审核常见问题-安全侵权篇：https://developer.open-douyin.com/docs/resource/zh-CN/mini-game/guide/contactus/security-infringement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《秦灭六国》｜使用说明与上线总清单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