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个人主体 ICP 备案填写模板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个人备案字段、附件、短信核验与属地提醒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A6B16"/>
                <w:sz w:val="21"/>
              </w:rPr>
              <w:t>重要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个人主体备案时，主办人、主体负责人和小游戏负责人必须是同一名本人。身份证需在有效期内且距离到期超过 3 个月；应急电话不能与负责人手机号相同。</w:t>
            </w:r>
          </w:p>
        </w:tc>
      </w:tr>
    </w:tbl>
    <w:p/>
    <w:p>
      <w:pPr>
        <w:pStyle w:val="Heading1"/>
      </w:pPr>
      <w:r>
        <w:t>一、主办方信息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20"/>
        <w:gridCol w:w="3640"/>
      </w:tblGrid>
      <w:tr>
        <w:trPr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39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拟填写内容</w:t>
            </w:r>
          </w:p>
        </w:tc>
        <w:tc>
          <w:tcPr>
            <w:tcW w:type="dxa" w:w="36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核对要求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主体类型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个人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固定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证件类型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居民身份证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固定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证件名称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【待填写：本人姓名】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与身份证一致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证件号码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【待填写：身份证号】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与证件一致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证件有效期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【待填写：起止日期】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距离到期超过 3 个月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证件注册地址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【待填写：身份证住址】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逐字一致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通讯地址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【待填写：真实可联系地址】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决定备案属地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证件照片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【待填写：身份证正反面彩色原件扫描/拍照】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清晰、无反光、无遮挡</w:t>
            </w:r>
          </w:p>
        </w:tc>
      </w:tr>
    </w:tbl>
    <w:p/>
    <w:p>
      <w:pPr>
        <w:pStyle w:val="Heading1"/>
      </w:pPr>
      <w:r>
        <w:t>二、负责人信息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68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填写内容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负责人姓名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【待填写：本人姓名】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负责人身份证号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【待填写：身份证号】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实名认证手机号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【待填写：本人实名手机号】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电子邮箱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【待填写：常用邮箱】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应急电话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【待填写：不同于负责人手机号的电话】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人证核验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备案页面生成二维码后由本人用抖音扫码完成</w:t>
            </w:r>
          </w:p>
        </w:tc>
      </w:tr>
    </w:tbl>
    <w:p/>
    <w:p>
      <w:pPr>
        <w:pStyle w:val="Heading1"/>
      </w:pPr>
      <w:r>
        <w:t>三、小游戏信息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4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建议/来源</w:t>
            </w:r>
          </w:p>
        </w:tc>
        <w:tc>
          <w:tcPr>
            <w:tcW w:type="dxa" w:w="3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小游戏名称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秦灭六国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控制台自动获取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小游戏 appID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【待填写：控制台自动获取】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创建后回填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服务内容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【待填写：按备案页面可选项选择与网络游戏实际功能最接近的项目】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不要照搬平台类别名称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前置审批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【待填写：按后台关键词命中结果选择】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命中但实际不经营时按要求上传承诺书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小程序备注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历史题材剧情冒险游戏，当前无广告、无内购、无用户自由输入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可按属地要求调整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服务器/资源域名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【待填写：迁移后的境内服务商、域名、IP、所在地】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当前境外媒体 CDN 不建议用于提审</w:t>
            </w:r>
          </w:p>
        </w:tc>
      </w:tr>
    </w:tbl>
    <w:p/>
    <w:p>
      <w:pPr>
        <w:pStyle w:val="Heading1"/>
      </w:pPr>
      <w:r>
        <w:t>四、可能需要的补充材料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身份证地址与通讯地址跨省：按属地要求提供居住证、本人为户主的房产证或近三个月社保证明；上海/江苏通常要求当地居住证。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通讯地址在广东：按后台要求提交个人互联网信息服务核准承诺书；以提交当日平台模板为准。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名称、简介或经营内容命中出版、文化等前置审批关键词但实际不从事对应前置审批业务：按平台模板提交“不涉及前置审批承诺书”。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平台或管局要求的情况说明、授权书、真实性核验单等补充附件。</w:t>
      </w:r>
    </w:p>
    <w:p>
      <w:pPr>
        <w:pStyle w:val="Heading1"/>
      </w:pPr>
      <w:r>
        <w:t>五、备案时序与提醒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在抖音控制台进入基础设置—备案信息—去备案。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填写并提交主体、负责人、小游戏及附件信息，完成本人核验。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平台初审通常为 1—6 个工作日，以实际为准。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收到工信部短信后，必须在 24 小时内登录工信部备案管理系统完成核验。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短信核验后进入属地管局审核，平台说明一般为 1—20 个工作日，以实际为准。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备案成功后平台自动展示备案号，无纸质证书。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>跨平台提醒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同主体、同名称的小游戏在其他平台已经备案，也仍需在抖音提交备案；通常按“新增接入”办理。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《秦灭六国》｜个人主体 ICP 备案填写模板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