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40" w:lineRule="auto"/>
      </w:pPr>
      <w:r>
        <w:rPr>
          <w:rFonts w:ascii="Arial Unicode MS" w:hAnsi="Arial Unicode MS" w:eastAsia="Arial Unicode MS"/>
          <w:b/>
          <w:i w:val="0"/>
          <w:color w:val="9A6B16"/>
          <w:sz w:val="19"/>
        </w:rPr>
        <w:t>抖音小游戏上线材料</w:t>
      </w:r>
    </w:p>
    <w:p>
      <w:pPr>
        <w:pStyle w:val="Title"/>
      </w:pPr>
      <w:r>
        <w:t>隐私政策与个人信息处理清单</w:t>
      </w:r>
    </w:p>
    <w:p>
      <w:pPr>
        <w:keepNext w:val="0"/>
        <w:spacing w:before="0" w:after="280" w:line="276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5"/>
        </w:rPr>
        <w:t>基于低收集、无登录、无广告、无支付的提审目标版本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《秦灭六国》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依据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仓库 https://github.com/shixiaofei-sunny/qin-mie-liu-guo｜提交基线 735f56c43cf1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状态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工作底稿｜提交前需补齐个人信息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9A6B16"/>
                <w:sz w:val="21"/>
              </w:rPr>
              <w:t>适用版本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本政策底稿适用于完成提审整改后的版本：不含 Umami 统计、itch.io 脚本、微信/Telegram/B站/机核外链，不接入登录、广告、支付、位置、相机、相册、麦克风或通讯录。若实际版本不同，必须先修改本政策再提交。</w:t>
            </w:r>
          </w:p>
        </w:tc>
      </w:tr>
    </w:tbl>
    <w:p/>
    <w:p>
      <w:pPr>
        <w:pStyle w:val="Heading1"/>
      </w:pPr>
      <w:r>
        <w:t>《秦灭六国》小游戏隐私保护政策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更新日期：2026年8月5日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生效日期：2026年8月5日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运营者：【待填写：个人主体真实姓名】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联系方式：【待填写：隐私联系邮箱或电话】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我们重视用户个人信息和隐私保护。本政策说明《秦灭六国》小游戏在提供服务时如何处理信息，以及用户如何行使相关权利。</w:t>
      </w:r>
    </w:p>
    <w:p>
      <w:pPr>
        <w:pStyle w:val="Heading1"/>
      </w:pPr>
      <w:r>
        <w:t>一、我们处理的信息</w:t>
      </w:r>
    </w:p>
    <w:p>
      <w:pPr>
        <w:pStyle w:val="Heading2"/>
      </w:pPr>
      <w:r>
        <w:t>1. 本地游戏进度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为提供保存和继续游戏功能，游戏会在用户当前设备本地保存关卡阶段、剧情选择、战斗节点、存档时间和设置状态。该数据不包含姓名、手机号、身份证号等直接身份信息，默认不会上传至开发者服务器。用户可通过游戏内删除存档功能或清除小游戏数据删除。</w:t>
      </w:r>
    </w:p>
    <w:p>
      <w:pPr>
        <w:pStyle w:val="Heading2"/>
      </w:pPr>
      <w:r>
        <w:t>2. 网络与安全日志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若迁移后的版本从开发者资源服务器加载必要的图片或音频，服务器可能因网络传输、安全防护和故障排查自动记录 IP 地址、请求时间、资源路径、响应状态以及设备或客户端发送的 User-Agent。资源服务商：【待填写：境内云服务商/对象存储名称】；服务器所在地：【待填写：中国境内省市】；日志保存期限：【待填写：建议不超过30日，按实际填写】。</w:t>
      </w:r>
    </w:p>
    <w:p>
      <w:pPr>
        <w:pStyle w:val="Heading2"/>
      </w:pPr>
      <w:r>
        <w:t>3. 平台提供的信息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本游戏当前不主动调用抖音账号登录、用户头像昵称、手机号、位置、相机、相册、麦克风或通讯录等接口。抖音平台为运行小游戏而处理的信息，适用抖音平台自身的隐私政策。</w:t>
      </w:r>
    </w:p>
    <w:p>
      <w:pPr>
        <w:pStyle w:val="Heading1"/>
      </w:pPr>
      <w:r>
        <w:t>二、信息使用目的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保存、读取和恢复游戏进度。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加载游戏运行所必需的图片、音频和配置资源。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保障服务安全、定位资源加载失败并修复故障。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履行法律法规、监管部门和平台要求。</w:t>
      </w:r>
    </w:p>
    <w:p>
      <w:pPr>
        <w:pStyle w:val="Heading1"/>
      </w:pPr>
      <w:r>
        <w:t>三、权限和敏感个人信息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提审版本不申请位置、相机、相册、麦克风、通讯录、蓝牙、剪贴板等系统权限，也不处理支付信息或实名认证信息。若以后增加相关功能，我们会在调用前更新后台隐私声明和本政策，并在获得用户明示同意后处理。</w:t>
      </w:r>
    </w:p>
    <w:p>
      <w:pPr>
        <w:pStyle w:val="Heading1"/>
      </w:pPr>
      <w:r>
        <w:t>四、第三方和共享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2600"/>
        <w:gridCol w:w="1960"/>
      </w:tblGrid>
      <w:tr>
        <w:trPr>
          <w:tblHeader w:val="true"/>
        </w:trPr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相关方</w:t>
            </w:r>
          </w:p>
        </w:tc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处理场景</w:t>
            </w:r>
          </w:p>
        </w:tc>
        <w:tc>
          <w:tcPr>
            <w:tcW w:type="dxa" w:w="2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可能涉及信息</w:t>
            </w:r>
          </w:p>
        </w:tc>
        <w:tc>
          <w:tcPr>
            <w:tcW w:type="dxa" w:w="19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当前状态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抖音小游戏平台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小游戏运行与平台服务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由平台按其规则处理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必要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【待填写：境内资源服务商】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加载图片、音频及安全防护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网络与安全日志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迁移后确认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Umami 统计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访问统计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访问与设备信息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提审版删除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itch.io 脚本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网页 iframe 自适应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网络请求信息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提审版删除</w:t>
            </w:r>
          </w:p>
        </w:tc>
      </w:tr>
    </w:tbl>
    <w:p/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除法律法规另有规定、取得用户单独同意或为完成用户主动请求所必需外，我们不会向第三方出售个人信息，也不会公开披露用户个人信息。</w:t>
      </w:r>
    </w:p>
    <w:p>
      <w:pPr>
        <w:pStyle w:val="Heading1"/>
      </w:pPr>
      <w:r>
        <w:t>五、存储、保护与跨境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本地存档保存在用户设备中。服务器日志应存储在中华人民共和国境内，并仅在实现上述目的所需的最短期限内保留。当前网页源码注释显示媒体资源来自境外服务器，该方案不得直接沿用至提审版；迁移完成后应删除本句并填入实际境内服务信息。我们采取访问控制、HTTPS、最小权限和日志审计等合理措施保护信息。</w:t>
      </w:r>
    </w:p>
    <w:p>
      <w:pPr>
        <w:pStyle w:val="Heading1"/>
      </w:pPr>
      <w:r>
        <w:t>六、用户权利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用户可以通过游戏内删除存档或清除小游戏数据管理本地进度；可以通过本政策列明的联系方式申请查询、复制、更正、删除由开发者控制的信息，或撤回同意、注销相关服务。我们将在核验请求人身份后依法处理。</w:t>
      </w:r>
    </w:p>
    <w:p>
      <w:pPr>
        <w:pStyle w:val="Heading1"/>
      </w:pPr>
      <w:r>
        <w:t>七、未成年人保护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本游戏建议适龄等级为 12+。未成年人应在监护人指导下使用。我们不以未成年人为目标收集其个人信息，也不提供充值、打赏、陌生人社交或用户内容发布功能。若发现未经监护人同意处理了未成年人个人信息，请联系我们删除。</w:t>
      </w:r>
    </w:p>
    <w:p>
      <w:pPr>
        <w:pStyle w:val="Heading1"/>
      </w:pPr>
      <w:r>
        <w:t>八、政策更新与停止运营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功能、数据处理或法律规则发生变化时，我们会更新本政策并以适当方式提示。停止运营时，我们将停止信息收集，并依法删除或匿名化由开发者控制的信息；本地存档可由用户清除小游戏数据删除。</w:t>
      </w:r>
    </w:p>
    <w:p>
      <w:pPr>
        <w:pStyle w:val="Heading1"/>
      </w:pPr>
      <w:r>
        <w:t>九、联系我们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运营者：【待填写：本人姓名】；联系邮箱：【待填写：邮箱】；联系电话：【待填写：电话】；联系地址：【待填写：通讯地址】。</w:t>
      </w:r>
    </w:p>
    <w:p>
      <w:pPr>
        <w:pStyle w:val="Heading1"/>
      </w:pPr>
      <w:r>
        <w:t>附：后台个人信息处理清单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200"/>
        <w:gridCol w:w="1900"/>
        <w:gridCol w:w="1200"/>
        <w:gridCol w:w="1560"/>
      </w:tblGrid>
      <w:tr>
        <w:trPr>
          <w:tblHeader w:val="true"/>
        </w:trPr>
        <w:tc>
          <w:tcPr>
            <w:tcW w:type="dxa" w:w="2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信息类型</w:t>
            </w:r>
          </w:p>
        </w:tc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目的</w:t>
            </w:r>
          </w:p>
        </w:tc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方式</w:t>
            </w:r>
          </w:p>
        </w:tc>
        <w:tc>
          <w:tcPr>
            <w:tcW w:type="dxa" w:w="1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是否上传</w:t>
            </w:r>
          </w:p>
        </w:tc>
        <w:tc>
          <w:tcPr>
            <w:tcW w:type="dxa" w:w="1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删除方式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关卡阶段、剧情选择、存档时间、设置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保存和恢复进度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设备本地存储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否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游戏内删档或清除小游戏数据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IP、请求时间、资源路径、状态、User-Agent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资源传输、安全与排障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资源服务器自动生成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是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超过留存期自动删除或申请删除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Arial Unicode MS" w:hAnsi="Arial Unicode MS" w:eastAsia="Arial Unicode MS"/>
        <w:b/>
        <w:i w:val="0"/>
        <w:color w:val="5B6573"/>
        <w:sz w:val="17"/>
      </w:rPr>
      <w:t>《秦灭六国》｜隐私政策与个人信息处理清单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