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40" w:lineRule="auto"/>
      </w:pPr>
      <w:r>
        <w:rPr>
          <w:rFonts w:ascii="Arial Unicode MS" w:hAnsi="Arial Unicode MS" w:eastAsia="Arial Unicode MS"/>
          <w:b/>
          <w:i w:val="0"/>
          <w:color w:val="9A6B16"/>
          <w:sz w:val="19"/>
        </w:rPr>
        <w:t>抖音小游戏上线材料</w:t>
      </w:r>
    </w:p>
    <w:p>
      <w:pPr>
        <w:pStyle w:val="Title"/>
      </w:pPr>
      <w:r>
        <w:t>技术迁移与提审整改报告</w:t>
      </w:r>
    </w:p>
    <w:p>
      <w:pPr>
        <w:keepNext w:val="0"/>
        <w:spacing w:before="0" w:after="280" w:line="276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5"/>
        </w:rPr>
        <w:t>React/Vite 网页到抖音小游戏的差距与验收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《秦灭六国》</w:t>
            </w:r>
          </w:p>
        </w:tc>
      </w:tr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依据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仓库 https://github.com/shixiaofei-sunny/qin-mie-liu-guo｜提交基线 735f56c43cf1</w:t>
            </w:r>
          </w:p>
        </w:tc>
      </w:tr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状态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工作底稿｜提交前需补齐个人信息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9E7"/>
          </w:tcPr>
          <w:p>
            <w:pPr>
              <w:keepNext w:val="0"/>
              <w:spacing w:before="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9B1C1C"/>
                <w:sz w:val="21"/>
              </w:rPr>
              <w:t>技术结论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当前代码是可运行的网页 Demo，不是抖音小游戏包。材料可以先准备，但正式提审必须另建或转换小游戏工程。仅上传 demo/dist 不符合平台要求。</w:t>
            </w:r>
          </w:p>
        </w:tc>
      </w:tr>
    </w:tbl>
    <w:p/>
    <w:p>
      <w:pPr>
        <w:pStyle w:val="Heading1"/>
      </w:pPr>
      <w:r>
        <w:t>一、现状基线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69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现状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前端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React 19.2、React DOM、Vite 7、TypeScript、Tailwind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构建结果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index.html 2.07 kB；CSS 132.80 kB；JS 468.04 kB（gzip 144.05 kB）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公共媒体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约 73 MB；图片约 45 MB、BGM 约 12 MB、配音约 13 MB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存储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localStorage 手动/自动存档；sessionStorage 战斗检查点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音频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HTMLAudioElement＋fetch 加载 CDN 音频和 manifest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网络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stats.puck-muling.top；页面还加载 Umami 与 static.itch.io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平台接口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未发现 tt.*；无登录、广告、支付、分享、侧边栏复访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质量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测试、ESLint、构建通过；2 条警告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依赖安全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生产依赖审计发现 lodash、react-router 两个高危项，可升级修复</w:t>
            </w:r>
          </w:p>
        </w:tc>
      </w:tr>
    </w:tbl>
    <w:p/>
    <w:p>
      <w:pPr>
        <w:pStyle w:val="Heading1"/>
      </w:pPr>
      <w:r>
        <w:t>二、抖音小游戏迁移清单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400"/>
        <w:gridCol w:w="5060"/>
      </w:tblGrid>
      <w:tr>
        <w:trPr>
          <w:tblHeader w:val="true"/>
        </w:trPr>
        <w:tc>
          <w:tcPr>
            <w:tcW w:type="dxa" w:w="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优先级</w:t>
            </w:r>
          </w:p>
        </w:tc>
        <w:tc>
          <w:tcPr>
            <w:tcW w:type="dxa" w:w="34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工作项</w:t>
            </w:r>
          </w:p>
        </w:tc>
        <w:tc>
          <w:tcPr>
            <w:tcW w:type="dxa" w:w="50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完成标准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P0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确定运行方案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选择 Cocos/Laya/Egret 或平台兼容 Canvas/原生方案；证明真机可运行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P0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建立小游戏工程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存在 project.config.json、game.json；IDE 可编译、预览、上传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P0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替换 DOM/路由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不依赖 React DOM、BrowserRouter、window/document 的网页渲染路径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P0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适配生命周期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处理启动、前后台切换、恢复、音频中断和低内存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P0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适配存储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将 localStorage/sessionStorage 迁移为平台支持的本地存储，保留版本兼容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P0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适配音频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使用平台支持的音频能力，处理用户手势、切后台和并发通道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P0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处理外链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移除微信、Telegram、B站、机核、二维码和 itch.io 脚本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P0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处理统计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提审版删除 Umami；未来新增统计需更新隐私声明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P0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资源与域名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资源打包或迁移至境内 HTTPS 域名，配置 request/download 合法域名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P1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包体与分包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按平台包体限制设计主包、分包、按章下载与缓存策略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P1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屏幕与安全区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适配横屏、不同宽高比、刘海和多宿主端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P1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性能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首屏、内存、纹理、音频、弱网和低端机达标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P1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依赖升级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修复生产依赖安全告警并重新跑测试/构建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P1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隐私检查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仅声明实际调用的接口和信息，拒绝授权不影响无关功能</w:t>
            </w:r>
          </w:p>
        </w:tc>
      </w:tr>
    </w:tbl>
    <w:p/>
    <w:p>
      <w:pPr>
        <w:pStyle w:val="Heading1"/>
      </w:pPr>
      <w:r>
        <w:t>三、必须移除或替换的代码点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300"/>
        <w:gridCol w:w="3460"/>
      </w:tblGrid>
      <w:tr>
        <w:trPr>
          <w:tblHeader w:val="true"/>
        </w:trPr>
        <w:tc>
          <w:tcPr>
            <w:tcW w:type="dxa" w:w="2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位置</w:t>
            </w:r>
          </w:p>
        </w:tc>
        <w:tc>
          <w:tcPr>
            <w:tcW w:type="dxa" w:w="3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问题</w:t>
            </w:r>
          </w:p>
        </w:tc>
        <w:tc>
          <w:tcPr>
            <w:tcW w:type="dxa" w:w="34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处理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demo/index.html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Umami script、static.itch.io、网页 OG/Twitter 标签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小游戏提审工程删除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demo/src/lib/social.ts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微信/Telegram/B站/机核外链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提审版禁用并移除资源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TitleScreen / App 尾声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站外关注和反馈入口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改为平台内客服/反馈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demo/src/lib/cdn.ts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注释写明媒体来自国外服务器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改为境内合规资源或包内资源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save.ts / battleRetry.ts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浏览器本地存储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改为 tt 存储能力并验证限额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audio.ts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HTML Audio 与网页 fetch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改为平台支持音频/网络 API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main.tsx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ReactDOM、BrowserRouter、URL 查询参数调试入口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重构为小游戏启动入口</w:t>
            </w:r>
          </w:p>
        </w:tc>
      </w:tr>
    </w:tbl>
    <w:p/>
    <w:p>
      <w:pPr>
        <w:pStyle w:val="Heading1"/>
      </w:pPr>
      <w:r>
        <w:t>四、真机提审验收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首次进入无白屏、黑屏、资源 404 或音频阻塞；弱网有降级提示。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从标题到章末完整可玩，全部分支、战斗、重试、存档和读取可用。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切后台再返回不会重复播放、卡死、丢档或越过剧情。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拒绝任何非必要授权后仍可进入游戏；当前版本应无权限弹窗。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不显示测试、Demo、调试面板、URL 参数入口、二维码或站外联系方式。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三张提审截图来自最终真机版本；与名称、简介、详细介绍一致。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所有网络域名为 HTTPS/WSS 且已加入后台白名单；无未声明第三方 SDK。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多宿主端回归通过；2026年4月20日起平台提审默认上线符合条件的合作 App，应按当前控制台提示复核。</w:t>
      </w:r>
    </w:p>
    <w:p>
      <w:pPr>
        <w:pStyle w:val="Heading1"/>
      </w:pPr>
      <w:r>
        <w:t>五、本次本地验证记录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命令/检查</w:t>
            </w:r>
          </w:p>
        </w:tc>
        <w:tc>
          <w:tcPr>
            <w:tcW w:type="dxa" w:w="63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结果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npm run test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通过：十八场结构、flags、存档、分支渲染、战斗、特效、素材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npm run lint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0 错误；App.tsx Hook 依赖警告 1 条；StoryScene.tsx 无效 eslint-disable 1 条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npm run build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通过：1760 模块转换，生产构建完成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npm audit --omit=dev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2 个高危生产依赖告警：lodash、react-router；均显示有修复版本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Arial Unicode MS" w:hAnsi="Arial Unicode MS" w:eastAsia="Arial Unicode MS"/>
        <w:b/>
        <w:i w:val="0"/>
        <w:color w:val="5B6573"/>
        <w:sz w:val="17"/>
      </w:rPr>
      <w:t>《秦灭六国》｜技术迁移与提审整改报告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