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30844" w14:textId="77777777" w:rsidR="00CB6987" w:rsidRDefault="00CB6987">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hint="eastAsia"/>
          <w:b/>
          <w:bCs/>
          <w:sz w:val="20"/>
          <w:szCs w:val="20"/>
          <w:lang w:eastAsia="zh-CN"/>
        </w:rPr>
      </w:pPr>
    </w:p>
    <w:p w14:paraId="78A64055" w14:textId="7CB82122" w:rsidR="00FB226D" w:rsidRPr="004C251B" w:rsidRDefault="00C56582" w:rsidP="00FB226D">
      <w:pPr>
        <w:suppressLineNumbers/>
        <w:spacing w:line="240" w:lineRule="auto"/>
        <w:rPr>
          <w:b/>
          <w:bCs/>
          <w:sz w:val="20"/>
          <w:szCs w:val="20"/>
        </w:rPr>
      </w:pPr>
      <w:r>
        <w:rPr>
          <w:b/>
          <w:bCs/>
          <w:noProof/>
          <w:sz w:val="20"/>
          <w:szCs w:val="20"/>
          <w14:ligatures w14:val="standardContextual"/>
        </w:rPr>
        <w:drawing>
          <wp:anchor distT="0" distB="0" distL="114300" distR="114300" simplePos="0" relativeHeight="251658240" behindDoc="0" locked="0" layoutInCell="1" allowOverlap="1" wp14:anchorId="638C1EAB" wp14:editId="7E2A3360">
            <wp:simplePos x="0" y="0"/>
            <wp:positionH relativeFrom="column">
              <wp:posOffset>0</wp:posOffset>
            </wp:positionH>
            <wp:positionV relativeFrom="paragraph">
              <wp:posOffset>0</wp:posOffset>
            </wp:positionV>
            <wp:extent cx="3840480" cy="3291840"/>
            <wp:effectExtent l="0" t="0" r="0" b="0"/>
            <wp:wrapSquare wrapText="bothSides"/>
            <wp:docPr id="1627807818" name="Picture 1" descr="A diagram of a different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7818" name="Picture 1" descr="A diagram of a different algorith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0480" cy="3291840"/>
                    </a:xfrm>
                    <a:prstGeom prst="rect">
                      <a:avLst/>
                    </a:prstGeom>
                  </pic:spPr>
                </pic:pic>
              </a:graphicData>
            </a:graphic>
            <wp14:sizeRelH relativeFrom="page">
              <wp14:pctWidth>0</wp14:pctWidth>
            </wp14:sizeRelH>
            <wp14:sizeRelV relativeFrom="page">
              <wp14:pctHeight>0</wp14:pctHeight>
            </wp14:sizeRelV>
          </wp:anchor>
        </w:drawing>
      </w:r>
      <w:r w:rsidR="00FB226D" w:rsidRPr="004C251B">
        <w:rPr>
          <w:b/>
          <w:bCs/>
          <w:sz w:val="20"/>
          <w:szCs w:val="20"/>
        </w:rPr>
        <w:t xml:space="preserve">Figure 1: </w:t>
      </w:r>
      <w:r w:rsidR="00B07EBA">
        <w:rPr>
          <w:b/>
          <w:bCs/>
          <w:sz w:val="20"/>
          <w:szCs w:val="20"/>
        </w:rPr>
        <w:t>Behavioral performance in an orientation change detection task is related to the alignment of the representation of the orientation in V4 with the axis of correlated variability.</w:t>
      </w:r>
    </w:p>
    <w:p w14:paraId="1CFEF1D8" w14:textId="77777777" w:rsidR="00FB226D" w:rsidRDefault="00FB226D" w:rsidP="00FB226D">
      <w:pPr>
        <w:suppressLineNumbers/>
        <w:spacing w:line="240" w:lineRule="auto"/>
        <w:rPr>
          <w:sz w:val="20"/>
          <w:szCs w:val="20"/>
        </w:rPr>
      </w:pPr>
    </w:p>
    <w:p w14:paraId="19D5358C" w14:textId="463B94D7" w:rsidR="00B07EBA" w:rsidRDefault="00B07EBA" w:rsidP="00FB226D">
      <w:pPr>
        <w:suppressLineNumbers/>
        <w:spacing w:line="240" w:lineRule="auto"/>
        <w:rPr>
          <w:sz w:val="20"/>
          <w:szCs w:val="20"/>
        </w:rPr>
      </w:pPr>
      <w:r w:rsidRPr="00B07EBA">
        <w:rPr>
          <w:b/>
          <w:bCs/>
          <w:sz w:val="20"/>
          <w:szCs w:val="20"/>
        </w:rPr>
        <w:t>A.</w:t>
      </w:r>
      <w:r>
        <w:rPr>
          <w:sz w:val="20"/>
          <w:szCs w:val="20"/>
        </w:rPr>
        <w:t xml:space="preserve"> Schematic of the change detection task in which two gratings of the same orientation are flashed repeatedly, and monkeys must report the location of </w:t>
      </w:r>
      <w:r w:rsidR="006C6BE5">
        <w:rPr>
          <w:sz w:val="20"/>
          <w:szCs w:val="20"/>
        </w:rPr>
        <w:t xml:space="preserve">the </w:t>
      </w:r>
      <w:r>
        <w:rPr>
          <w:sz w:val="20"/>
          <w:szCs w:val="20"/>
        </w:rPr>
        <w:t>orientation change by making a saccade to that location.</w:t>
      </w:r>
      <w:r w:rsidR="00112BDF">
        <w:rPr>
          <w:sz w:val="20"/>
          <w:szCs w:val="20"/>
        </w:rPr>
        <w:t xml:space="preserve"> (AMY REFS XX)</w:t>
      </w:r>
      <w:r>
        <w:rPr>
          <w:sz w:val="20"/>
          <w:szCs w:val="20"/>
        </w:rPr>
        <w:t xml:space="preserve"> The starting orientations of the two gratings varied between 0</w:t>
      </w:r>
      <w:r w:rsidR="006C6BE5">
        <w:rPr>
          <w:sz w:val="20"/>
          <w:szCs w:val="20"/>
        </w:rPr>
        <w:t xml:space="preserve">° </w:t>
      </w:r>
      <w:r>
        <w:rPr>
          <w:sz w:val="20"/>
          <w:szCs w:val="20"/>
        </w:rPr>
        <w:t>and 180</w:t>
      </w:r>
      <w:r w:rsidR="006C6BE5">
        <w:rPr>
          <w:sz w:val="20"/>
          <w:szCs w:val="20"/>
        </w:rPr>
        <w:t xml:space="preserve">°, </w:t>
      </w:r>
      <w:r>
        <w:rPr>
          <w:sz w:val="20"/>
          <w:szCs w:val="20"/>
        </w:rPr>
        <w:t xml:space="preserve">but the change amount was constant across </w:t>
      </w:r>
      <w:r w:rsidR="006C6BE5">
        <w:rPr>
          <w:sz w:val="20"/>
          <w:szCs w:val="20"/>
        </w:rPr>
        <w:t xml:space="preserve">all </w:t>
      </w:r>
      <w:r>
        <w:rPr>
          <w:sz w:val="20"/>
          <w:szCs w:val="20"/>
        </w:rPr>
        <w:t xml:space="preserve">starting orientations. We analyzed trials in which the change </w:t>
      </w:r>
      <w:r w:rsidR="006C6BE5">
        <w:rPr>
          <w:sz w:val="20"/>
          <w:szCs w:val="20"/>
        </w:rPr>
        <w:t xml:space="preserve">occurred </w:t>
      </w:r>
      <w:r>
        <w:rPr>
          <w:sz w:val="20"/>
          <w:szCs w:val="20"/>
        </w:rPr>
        <w:t>at the cued location. The population receptive fields of V4 neurons overlapped with the cued location.</w:t>
      </w:r>
    </w:p>
    <w:p w14:paraId="74B7A74F" w14:textId="05C777A4" w:rsidR="00B07EBA" w:rsidRDefault="00B07EBA" w:rsidP="00FB226D">
      <w:pPr>
        <w:suppressLineNumbers/>
        <w:spacing w:line="240" w:lineRule="auto"/>
        <w:rPr>
          <w:sz w:val="20"/>
          <w:szCs w:val="20"/>
        </w:rPr>
      </w:pPr>
      <w:r w:rsidRPr="00B07EBA">
        <w:rPr>
          <w:b/>
          <w:bCs/>
          <w:sz w:val="20"/>
          <w:szCs w:val="20"/>
        </w:rPr>
        <w:t>B.</w:t>
      </w:r>
      <w:r>
        <w:rPr>
          <w:sz w:val="20"/>
          <w:szCs w:val="20"/>
        </w:rPr>
        <w:t xml:space="preserve"> We defined the </w:t>
      </w:r>
      <w:r w:rsidRPr="00112BDF">
        <w:rPr>
          <w:i/>
          <w:iCs/>
          <w:sz w:val="20"/>
          <w:szCs w:val="20"/>
          <w:u w:val="single"/>
        </w:rPr>
        <w:t>axis of correlated variability</w:t>
      </w:r>
      <w:r>
        <w:rPr>
          <w:sz w:val="20"/>
          <w:szCs w:val="20"/>
        </w:rPr>
        <w:t xml:space="preserve"> as the linear combination of neur</w:t>
      </w:r>
      <w:r w:rsidR="00112BDF">
        <w:rPr>
          <w:sz w:val="20"/>
          <w:szCs w:val="20"/>
        </w:rPr>
        <w:t>al responses</w:t>
      </w:r>
      <w:r>
        <w:rPr>
          <w:sz w:val="20"/>
          <w:szCs w:val="20"/>
        </w:rPr>
        <w:t xml:space="preserve"> that explained the most variability during the gray screen period </w:t>
      </w:r>
      <w:r w:rsidR="00B73FCE">
        <w:rPr>
          <w:sz w:val="20"/>
          <w:szCs w:val="20"/>
        </w:rPr>
        <w:t>preceding</w:t>
      </w:r>
      <w:r>
        <w:rPr>
          <w:sz w:val="20"/>
          <w:szCs w:val="20"/>
        </w:rPr>
        <w:t xml:space="preserve"> the first stimul</w:t>
      </w:r>
      <w:r w:rsidR="00B73FCE">
        <w:rPr>
          <w:sz w:val="20"/>
          <w:szCs w:val="20"/>
        </w:rPr>
        <w:t>us</w:t>
      </w:r>
      <w:r>
        <w:rPr>
          <w:sz w:val="20"/>
          <w:szCs w:val="20"/>
        </w:rPr>
        <w:t xml:space="preserve"> flash, or the first principal component of baseline </w:t>
      </w:r>
      <w:r w:rsidR="002D4401">
        <w:rPr>
          <w:sz w:val="20"/>
          <w:szCs w:val="20"/>
        </w:rPr>
        <w:t xml:space="preserve">spontaneous </w:t>
      </w:r>
      <w:r>
        <w:rPr>
          <w:sz w:val="20"/>
          <w:szCs w:val="20"/>
        </w:rPr>
        <w:t>activity. This is depicted in this schematic with the gray dots (baseline responses) and the axes at the bottom. The black dots represent the V4 responses evoked by the various oriented gratings.</w:t>
      </w:r>
      <w:r w:rsidR="00112BDF">
        <w:rPr>
          <w:sz w:val="20"/>
          <w:szCs w:val="20"/>
        </w:rPr>
        <w:t xml:space="preserve"> According to our central hypothesis, the monkey’s behavioral performance on the orientation change </w:t>
      </w:r>
      <w:r w:rsidR="00B73FCE">
        <w:rPr>
          <w:sz w:val="20"/>
          <w:szCs w:val="20"/>
        </w:rPr>
        <w:t xml:space="preserve">that </w:t>
      </w:r>
      <w:r w:rsidR="00112BDF">
        <w:rPr>
          <w:sz w:val="20"/>
          <w:szCs w:val="20"/>
        </w:rPr>
        <w:t>most align</w:t>
      </w:r>
      <w:r w:rsidR="00B73FCE">
        <w:rPr>
          <w:sz w:val="20"/>
          <w:szCs w:val="20"/>
        </w:rPr>
        <w:t>s</w:t>
      </w:r>
      <w:r w:rsidR="00112BDF">
        <w:rPr>
          <w:sz w:val="20"/>
          <w:szCs w:val="20"/>
        </w:rPr>
        <w:t xml:space="preserve"> with the axis of correlated variability (orange arrow) will be better than </w:t>
      </w:r>
      <w:r w:rsidR="00B73FCE">
        <w:rPr>
          <w:sz w:val="20"/>
          <w:szCs w:val="20"/>
        </w:rPr>
        <w:t xml:space="preserve">on </w:t>
      </w:r>
      <w:r w:rsidR="00112BDF">
        <w:rPr>
          <w:sz w:val="20"/>
          <w:szCs w:val="20"/>
        </w:rPr>
        <w:t>the least aligned orientation change (green arrow).</w:t>
      </w:r>
    </w:p>
    <w:p w14:paraId="794D97A1" w14:textId="79FA4952" w:rsidR="00FB226D" w:rsidRDefault="00112BDF" w:rsidP="00FB226D">
      <w:pPr>
        <w:suppressLineNumbers/>
        <w:spacing w:line="240" w:lineRule="auto"/>
        <w:rPr>
          <w:sz w:val="20"/>
          <w:szCs w:val="20"/>
          <w:lang w:val="en-GB"/>
        </w:rPr>
      </w:pPr>
      <w:r w:rsidRPr="00112BDF">
        <w:rPr>
          <w:b/>
          <w:bCs/>
          <w:sz w:val="20"/>
          <w:szCs w:val="20"/>
        </w:rPr>
        <w:t>C.</w:t>
      </w:r>
      <w:r>
        <w:rPr>
          <w:sz w:val="20"/>
          <w:szCs w:val="20"/>
        </w:rPr>
        <w:t xml:space="preserve"> Validation of the hypothesis in B. </w:t>
      </w:r>
      <w:r w:rsidR="00F42FA0">
        <w:rPr>
          <w:sz w:val="20"/>
          <w:szCs w:val="20"/>
        </w:rPr>
        <w:t>T</w:t>
      </w:r>
      <w:r>
        <w:rPr>
          <w:sz w:val="20"/>
          <w:szCs w:val="20"/>
        </w:rPr>
        <w:t xml:space="preserve">he </w:t>
      </w:r>
      <w:r w:rsidR="00887AEA">
        <w:rPr>
          <w:sz w:val="20"/>
          <w:szCs w:val="20"/>
        </w:rPr>
        <w:t xml:space="preserve">average </w:t>
      </w:r>
      <w:r>
        <w:rPr>
          <w:sz w:val="20"/>
          <w:szCs w:val="20"/>
        </w:rPr>
        <w:t>behavioral performance</w:t>
      </w:r>
      <w:r w:rsidR="00F42FA0">
        <w:rPr>
          <w:sz w:val="20"/>
          <w:szCs w:val="20"/>
        </w:rPr>
        <w:t xml:space="preserve"> (hits/total trials)</w:t>
      </w:r>
      <w:r>
        <w:rPr>
          <w:sz w:val="20"/>
          <w:szCs w:val="20"/>
        </w:rPr>
        <w:t xml:space="preserve"> </w:t>
      </w:r>
      <w:r w:rsidR="00887AEA">
        <w:rPr>
          <w:sz w:val="20"/>
          <w:szCs w:val="20"/>
        </w:rPr>
        <w:t>for the most aligned orientation change</w:t>
      </w:r>
      <w:r w:rsidR="00F42FA0">
        <w:rPr>
          <w:sz w:val="20"/>
          <w:szCs w:val="20"/>
        </w:rPr>
        <w:t xml:space="preserve"> is greater than that of the least aligned orientation change (STATS XX)</w:t>
      </w:r>
      <w:r w:rsidR="00887AEA">
        <w:rPr>
          <w:sz w:val="20"/>
          <w:szCs w:val="20"/>
        </w:rPr>
        <w:t>.</w:t>
      </w:r>
      <w:r w:rsidR="00F42FA0">
        <w:rPr>
          <w:sz w:val="20"/>
          <w:szCs w:val="20"/>
        </w:rPr>
        <w:t xml:space="preserve"> Each dot represents one experimental session (n=XX). </w:t>
      </w:r>
      <w:r w:rsidR="00A01D3F">
        <w:rPr>
          <w:sz w:val="20"/>
          <w:szCs w:val="20"/>
        </w:rPr>
        <w:t xml:space="preserve">The marginal histograms are shown at the top and right. Mean behavioral performance is </w:t>
      </w:r>
      <w:r w:rsidR="00B73FCE">
        <w:rPr>
          <w:sz w:val="20"/>
          <w:szCs w:val="20"/>
        </w:rPr>
        <w:t>indicated</w:t>
      </w:r>
      <w:r w:rsidR="00A01D3F">
        <w:rPr>
          <w:sz w:val="20"/>
          <w:szCs w:val="20"/>
        </w:rPr>
        <w:t xml:space="preserve"> </w:t>
      </w:r>
      <w:r w:rsidR="00B73FCE">
        <w:rPr>
          <w:sz w:val="20"/>
          <w:szCs w:val="20"/>
        </w:rPr>
        <w:t>by</w:t>
      </w:r>
      <w:r w:rsidR="00A01D3F">
        <w:rPr>
          <w:sz w:val="20"/>
          <w:szCs w:val="20"/>
        </w:rPr>
        <w:t xml:space="preserve"> the red plus marker and </w:t>
      </w:r>
      <w:r w:rsidR="00B73FCE">
        <w:rPr>
          <w:sz w:val="20"/>
          <w:szCs w:val="20"/>
        </w:rPr>
        <w:t xml:space="preserve">the </w:t>
      </w:r>
      <w:r w:rsidR="00A01D3F">
        <w:rPr>
          <w:sz w:val="20"/>
          <w:szCs w:val="20"/>
        </w:rPr>
        <w:t>red dashed lines.</w:t>
      </w:r>
      <w:r w:rsidR="00F42FA0">
        <w:rPr>
          <w:sz w:val="20"/>
          <w:szCs w:val="20"/>
        </w:rPr>
        <w:t xml:space="preserve"> </w:t>
      </w:r>
      <w:r w:rsidR="00FB226D" w:rsidRPr="004C251B">
        <w:rPr>
          <w:sz w:val="20"/>
          <w:szCs w:val="20"/>
          <w:lang w:val="en-GB"/>
        </w:rPr>
        <w:br w:type="page"/>
      </w:r>
    </w:p>
    <w:p w14:paraId="20EB9C9A" w14:textId="7E83E8DA" w:rsidR="009D0053" w:rsidRDefault="009D0053" w:rsidP="003D5BD3">
      <w:pPr>
        <w:suppressLineNumbers/>
        <w:spacing w:line="240" w:lineRule="auto"/>
        <w:rPr>
          <w:b/>
          <w:bCs/>
          <w:sz w:val="20"/>
          <w:szCs w:val="20"/>
        </w:rPr>
      </w:pPr>
      <w:r>
        <w:rPr>
          <w:b/>
          <w:bCs/>
          <w:noProof/>
          <w:sz w:val="20"/>
          <w:szCs w:val="20"/>
          <w14:ligatures w14:val="standardContextual"/>
        </w:rPr>
        <w:lastRenderedPageBreak/>
        <w:drawing>
          <wp:inline distT="0" distB="0" distL="0" distR="0" wp14:anchorId="2588E9CF" wp14:editId="6BBB3A87">
            <wp:extent cx="6858000" cy="4886960"/>
            <wp:effectExtent l="0" t="0" r="0" b="2540"/>
            <wp:docPr id="1035549076" name="Picture 2"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9076" name="Picture 2" descr="A diagram of a functio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886960"/>
                    </a:xfrm>
                    <a:prstGeom prst="rect">
                      <a:avLst/>
                    </a:prstGeom>
                  </pic:spPr>
                </pic:pic>
              </a:graphicData>
            </a:graphic>
          </wp:inline>
        </w:drawing>
      </w:r>
    </w:p>
    <w:p w14:paraId="378015C8" w14:textId="5B63DB94" w:rsidR="003D5BD3" w:rsidRPr="007553CF" w:rsidRDefault="003D5BD3" w:rsidP="003D5BD3">
      <w:pPr>
        <w:suppressLineNumbers/>
        <w:spacing w:line="240" w:lineRule="auto"/>
        <w:rPr>
          <w:b/>
          <w:bCs/>
          <w:sz w:val="20"/>
          <w:szCs w:val="20"/>
        </w:rPr>
      </w:pPr>
      <w:r w:rsidRPr="007553CF">
        <w:rPr>
          <w:b/>
          <w:bCs/>
          <w:sz w:val="20"/>
          <w:szCs w:val="20"/>
        </w:rPr>
        <w:t xml:space="preserve">Figure 2. Alignment of stimulus information with the axis of correlated variability makes the “noise axis’’ the optimal read-out direction. </w:t>
      </w:r>
    </w:p>
    <w:p w14:paraId="47D057FF" w14:textId="57D73981" w:rsidR="003D5BD3" w:rsidRPr="007553CF" w:rsidRDefault="003D5BD3" w:rsidP="003D5BD3">
      <w:pPr>
        <w:suppressLineNumbers/>
        <w:rPr>
          <w:sz w:val="20"/>
          <w:szCs w:val="20"/>
        </w:rPr>
      </w:pPr>
      <w:r w:rsidRPr="007553CF">
        <w:rPr>
          <w:b/>
          <w:bCs/>
          <w:sz w:val="20"/>
          <w:szCs w:val="20"/>
        </w:rPr>
        <w:t>A.</w:t>
      </w:r>
      <w:r w:rsidRPr="007553CF">
        <w:rPr>
          <w:sz w:val="20"/>
          <w:szCs w:val="20"/>
        </w:rPr>
        <w:t xml:space="preserve"> </w:t>
      </w:r>
      <w:r w:rsidR="00D910F9" w:rsidRPr="007553CF">
        <w:rPr>
          <w:sz w:val="20"/>
          <w:szCs w:val="20"/>
        </w:rPr>
        <w:t>Recurrently connected</w:t>
      </w:r>
      <w:r w:rsidRPr="007553CF">
        <w:rPr>
          <w:sz w:val="20"/>
          <w:szCs w:val="20"/>
        </w:rPr>
        <w:t xml:space="preserve"> network with rank-one feed-forward weights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F</m:t>
            </m:r>
          </m:sub>
        </m:sSub>
      </m:oMath>
      <w:r w:rsidRPr="007553CF">
        <w:rPr>
          <w:sz w:val="20"/>
          <w:szCs w:val="20"/>
        </w:rPr>
        <w:t xml:space="preserve">(blue), recurrent weights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oMath>
      <w:r w:rsidRPr="007553CF">
        <w:rPr>
          <w:sz w:val="20"/>
          <w:szCs w:val="20"/>
        </w:rPr>
        <w:t xml:space="preserve"> (grey), and linear read-out weights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O</m:t>
            </m:r>
          </m:sub>
        </m:sSub>
        <m:r>
          <w:rPr>
            <w:rFonts w:ascii="Cambria Math" w:hAnsi="Cambria Math"/>
            <w:sz w:val="20"/>
            <w:szCs w:val="20"/>
          </w:rPr>
          <m:t xml:space="preserve"> </m:t>
        </m:r>
      </m:oMath>
      <w:r w:rsidRPr="007553CF">
        <w:rPr>
          <w:sz w:val="20"/>
          <w:szCs w:val="20"/>
        </w:rPr>
        <w:t xml:space="preserve">(orange). A stimulus enters through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F</m:t>
            </m:r>
          </m:sub>
        </m:sSub>
      </m:oMath>
      <w:r w:rsidRPr="007553CF">
        <w:rPr>
          <w:sz w:val="20"/>
          <w:szCs w:val="20"/>
        </w:rPr>
        <w:t xml:space="preserve">(; independent private noise is injected at each neuron and is shaped only by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oMath>
      <w:r w:rsidRPr="007553CF">
        <w:rPr>
          <w:sz w:val="20"/>
          <w:szCs w:val="20"/>
        </w:rPr>
        <w:t>.</w:t>
      </w:r>
    </w:p>
    <w:p w14:paraId="1ECCB046" w14:textId="39819953" w:rsidR="003D5BD3" w:rsidRPr="007553CF" w:rsidRDefault="003D5BD3" w:rsidP="003D5BD3">
      <w:pPr>
        <w:suppressLineNumbers/>
        <w:spacing w:line="240" w:lineRule="auto"/>
        <w:rPr>
          <w:sz w:val="20"/>
          <w:szCs w:val="20"/>
        </w:rPr>
      </w:pPr>
      <w:r w:rsidRPr="007553CF">
        <w:rPr>
          <w:b/>
          <w:bCs/>
          <w:sz w:val="20"/>
          <w:szCs w:val="20"/>
        </w:rPr>
        <w:t>B.</w:t>
      </w:r>
      <w:r w:rsidR="009D0053" w:rsidRPr="007553CF">
        <w:rPr>
          <w:sz w:val="20"/>
          <w:szCs w:val="20"/>
        </w:rPr>
        <w:t xml:space="preserve"> In a generic rank-one network the </w:t>
      </w:r>
      <w:r w:rsidR="009D0053" w:rsidRPr="007553CF">
        <w:rPr>
          <w:i/>
          <w:iCs/>
          <w:sz w:val="20"/>
          <w:szCs w:val="20"/>
        </w:rPr>
        <w:t>stimulus axis</w:t>
      </w:r>
      <w:r w:rsidR="009D0053" w:rsidRPr="007553CF">
        <w:rPr>
          <w:sz w:val="20"/>
          <w:szCs w:val="20"/>
        </w:rPr>
        <w:t xml:space="preserve"> (blue arrow) can lie at an arbitrary angle to the principal component of baseline activity (PC1, grey dots). However, theory and data show that learning tunes the recurrent weights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oMath>
      <w:r w:rsidR="009D0053" w:rsidRPr="007553CF">
        <w:rPr>
          <w:sz w:val="20"/>
          <w:szCs w:val="20"/>
        </w:rPr>
        <w:t xml:space="preserve"> ​so that their slowest dynamical mode aligns with</w:t>
      </w:r>
      <w:r w:rsidR="009D0053" w:rsidRPr="007553CF">
        <w:rPr>
          <w:sz w:val="20"/>
          <w:szCs w:val="20"/>
        </w:rPr>
        <w:t xml:space="preserve"> </w:t>
      </w:r>
      <w:r w:rsidR="009D0053" w:rsidRPr="007553CF">
        <w:rPr>
          <w:sz w:val="20"/>
          <w:szCs w:val="20"/>
          <w:lang w:eastAsia="zh-CN"/>
        </w:rPr>
        <w:t>the</w:t>
      </w:r>
      <w:r w:rsidR="009D0053" w:rsidRPr="007553CF">
        <w:rPr>
          <w:sz w:val="20"/>
          <w:szCs w:val="20"/>
        </w:rPr>
        <w:t xml:space="preserve"> feed-forward drive conveyed by</w:t>
      </w:r>
      <w:r w:rsidR="009D0053" w:rsidRPr="007553CF">
        <w:rPr>
          <w:sz w:val="20"/>
          <w:szCs w:val="20"/>
          <w:lang w:eastAsia="zh-CN"/>
        </w:rPr>
        <w:t xml:space="preserve">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F</m:t>
            </m:r>
          </m:sub>
        </m:sSub>
      </m:oMath>
      <w:r w:rsidR="009D0053" w:rsidRPr="007553CF">
        <w:rPr>
          <w:sz w:val="20"/>
          <w:szCs w:val="20"/>
        </w:rPr>
        <w:t xml:space="preserve"> (Chadwick et al., 2023). After this tuning, stimulus-evoked activity rotates onto PC1, making the </w:t>
      </w:r>
      <w:r w:rsidR="009D0053" w:rsidRPr="007553CF">
        <w:rPr>
          <w:i/>
          <w:iCs/>
          <w:sz w:val="20"/>
          <w:szCs w:val="20"/>
        </w:rPr>
        <w:t>noise axis</w:t>
      </w:r>
      <w:r w:rsidR="009D0053" w:rsidRPr="007553CF">
        <w:rPr>
          <w:sz w:val="20"/>
          <w:szCs w:val="20"/>
        </w:rPr>
        <w:t xml:space="preserve"> and </w:t>
      </w:r>
      <w:r w:rsidR="009D0053" w:rsidRPr="007553CF">
        <w:rPr>
          <w:i/>
          <w:iCs/>
          <w:sz w:val="20"/>
          <w:szCs w:val="20"/>
        </w:rPr>
        <w:t>coding axis</w:t>
      </w:r>
      <w:r w:rsidR="009D0053" w:rsidRPr="007553CF">
        <w:rPr>
          <w:sz w:val="20"/>
          <w:szCs w:val="20"/>
        </w:rPr>
        <w:t xml:space="preserve"> one and the same. </w:t>
      </w:r>
    </w:p>
    <w:p w14:paraId="2D9330B7" w14:textId="49DB8E81" w:rsidR="003D5BD3" w:rsidRPr="007553CF" w:rsidRDefault="003D5BD3" w:rsidP="003D5BD3">
      <w:pPr>
        <w:suppressLineNumbers/>
        <w:spacing w:line="240" w:lineRule="auto"/>
        <w:rPr>
          <w:sz w:val="20"/>
          <w:szCs w:val="20"/>
        </w:rPr>
      </w:pPr>
      <w:r w:rsidRPr="007553CF">
        <w:rPr>
          <w:b/>
          <w:bCs/>
          <w:sz w:val="20"/>
          <w:szCs w:val="20"/>
        </w:rPr>
        <w:t>C.</w:t>
      </w:r>
      <w:r w:rsidRPr="007553CF">
        <w:rPr>
          <w:sz w:val="20"/>
          <w:szCs w:val="20"/>
        </w:rPr>
        <w:t xml:space="preserve"> </w:t>
      </w:r>
      <w:r w:rsidR="009D0053" w:rsidRPr="007553CF">
        <w:rPr>
          <w:sz w:val="20"/>
          <w:szCs w:val="20"/>
        </w:rPr>
        <w:t>Once this alignment is achieved, fluctuations along PC1 decay much more slowly than along any orthogonal mode: power on the slow mode (black curve) persists, whereas power on PC2 (light grey) vanishes rapidly. Assigning the task-relevant input to the slowest decaying eigen-direction enables the circuit to integrate information over time, providing a normative rationale for the recurrent tuning described in B.</w:t>
      </w:r>
    </w:p>
    <w:p w14:paraId="02C0BAAB" w14:textId="65A239F8" w:rsidR="003D5BD3" w:rsidRPr="007553CF" w:rsidRDefault="003D5BD3" w:rsidP="003D5BD3">
      <w:pPr>
        <w:suppressLineNumbers/>
        <w:spacing w:line="240" w:lineRule="auto"/>
        <w:rPr>
          <w:sz w:val="20"/>
          <w:szCs w:val="20"/>
        </w:rPr>
      </w:pPr>
      <w:r w:rsidRPr="007553CF">
        <w:rPr>
          <w:b/>
          <w:bCs/>
          <w:sz w:val="20"/>
          <w:szCs w:val="20"/>
        </w:rPr>
        <w:t>D.</w:t>
      </w:r>
      <w:r w:rsidRPr="007553CF">
        <w:rPr>
          <w:sz w:val="20"/>
          <w:szCs w:val="20"/>
        </w:rPr>
        <w:t xml:space="preserve"> We examine a linear read-out whose axis (orange) forms an angle </w:t>
      </w:r>
      <m:oMath>
        <m:r>
          <w:rPr>
            <w:rFonts w:ascii="Cambria Math" w:hAnsi="Cambria Math"/>
            <w:sz w:val="20"/>
            <w:szCs w:val="20"/>
          </w:rPr>
          <m:t>θ</m:t>
        </m:r>
      </m:oMath>
      <w:r w:rsidRPr="007553CF">
        <w:rPr>
          <w:sz w:val="20"/>
          <w:szCs w:val="20"/>
        </w:rPr>
        <w:t xml:space="preserve"> </w:t>
      </w:r>
      <w:r w:rsidRPr="007553CF">
        <w:rPr>
          <w:sz w:val="20"/>
          <w:szCs w:val="20"/>
        </w:rPr>
        <w:t xml:space="preserve">with the recurrent / noise axis (blue).  </w:t>
      </w:r>
    </w:p>
    <w:p w14:paraId="36C5F1F6" w14:textId="7AC0CA9E" w:rsidR="003D5BD3" w:rsidRPr="007553CF" w:rsidRDefault="003D5BD3" w:rsidP="003D5BD3">
      <w:pPr>
        <w:suppressLineNumbers/>
        <w:spacing w:line="240" w:lineRule="auto"/>
        <w:rPr>
          <w:sz w:val="20"/>
          <w:szCs w:val="20"/>
        </w:rPr>
      </w:pPr>
      <w:r w:rsidRPr="007553CF">
        <w:rPr>
          <w:b/>
          <w:bCs/>
          <w:sz w:val="20"/>
          <w:szCs w:val="20"/>
        </w:rPr>
        <w:t>E.</w:t>
      </w:r>
      <w:r w:rsidRPr="007553CF">
        <w:rPr>
          <w:sz w:val="20"/>
          <w:szCs w:val="20"/>
        </w:rPr>
        <w:t xml:space="preserve"> Normalized</w:t>
      </w:r>
      <w:r w:rsidRPr="007553CF">
        <w:rPr>
          <w:sz w:val="20"/>
          <w:szCs w:val="20"/>
        </w:rPr>
        <w:t xml:space="preserve"> signal (blue) and noise (grey) variances delivered to the read-out as a function of </w:t>
      </w:r>
      <m:oMath>
        <m:r>
          <w:rPr>
            <w:rFonts w:ascii="Cambria Math" w:hAnsi="Cambria Math"/>
            <w:sz w:val="20"/>
            <w:szCs w:val="20"/>
          </w:rPr>
          <m:t>θ</m:t>
        </m:r>
      </m:oMath>
      <w:r w:rsidRPr="007553CF">
        <w:rPr>
          <w:sz w:val="20"/>
          <w:szCs w:val="20"/>
        </w:rPr>
        <w:t xml:space="preserve">. </w:t>
      </w:r>
      <w:r w:rsidRPr="007553CF">
        <w:rPr>
          <w:sz w:val="20"/>
          <w:szCs w:val="20"/>
        </w:rPr>
        <w:t xml:space="preserve">Signal power decreases more steeply than noise variance as the read-out is rotated away from the noise axis.  </w:t>
      </w:r>
    </w:p>
    <w:p w14:paraId="62E03AEA" w14:textId="6FBD7FF3" w:rsidR="003D5BD3" w:rsidRPr="007553CF" w:rsidRDefault="003D5BD3" w:rsidP="003D5BD3">
      <w:pPr>
        <w:suppressLineNumbers/>
        <w:spacing w:line="240" w:lineRule="auto"/>
        <w:rPr>
          <w:sz w:val="20"/>
          <w:szCs w:val="20"/>
        </w:rPr>
      </w:pPr>
      <w:r w:rsidRPr="007553CF">
        <w:rPr>
          <w:b/>
          <w:bCs/>
          <w:sz w:val="20"/>
          <w:szCs w:val="20"/>
        </w:rPr>
        <w:t>F.</w:t>
      </w:r>
      <w:r w:rsidRPr="007553CF">
        <w:rPr>
          <w:sz w:val="20"/>
          <w:szCs w:val="20"/>
        </w:rPr>
        <w:t xml:space="preserve"> F</w:t>
      </w:r>
      <w:r w:rsidRPr="007553CF">
        <w:rPr>
          <w:sz w:val="20"/>
          <w:szCs w:val="20"/>
        </w:rPr>
        <w:t xml:space="preserve">isher discriminability </w:t>
      </w:r>
      <m:oMath>
        <m:r>
          <m:rPr>
            <m:sty m:val="p"/>
          </m:rPr>
          <w:rPr>
            <w:rFonts w:ascii="Cambria Math" w:hAnsi="Cambria Math"/>
            <w:sz w:val="20"/>
            <w:szCs w:val="20"/>
          </w:rPr>
          <m:t>J</m:t>
        </m:r>
        <m:d>
          <m:dPr>
            <m:ctrlPr>
              <w:rPr>
                <w:rFonts w:ascii="Cambria Math" w:hAnsi="Cambria Math"/>
                <w:sz w:val="20"/>
                <w:szCs w:val="20"/>
              </w:rPr>
            </m:ctrlPr>
          </m:dPr>
          <m:e>
            <m:r>
              <w:rPr>
                <w:rFonts w:ascii="Cambria Math" w:hAnsi="Cambria Math"/>
                <w:sz w:val="20"/>
                <w:szCs w:val="20"/>
              </w:rPr>
              <m:t>θ</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signal</m:t>
            </m:r>
            <m:d>
              <m:dPr>
                <m:ctrlPr>
                  <w:rPr>
                    <w:rFonts w:ascii="Cambria Math" w:hAnsi="Cambria Math"/>
                    <w:sz w:val="20"/>
                    <w:szCs w:val="20"/>
                  </w:rPr>
                </m:ctrlPr>
              </m:dPr>
              <m:e>
                <m:r>
                  <w:rPr>
                    <w:rFonts w:ascii="Cambria Math" w:hAnsi="Cambria Math"/>
                    <w:sz w:val="20"/>
                    <w:szCs w:val="20"/>
                  </w:rPr>
                  <m:t>θ</m:t>
                </m:r>
                <m:ctrlPr>
                  <w:rPr>
                    <w:rFonts w:ascii="Cambria Math" w:hAnsi="Cambria Math"/>
                    <w:i/>
                    <w:sz w:val="20"/>
                    <w:szCs w:val="20"/>
                  </w:rPr>
                </m:ctrlPr>
              </m:e>
            </m:d>
          </m:num>
          <m:den>
            <m:r>
              <m:rPr>
                <m:sty m:val="p"/>
              </m:rPr>
              <w:rPr>
                <w:rFonts w:ascii="Cambria Math" w:hAnsi="Cambria Math"/>
                <w:sz w:val="20"/>
                <w:szCs w:val="20"/>
              </w:rPr>
              <m:t>noise</m:t>
            </m:r>
            <m:d>
              <m:dPr>
                <m:ctrlPr>
                  <w:rPr>
                    <w:rFonts w:ascii="Cambria Math" w:hAnsi="Cambria Math"/>
                    <w:sz w:val="20"/>
                    <w:szCs w:val="20"/>
                  </w:rPr>
                </m:ctrlPr>
              </m:dPr>
              <m:e>
                <m:r>
                  <w:rPr>
                    <w:rFonts w:ascii="Cambria Math" w:hAnsi="Cambria Math"/>
                    <w:sz w:val="20"/>
                    <w:szCs w:val="20"/>
                  </w:rPr>
                  <m:t>θ</m:t>
                </m:r>
                <m:ctrlPr>
                  <w:rPr>
                    <w:rFonts w:ascii="Cambria Math" w:hAnsi="Cambria Math"/>
                    <w:i/>
                    <w:sz w:val="20"/>
                    <w:szCs w:val="20"/>
                  </w:rPr>
                </m:ctrlPr>
              </m:e>
            </m:d>
          </m:den>
        </m:f>
      </m:oMath>
      <w:r w:rsidRPr="007553CF">
        <w:rPr>
          <w:sz w:val="20"/>
          <w:szCs w:val="20"/>
        </w:rPr>
        <w:t xml:space="preserve"> </w:t>
      </w:r>
      <w:r w:rsidRPr="007553CF">
        <w:rPr>
          <w:sz w:val="20"/>
          <w:szCs w:val="20"/>
        </w:rPr>
        <w:t xml:space="preserve">peaks at </w:t>
      </w:r>
      <m:oMath>
        <m:r>
          <w:rPr>
            <w:rFonts w:ascii="Cambria Math" w:hAnsi="Cambria Math"/>
            <w:sz w:val="20"/>
            <w:szCs w:val="20"/>
          </w:rPr>
          <m:t>θ</m:t>
        </m:r>
        <m:r>
          <m:rPr>
            <m:sty m:val="p"/>
          </m:rPr>
          <w:rPr>
            <w:rFonts w:ascii="Cambria Math" w:hAnsi="Cambria Math"/>
            <w:sz w:val="20"/>
            <w:szCs w:val="20"/>
          </w:rPr>
          <m:t xml:space="preserve"> = </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o</m:t>
            </m:r>
          </m:sup>
        </m:sSup>
      </m:oMath>
      <w:r w:rsidRPr="007553CF">
        <w:rPr>
          <w:sz w:val="20"/>
          <w:szCs w:val="20"/>
        </w:rPr>
        <w:t xml:space="preserve"> </w:t>
      </w:r>
      <w:r w:rsidRPr="007553CF">
        <w:rPr>
          <w:sz w:val="20"/>
          <w:szCs w:val="20"/>
        </w:rPr>
        <w:t xml:space="preserve">demonstrating that, once stimulus and noise axes are aligned by tuning, the optimal linear decoder is to read out along the noise axis.  </w:t>
      </w:r>
    </w:p>
    <w:p w14:paraId="73D8B34F" w14:textId="77777777" w:rsidR="009D0053" w:rsidRDefault="009D0053" w:rsidP="003D5BD3">
      <w:pPr>
        <w:suppressLineNumbers/>
        <w:spacing w:line="240" w:lineRule="auto"/>
        <w:rPr>
          <w:sz w:val="20"/>
          <w:szCs w:val="20"/>
        </w:rPr>
      </w:pPr>
    </w:p>
    <w:p w14:paraId="23D3BE80" w14:textId="77777777" w:rsidR="00D910F9" w:rsidRPr="003D5BD3" w:rsidRDefault="00D910F9" w:rsidP="003D5BD3">
      <w:pPr>
        <w:suppressLineNumbers/>
        <w:spacing w:line="240" w:lineRule="auto"/>
        <w:rPr>
          <w:sz w:val="20"/>
          <w:szCs w:val="20"/>
        </w:rPr>
      </w:pPr>
    </w:p>
    <w:p w14:paraId="2E142AC5" w14:textId="77777777" w:rsidR="001C41B7" w:rsidRPr="004C251B" w:rsidRDefault="001C41B7" w:rsidP="001C41B7">
      <w:pPr>
        <w:suppressLineNumbers/>
        <w:spacing w:line="240" w:lineRule="auto"/>
        <w:rPr>
          <w:b/>
          <w:bCs/>
          <w:sz w:val="20"/>
          <w:szCs w:val="20"/>
        </w:rPr>
      </w:pPr>
    </w:p>
    <w:p w14:paraId="149ADBAD" w14:textId="03682136" w:rsidR="001C41B7" w:rsidRDefault="00247B2A" w:rsidP="001C41B7">
      <w:pPr>
        <w:suppressLineNumbers/>
        <w:spacing w:line="240" w:lineRule="auto"/>
        <w:rPr>
          <w:sz w:val="20"/>
          <w:szCs w:val="20"/>
        </w:rPr>
      </w:pPr>
      <w:r>
        <w:rPr>
          <w:noProof/>
          <w:sz w:val="20"/>
          <w:szCs w:val="20"/>
          <w14:ligatures w14:val="standardContextual"/>
        </w:rPr>
        <w:lastRenderedPageBreak/>
        <w:drawing>
          <wp:inline distT="0" distB="0" distL="0" distR="0" wp14:anchorId="4CCECED6" wp14:editId="50A616A4">
            <wp:extent cx="6858000" cy="4273899"/>
            <wp:effectExtent l="0" t="0" r="0" b="6350"/>
            <wp:docPr id="987190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0313"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273899"/>
                    </a:xfrm>
                    <a:prstGeom prst="rect">
                      <a:avLst/>
                    </a:prstGeom>
                  </pic:spPr>
                </pic:pic>
              </a:graphicData>
            </a:graphic>
          </wp:inline>
        </w:drawing>
      </w:r>
    </w:p>
    <w:p w14:paraId="778A0824" w14:textId="77777777" w:rsidR="00CB5B5D" w:rsidRDefault="00CB5B5D" w:rsidP="00247B2A">
      <w:pPr>
        <w:suppressLineNumbers/>
        <w:spacing w:line="240" w:lineRule="auto"/>
        <w:rPr>
          <w:b/>
          <w:bCs/>
          <w:sz w:val="20"/>
          <w:szCs w:val="20"/>
        </w:rPr>
      </w:pPr>
    </w:p>
    <w:p w14:paraId="3324C6D3" w14:textId="6C3E346F" w:rsidR="00247B2A" w:rsidRPr="004C251B" w:rsidRDefault="00247B2A" w:rsidP="00247B2A">
      <w:pPr>
        <w:suppressLineNumbers/>
        <w:spacing w:line="240" w:lineRule="auto"/>
        <w:rPr>
          <w:b/>
          <w:bCs/>
          <w:sz w:val="20"/>
          <w:szCs w:val="20"/>
        </w:rPr>
      </w:pPr>
      <w:r w:rsidRPr="004C251B">
        <w:rPr>
          <w:b/>
          <w:bCs/>
          <w:sz w:val="20"/>
          <w:szCs w:val="20"/>
        </w:rPr>
        <w:t xml:space="preserve">Figure </w:t>
      </w:r>
      <w:r>
        <w:rPr>
          <w:b/>
          <w:bCs/>
          <w:sz w:val="20"/>
          <w:szCs w:val="20"/>
        </w:rPr>
        <w:t>3</w:t>
      </w:r>
      <w:r w:rsidRPr="004C251B">
        <w:rPr>
          <w:b/>
          <w:bCs/>
          <w:sz w:val="20"/>
          <w:szCs w:val="20"/>
        </w:rPr>
        <w:t xml:space="preserve">: </w:t>
      </w:r>
      <w:r>
        <w:rPr>
          <w:b/>
          <w:bCs/>
          <w:sz w:val="20"/>
          <w:szCs w:val="20"/>
        </w:rPr>
        <w:t xml:space="preserve">Behavioral performance in </w:t>
      </w:r>
      <w:r w:rsidR="00575B4F">
        <w:rPr>
          <w:b/>
          <w:bCs/>
          <w:sz w:val="20"/>
          <w:szCs w:val="20"/>
        </w:rPr>
        <w:t xml:space="preserve">a </w:t>
      </w:r>
      <w:r>
        <w:rPr>
          <w:b/>
          <w:bCs/>
          <w:sz w:val="20"/>
          <w:szCs w:val="20"/>
        </w:rPr>
        <w:t>curvature estimation task is related to the alignment of the representation of curvature in V4 with the axis of correlated variability.</w:t>
      </w:r>
    </w:p>
    <w:p w14:paraId="5C4B1D5F" w14:textId="24EC6A64" w:rsidR="00247B2A" w:rsidRDefault="00247B2A" w:rsidP="00247B2A">
      <w:pPr>
        <w:suppressLineNumbers/>
        <w:spacing w:line="240" w:lineRule="auto"/>
        <w:rPr>
          <w:b/>
          <w:bCs/>
          <w:sz w:val="20"/>
          <w:szCs w:val="20"/>
        </w:rPr>
      </w:pPr>
    </w:p>
    <w:p w14:paraId="36E7CE32" w14:textId="441C89F6" w:rsidR="00247B2A" w:rsidRPr="004C251B" w:rsidRDefault="00247B2A" w:rsidP="00247B2A">
      <w:pPr>
        <w:suppressLineNumbers/>
        <w:spacing w:line="240" w:lineRule="auto"/>
        <w:rPr>
          <w:sz w:val="20"/>
          <w:szCs w:val="20"/>
        </w:rPr>
      </w:pPr>
      <w:r w:rsidRPr="004C251B">
        <w:rPr>
          <w:b/>
          <w:bCs/>
          <w:sz w:val="20"/>
          <w:szCs w:val="20"/>
        </w:rPr>
        <w:t>A.</w:t>
      </w:r>
      <w:r w:rsidRPr="004C251B">
        <w:rPr>
          <w:sz w:val="20"/>
          <w:szCs w:val="20"/>
        </w:rPr>
        <w:t xml:space="preserve"> Schematic of the continuous curvature estimation task</w:t>
      </w:r>
      <w:r>
        <w:rPr>
          <w:sz w:val="20"/>
          <w:szCs w:val="20"/>
        </w:rPr>
        <w:t xml:space="preserve"> in which monkeys reported their estimate of the medial axis </w:t>
      </w:r>
      <w:r w:rsidRPr="004C251B">
        <w:rPr>
          <w:sz w:val="20"/>
          <w:szCs w:val="20"/>
        </w:rPr>
        <w:t xml:space="preserve">curvature </w:t>
      </w:r>
      <w:r>
        <w:rPr>
          <w:sz w:val="20"/>
          <w:szCs w:val="20"/>
        </w:rPr>
        <w:t>of the displayed random 3D shape while ignoring all other shape features like color, orientation, thickness profile, etc</w:t>
      </w:r>
      <w:r w:rsidRPr="004C251B">
        <w:rPr>
          <w:sz w:val="20"/>
          <w:szCs w:val="20"/>
        </w:rPr>
        <w:t>.</w:t>
      </w:r>
      <w:r>
        <w:rPr>
          <w:sz w:val="20"/>
          <w:szCs w:val="20"/>
        </w:rPr>
        <w:t xml:space="preserve"> (FLEXIGAIN REF XX)</w:t>
      </w:r>
      <w:r w:rsidR="00201911">
        <w:rPr>
          <w:sz w:val="20"/>
          <w:szCs w:val="20"/>
        </w:rPr>
        <w:t>.</w:t>
      </w:r>
      <w:r w:rsidRPr="004C251B">
        <w:rPr>
          <w:sz w:val="20"/>
          <w:szCs w:val="20"/>
        </w:rPr>
        <w:t xml:space="preserve"> </w:t>
      </w:r>
      <w:r>
        <w:rPr>
          <w:sz w:val="20"/>
          <w:szCs w:val="20"/>
        </w:rPr>
        <w:t xml:space="preserve">After the stimulus was </w:t>
      </w:r>
      <w:r w:rsidR="00575B4F">
        <w:rPr>
          <w:sz w:val="20"/>
          <w:szCs w:val="20"/>
        </w:rPr>
        <w:t>shown</w:t>
      </w:r>
      <w:r>
        <w:rPr>
          <w:sz w:val="20"/>
          <w:szCs w:val="20"/>
        </w:rPr>
        <w:t xml:space="preserve"> in the joint receptive fields of V4 neurons, the target arc was displayed in the upper </w:t>
      </w:r>
      <w:r w:rsidR="00201911">
        <w:rPr>
          <w:sz w:val="20"/>
          <w:szCs w:val="20"/>
        </w:rPr>
        <w:t>hemifield</w:t>
      </w:r>
      <w:r w:rsidR="00575B4F">
        <w:rPr>
          <w:sz w:val="20"/>
          <w:szCs w:val="20"/>
        </w:rPr>
        <w:t>.</w:t>
      </w:r>
      <w:r w:rsidRPr="004C251B">
        <w:rPr>
          <w:sz w:val="20"/>
          <w:szCs w:val="20"/>
        </w:rPr>
        <w:t xml:space="preserve"> </w:t>
      </w:r>
      <w:r w:rsidR="00575B4F">
        <w:rPr>
          <w:sz w:val="20"/>
          <w:szCs w:val="20"/>
        </w:rPr>
        <w:t>M</w:t>
      </w:r>
      <w:r w:rsidRPr="004C251B">
        <w:rPr>
          <w:sz w:val="20"/>
          <w:szCs w:val="20"/>
        </w:rPr>
        <w:t>onkeys were rewarded for making a saccade to a location on the arc</w:t>
      </w:r>
      <w:r>
        <w:rPr>
          <w:sz w:val="20"/>
          <w:szCs w:val="20"/>
        </w:rPr>
        <w:t xml:space="preserve"> such that </w:t>
      </w:r>
      <w:r w:rsidR="00201911">
        <w:rPr>
          <w:sz w:val="20"/>
          <w:szCs w:val="20"/>
        </w:rPr>
        <w:t>the left end of the arc corresponded to straight stimuli (curvature=0) and the right end to curved stimuli (curvature=1)</w:t>
      </w:r>
      <w:r w:rsidRPr="004C251B">
        <w:rPr>
          <w:sz w:val="20"/>
          <w:szCs w:val="20"/>
        </w:rPr>
        <w:t xml:space="preserve">. </w:t>
      </w:r>
      <w:r w:rsidR="00201911">
        <w:rPr>
          <w:sz w:val="20"/>
          <w:szCs w:val="20"/>
        </w:rPr>
        <w:t>Monkeys were rewarded in inverse proportion to the error in curvature estimation.</w:t>
      </w:r>
    </w:p>
    <w:p w14:paraId="29EA4A99" w14:textId="1353D3E9" w:rsidR="00201911" w:rsidRDefault="00247B2A" w:rsidP="00247B2A">
      <w:pPr>
        <w:suppressLineNumbers/>
        <w:spacing w:line="240" w:lineRule="auto"/>
        <w:rPr>
          <w:sz w:val="20"/>
          <w:szCs w:val="20"/>
        </w:rPr>
      </w:pPr>
      <w:r w:rsidRPr="004C251B">
        <w:rPr>
          <w:b/>
          <w:bCs/>
          <w:sz w:val="20"/>
          <w:szCs w:val="20"/>
        </w:rPr>
        <w:t>B.</w:t>
      </w:r>
      <w:r w:rsidRPr="00201911">
        <w:rPr>
          <w:sz w:val="20"/>
          <w:szCs w:val="20"/>
        </w:rPr>
        <w:t xml:space="preserve"> </w:t>
      </w:r>
      <w:r w:rsidR="00201911">
        <w:rPr>
          <w:sz w:val="20"/>
          <w:szCs w:val="20"/>
        </w:rPr>
        <w:t>Behavioral responses (saccades on the target arc</w:t>
      </w:r>
      <w:r w:rsidR="00575B4F">
        <w:rPr>
          <w:sz w:val="20"/>
          <w:szCs w:val="20"/>
        </w:rPr>
        <w:t>,</w:t>
      </w:r>
      <w:r w:rsidR="00201911">
        <w:rPr>
          <w:sz w:val="20"/>
          <w:szCs w:val="20"/>
        </w:rPr>
        <w:t xml:space="preserve"> normalized to 0-1 curvature values) of two monkeys (green and blue) </w:t>
      </w:r>
      <w:r w:rsidR="00575B4F">
        <w:rPr>
          <w:sz w:val="20"/>
          <w:szCs w:val="20"/>
        </w:rPr>
        <w:t>are</w:t>
      </w:r>
      <w:r w:rsidR="00201911">
        <w:rPr>
          <w:sz w:val="20"/>
          <w:szCs w:val="20"/>
        </w:rPr>
        <w:t xml:space="preserve"> shown</w:t>
      </w:r>
      <w:r w:rsidR="00575B4F">
        <w:rPr>
          <w:sz w:val="20"/>
          <w:szCs w:val="20"/>
        </w:rPr>
        <w:t>,</w:t>
      </w:r>
      <w:r w:rsidR="00201911">
        <w:rPr>
          <w:sz w:val="20"/>
          <w:szCs w:val="20"/>
        </w:rPr>
        <w:t xml:space="preserve"> averaged across </w:t>
      </w:r>
      <w:r w:rsidR="00575B4F">
        <w:rPr>
          <w:sz w:val="20"/>
          <w:szCs w:val="20"/>
        </w:rPr>
        <w:t>various</w:t>
      </w:r>
      <w:r w:rsidR="00201911">
        <w:rPr>
          <w:sz w:val="20"/>
          <w:szCs w:val="20"/>
        </w:rPr>
        <w:t xml:space="preserve"> shape, color, and orientation variants. </w:t>
      </w:r>
      <w:r w:rsidR="00575B4F">
        <w:rPr>
          <w:sz w:val="20"/>
          <w:szCs w:val="20"/>
        </w:rPr>
        <w:t>The s</w:t>
      </w:r>
      <w:r w:rsidR="00F42FA0">
        <w:rPr>
          <w:sz w:val="20"/>
          <w:szCs w:val="20"/>
        </w:rPr>
        <w:t>haded portion shows the standard deviation.</w:t>
      </w:r>
      <w:r w:rsidR="00201911">
        <w:rPr>
          <w:sz w:val="20"/>
          <w:szCs w:val="20"/>
        </w:rPr>
        <w:t xml:space="preserve"> In an independent experiment, humans were asked to select the curvature of the same shape stimuli using a slider </w:t>
      </w:r>
      <w:r w:rsidR="00F42FA0">
        <w:rPr>
          <w:sz w:val="20"/>
          <w:szCs w:val="20"/>
        </w:rPr>
        <w:t xml:space="preserve">(pink) </w:t>
      </w:r>
      <w:r w:rsidR="00201911">
        <w:rPr>
          <w:sz w:val="20"/>
          <w:szCs w:val="20"/>
        </w:rPr>
        <w:t>and performed comparably to the two monkeys</w:t>
      </w:r>
      <w:r w:rsidR="00F42FA0">
        <w:rPr>
          <w:sz w:val="20"/>
          <w:szCs w:val="20"/>
        </w:rPr>
        <w:t xml:space="preserve"> (STATS XX)</w:t>
      </w:r>
      <w:r w:rsidR="00201911">
        <w:rPr>
          <w:sz w:val="20"/>
          <w:szCs w:val="20"/>
        </w:rPr>
        <w:t>.</w:t>
      </w:r>
    </w:p>
    <w:p w14:paraId="0426CB27" w14:textId="700049DE" w:rsidR="00201911" w:rsidRDefault="00201911" w:rsidP="00247B2A">
      <w:pPr>
        <w:suppressLineNumbers/>
        <w:spacing w:line="240" w:lineRule="auto"/>
        <w:rPr>
          <w:sz w:val="20"/>
          <w:szCs w:val="20"/>
        </w:rPr>
      </w:pPr>
      <w:r w:rsidRPr="00201911">
        <w:rPr>
          <w:b/>
          <w:bCs/>
          <w:sz w:val="20"/>
          <w:szCs w:val="20"/>
        </w:rPr>
        <w:t>C.</w:t>
      </w:r>
      <w:r>
        <w:rPr>
          <w:sz w:val="20"/>
          <w:szCs w:val="20"/>
        </w:rPr>
        <w:t xml:space="preserve"> According to our central hypothesis, the </w:t>
      </w:r>
      <w:r w:rsidR="000253CB">
        <w:rPr>
          <w:sz w:val="20"/>
          <w:szCs w:val="20"/>
        </w:rPr>
        <w:t xml:space="preserve">average behavioral performance for a </w:t>
      </w:r>
      <w:r>
        <w:rPr>
          <w:sz w:val="20"/>
          <w:szCs w:val="20"/>
        </w:rPr>
        <w:t xml:space="preserve">shape with a curvature representation that aligns with the axis of correlated variability </w:t>
      </w:r>
      <w:r w:rsidR="003E176D">
        <w:rPr>
          <w:sz w:val="20"/>
          <w:szCs w:val="20"/>
        </w:rPr>
        <w:t>is</w:t>
      </w:r>
      <w:r w:rsidR="000253CB">
        <w:rPr>
          <w:sz w:val="20"/>
          <w:szCs w:val="20"/>
        </w:rPr>
        <w:t xml:space="preserve"> better than one that does not.</w:t>
      </w:r>
    </w:p>
    <w:p w14:paraId="5AD91C2F" w14:textId="39AC6341" w:rsidR="000253CB" w:rsidRDefault="000253CB" w:rsidP="00247B2A">
      <w:pPr>
        <w:suppressLineNumbers/>
        <w:spacing w:line="240" w:lineRule="auto"/>
        <w:rPr>
          <w:sz w:val="20"/>
          <w:szCs w:val="20"/>
        </w:rPr>
      </w:pPr>
      <w:r w:rsidRPr="003969A5">
        <w:rPr>
          <w:b/>
          <w:bCs/>
          <w:sz w:val="20"/>
          <w:szCs w:val="20"/>
        </w:rPr>
        <w:t>D.</w:t>
      </w:r>
      <w:r>
        <w:rPr>
          <w:sz w:val="20"/>
          <w:szCs w:val="20"/>
        </w:rPr>
        <w:t xml:space="preserve"> An example set of curvature sensitivities (or “tuning” XX) for three neurons for one shape. </w:t>
      </w:r>
      <w:r w:rsidR="00575B4F">
        <w:rPr>
          <w:sz w:val="20"/>
          <w:szCs w:val="20"/>
        </w:rPr>
        <w:t>The s</w:t>
      </w:r>
      <w:r>
        <w:rPr>
          <w:sz w:val="20"/>
          <w:szCs w:val="20"/>
        </w:rPr>
        <w:t xml:space="preserve">haded region depicts </w:t>
      </w:r>
      <w:r w:rsidR="00575B4F">
        <w:rPr>
          <w:sz w:val="20"/>
          <w:szCs w:val="20"/>
        </w:rPr>
        <w:t xml:space="preserve">the </w:t>
      </w:r>
      <w:r>
        <w:rPr>
          <w:sz w:val="20"/>
          <w:szCs w:val="20"/>
        </w:rPr>
        <w:t xml:space="preserve">standard error of </w:t>
      </w:r>
      <w:r w:rsidR="00575B4F">
        <w:rPr>
          <w:sz w:val="20"/>
          <w:szCs w:val="20"/>
        </w:rPr>
        <w:t xml:space="preserve">the </w:t>
      </w:r>
      <w:r>
        <w:rPr>
          <w:sz w:val="20"/>
          <w:szCs w:val="20"/>
        </w:rPr>
        <w:t>mean of firing rates.</w:t>
      </w:r>
    </w:p>
    <w:p w14:paraId="74C41D04" w14:textId="3734F2BF" w:rsidR="000253CB" w:rsidRDefault="000253CB" w:rsidP="00247B2A">
      <w:pPr>
        <w:suppressLineNumbers/>
        <w:spacing w:line="240" w:lineRule="auto"/>
        <w:rPr>
          <w:sz w:val="20"/>
          <w:szCs w:val="20"/>
        </w:rPr>
      </w:pPr>
      <w:r w:rsidRPr="003969A5">
        <w:rPr>
          <w:b/>
          <w:bCs/>
          <w:sz w:val="20"/>
          <w:szCs w:val="20"/>
        </w:rPr>
        <w:t>E.</w:t>
      </w:r>
      <w:r>
        <w:rPr>
          <w:sz w:val="20"/>
          <w:szCs w:val="20"/>
        </w:rPr>
        <w:t xml:space="preserve"> </w:t>
      </w:r>
      <w:r w:rsidR="003969A5">
        <w:rPr>
          <w:sz w:val="20"/>
          <w:szCs w:val="20"/>
        </w:rPr>
        <w:t>The curvature responses of neurons in D relative to each other (black to orange dots are curvature responses to low to high curvatures) and relative to their respective baseline responses (blue dots).</w:t>
      </w:r>
    </w:p>
    <w:p w14:paraId="5395C875" w14:textId="63F08B56" w:rsidR="000253CB" w:rsidRDefault="000253CB" w:rsidP="00247B2A">
      <w:pPr>
        <w:suppressLineNumbers/>
        <w:spacing w:line="240" w:lineRule="auto"/>
        <w:rPr>
          <w:sz w:val="20"/>
          <w:szCs w:val="20"/>
        </w:rPr>
      </w:pPr>
      <w:r w:rsidRPr="003969A5">
        <w:rPr>
          <w:b/>
          <w:bCs/>
          <w:sz w:val="20"/>
          <w:szCs w:val="20"/>
        </w:rPr>
        <w:t>F</w:t>
      </w:r>
      <w:r w:rsidR="003969A5" w:rsidRPr="003969A5">
        <w:rPr>
          <w:b/>
          <w:bCs/>
          <w:sz w:val="20"/>
          <w:szCs w:val="20"/>
        </w:rPr>
        <w:t>.</w:t>
      </w:r>
      <w:r w:rsidR="003969A5">
        <w:rPr>
          <w:sz w:val="20"/>
          <w:szCs w:val="20"/>
        </w:rPr>
        <w:t xml:space="preserve"> An example set of curvature sensitivities (or “tuning” XX) for the first three principal components for three shapes (orange, green</w:t>
      </w:r>
      <w:r w:rsidR="00575B4F">
        <w:rPr>
          <w:sz w:val="20"/>
          <w:szCs w:val="20"/>
        </w:rPr>
        <w:t>,</w:t>
      </w:r>
      <w:r w:rsidR="003969A5">
        <w:rPr>
          <w:sz w:val="20"/>
          <w:szCs w:val="20"/>
        </w:rPr>
        <w:t xml:space="preserve"> and blue). </w:t>
      </w:r>
      <w:r w:rsidR="00575B4F">
        <w:rPr>
          <w:sz w:val="20"/>
          <w:szCs w:val="20"/>
        </w:rPr>
        <w:t xml:space="preserve">The shaded region </w:t>
      </w:r>
      <w:r w:rsidR="0009565F">
        <w:rPr>
          <w:sz w:val="20"/>
          <w:szCs w:val="20"/>
        </w:rPr>
        <w:t>represen</w:t>
      </w:r>
      <w:r w:rsidR="00575B4F">
        <w:rPr>
          <w:sz w:val="20"/>
          <w:szCs w:val="20"/>
        </w:rPr>
        <w:t xml:space="preserve">ts the standard error of the mean of </w:t>
      </w:r>
      <w:r w:rsidR="0009565F">
        <w:rPr>
          <w:sz w:val="20"/>
          <w:szCs w:val="20"/>
        </w:rPr>
        <w:t xml:space="preserve">the </w:t>
      </w:r>
      <w:r w:rsidR="00575B4F">
        <w:rPr>
          <w:sz w:val="20"/>
          <w:szCs w:val="20"/>
        </w:rPr>
        <w:t>eigenvalues</w:t>
      </w:r>
      <w:r w:rsidR="003969A5">
        <w:rPr>
          <w:sz w:val="20"/>
          <w:szCs w:val="20"/>
        </w:rPr>
        <w:t xml:space="preserve"> </w:t>
      </w:r>
      <w:r w:rsidR="0009565F">
        <w:rPr>
          <w:sz w:val="20"/>
          <w:szCs w:val="20"/>
        </w:rPr>
        <w:t>for</w:t>
      </w:r>
      <w:r w:rsidR="003969A5">
        <w:rPr>
          <w:sz w:val="20"/>
          <w:szCs w:val="20"/>
        </w:rPr>
        <w:t xml:space="preserve"> each component.</w:t>
      </w:r>
    </w:p>
    <w:p w14:paraId="2141D053" w14:textId="3A58B83B" w:rsidR="000253CB" w:rsidRDefault="000253CB" w:rsidP="00247B2A">
      <w:pPr>
        <w:suppressLineNumbers/>
        <w:spacing w:line="240" w:lineRule="auto"/>
        <w:rPr>
          <w:sz w:val="20"/>
          <w:szCs w:val="20"/>
        </w:rPr>
      </w:pPr>
      <w:r w:rsidRPr="003969A5">
        <w:rPr>
          <w:b/>
          <w:bCs/>
          <w:sz w:val="20"/>
          <w:szCs w:val="20"/>
        </w:rPr>
        <w:t>G</w:t>
      </w:r>
      <w:r w:rsidR="003969A5">
        <w:rPr>
          <w:sz w:val="20"/>
          <w:szCs w:val="20"/>
        </w:rPr>
        <w:t xml:space="preserve">. As in E, the eigenvalues of each of the three PCs in F </w:t>
      </w:r>
      <w:r w:rsidR="00575B4F">
        <w:rPr>
          <w:sz w:val="20"/>
          <w:szCs w:val="20"/>
        </w:rPr>
        <w:t xml:space="preserve">are </w:t>
      </w:r>
      <w:r w:rsidR="003969A5">
        <w:rPr>
          <w:sz w:val="20"/>
          <w:szCs w:val="20"/>
        </w:rPr>
        <w:t>plotted relative to each other (black to color dots are values for low to high curvatures for each of the three shapes). Baseline responses are shown in blue.</w:t>
      </w:r>
    </w:p>
    <w:p w14:paraId="08B990D1" w14:textId="16FF3816" w:rsidR="003969A5" w:rsidRPr="004C251B" w:rsidRDefault="003969A5" w:rsidP="003969A5">
      <w:pPr>
        <w:suppressLineNumbers/>
        <w:spacing w:line="240" w:lineRule="auto"/>
        <w:rPr>
          <w:sz w:val="20"/>
          <w:szCs w:val="20"/>
        </w:rPr>
      </w:pPr>
      <w:r w:rsidRPr="003969A5">
        <w:rPr>
          <w:b/>
          <w:bCs/>
          <w:sz w:val="20"/>
          <w:szCs w:val="20"/>
        </w:rPr>
        <w:t>H.</w:t>
      </w:r>
      <w:r>
        <w:rPr>
          <w:sz w:val="20"/>
          <w:szCs w:val="20"/>
        </w:rPr>
        <w:t xml:space="preserve"> Validation of the hypothesis in C. Each dot represents the behavioral performance (1-average error across curvatures) for a pair of shapes tested during an experimental session. The shape that happened to be better aligned to the axis of correlated variability had better behavioral performance than the other (STATS XX)</w:t>
      </w:r>
      <w:r w:rsidR="009A1D96">
        <w:rPr>
          <w:sz w:val="20"/>
          <w:szCs w:val="20"/>
        </w:rPr>
        <w:t>. Conventions as in Figure 1C.</w:t>
      </w:r>
    </w:p>
    <w:p w14:paraId="3D0D00E3" w14:textId="77777777" w:rsidR="00247B2A" w:rsidRDefault="00247B2A" w:rsidP="001C41B7">
      <w:pPr>
        <w:suppressLineNumbers/>
        <w:spacing w:line="240" w:lineRule="auto"/>
        <w:rPr>
          <w:sz w:val="20"/>
          <w:szCs w:val="20"/>
        </w:rPr>
      </w:pPr>
    </w:p>
    <w:p w14:paraId="1522CD6A" w14:textId="74D0F1C5" w:rsidR="00FB226D" w:rsidRPr="004C251B" w:rsidRDefault="0040536C" w:rsidP="00FB226D">
      <w:pPr>
        <w:suppressLineNumbers/>
        <w:spacing w:line="240" w:lineRule="auto"/>
        <w:rPr>
          <w:b/>
          <w:bCs/>
          <w:sz w:val="20"/>
          <w:szCs w:val="20"/>
        </w:rPr>
      </w:pPr>
      <w:r>
        <w:rPr>
          <w:b/>
          <w:bCs/>
          <w:noProof/>
          <w:sz w:val="20"/>
          <w:szCs w:val="20"/>
          <w14:ligatures w14:val="standardContextual"/>
        </w:rPr>
        <w:lastRenderedPageBreak/>
        <w:drawing>
          <wp:anchor distT="0" distB="0" distL="114300" distR="114300" simplePos="0" relativeHeight="251659264" behindDoc="0" locked="0" layoutInCell="1" allowOverlap="1" wp14:anchorId="715F0354" wp14:editId="47FA96F3">
            <wp:simplePos x="0" y="0"/>
            <wp:positionH relativeFrom="column">
              <wp:posOffset>1439316</wp:posOffset>
            </wp:positionH>
            <wp:positionV relativeFrom="paragraph">
              <wp:posOffset>514</wp:posOffset>
            </wp:positionV>
            <wp:extent cx="5349240" cy="3346704"/>
            <wp:effectExtent l="0" t="0" r="0" b="6350"/>
            <wp:wrapSquare wrapText="bothSides"/>
            <wp:docPr id="101673432" name="Picture 4" descr="A collage of diagrams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432" name="Picture 4" descr="A collage of diagrams and graph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9240" cy="3346704"/>
                    </a:xfrm>
                    <a:prstGeom prst="rect">
                      <a:avLst/>
                    </a:prstGeom>
                  </pic:spPr>
                </pic:pic>
              </a:graphicData>
            </a:graphic>
            <wp14:sizeRelH relativeFrom="page">
              <wp14:pctWidth>0</wp14:pctWidth>
            </wp14:sizeRelH>
            <wp14:sizeRelV relativeFrom="page">
              <wp14:pctHeight>0</wp14:pctHeight>
            </wp14:sizeRelV>
          </wp:anchor>
        </w:drawing>
      </w:r>
      <w:r w:rsidR="00FB226D" w:rsidRPr="004C251B">
        <w:rPr>
          <w:b/>
          <w:bCs/>
          <w:sz w:val="20"/>
          <w:szCs w:val="20"/>
        </w:rPr>
        <w:t xml:space="preserve">Figure </w:t>
      </w:r>
      <w:r w:rsidR="006248CF">
        <w:rPr>
          <w:b/>
          <w:bCs/>
          <w:sz w:val="20"/>
          <w:szCs w:val="20"/>
        </w:rPr>
        <w:t>4</w:t>
      </w:r>
      <w:r w:rsidR="00FB226D" w:rsidRPr="004C251B">
        <w:rPr>
          <w:b/>
          <w:bCs/>
          <w:sz w:val="20"/>
          <w:szCs w:val="20"/>
        </w:rPr>
        <w:t xml:space="preserve">: </w:t>
      </w:r>
      <w:r>
        <w:rPr>
          <w:b/>
          <w:bCs/>
          <w:sz w:val="20"/>
          <w:szCs w:val="20"/>
        </w:rPr>
        <w:t>Axis of correlated variability aligns with pre-motor related signals in V4.</w:t>
      </w:r>
    </w:p>
    <w:p w14:paraId="732F2B74" w14:textId="77777777" w:rsidR="00FB226D" w:rsidRPr="004C251B" w:rsidRDefault="00FB226D" w:rsidP="00FB226D">
      <w:pPr>
        <w:suppressLineNumbers/>
        <w:spacing w:line="240" w:lineRule="auto"/>
        <w:rPr>
          <w:sz w:val="20"/>
          <w:szCs w:val="20"/>
        </w:rPr>
      </w:pPr>
    </w:p>
    <w:p w14:paraId="3DCD605E" w14:textId="36F32E49" w:rsidR="00D21D21" w:rsidRDefault="00FB226D" w:rsidP="00FB226D">
      <w:pPr>
        <w:suppressLineNumbers/>
        <w:spacing w:line="240" w:lineRule="auto"/>
        <w:rPr>
          <w:sz w:val="20"/>
          <w:szCs w:val="20"/>
        </w:rPr>
      </w:pPr>
      <w:r w:rsidRPr="004C251B">
        <w:rPr>
          <w:b/>
          <w:bCs/>
          <w:sz w:val="20"/>
          <w:szCs w:val="20"/>
        </w:rPr>
        <w:t>A.</w:t>
      </w:r>
      <w:r w:rsidRPr="004C251B">
        <w:rPr>
          <w:sz w:val="20"/>
          <w:szCs w:val="20"/>
        </w:rPr>
        <w:t xml:space="preserve"> </w:t>
      </w:r>
      <w:r w:rsidR="00D21D21">
        <w:rPr>
          <w:sz w:val="20"/>
          <w:szCs w:val="20"/>
        </w:rPr>
        <w:t>In a subset of sessions, the length and angular position of the target arc w</w:t>
      </w:r>
      <w:r w:rsidR="003E176D">
        <w:rPr>
          <w:sz w:val="20"/>
          <w:szCs w:val="20"/>
        </w:rPr>
        <w:t>ere</w:t>
      </w:r>
      <w:r w:rsidR="00D21D21">
        <w:rPr>
          <w:sz w:val="20"/>
          <w:szCs w:val="20"/>
        </w:rPr>
        <w:t xml:space="preserve"> varied across trials.</w:t>
      </w:r>
    </w:p>
    <w:p w14:paraId="73A2FA12" w14:textId="532140F4" w:rsidR="00FB226D" w:rsidRDefault="00D21D21" w:rsidP="00FB226D">
      <w:pPr>
        <w:suppressLineNumbers/>
        <w:spacing w:line="240" w:lineRule="auto"/>
        <w:rPr>
          <w:sz w:val="20"/>
          <w:szCs w:val="20"/>
        </w:rPr>
      </w:pPr>
      <w:r w:rsidRPr="00D21D21">
        <w:rPr>
          <w:b/>
          <w:bCs/>
          <w:sz w:val="20"/>
          <w:szCs w:val="20"/>
        </w:rPr>
        <w:t>B.</w:t>
      </w:r>
      <w:r>
        <w:rPr>
          <w:sz w:val="20"/>
          <w:szCs w:val="20"/>
        </w:rPr>
        <w:t xml:space="preserve"> Across arc conditions, monkeys reconfigured their </w:t>
      </w:r>
      <w:r w:rsidR="00BB421B">
        <w:rPr>
          <w:sz w:val="20"/>
          <w:szCs w:val="20"/>
        </w:rPr>
        <w:t xml:space="preserve">mapping between stimulus </w:t>
      </w:r>
      <w:r>
        <w:rPr>
          <w:sz w:val="20"/>
          <w:szCs w:val="20"/>
        </w:rPr>
        <w:t xml:space="preserve">curvature </w:t>
      </w:r>
      <w:r w:rsidR="00BB421B">
        <w:rPr>
          <w:sz w:val="20"/>
          <w:szCs w:val="20"/>
        </w:rPr>
        <w:t>and</w:t>
      </w:r>
      <w:r>
        <w:rPr>
          <w:sz w:val="20"/>
          <w:szCs w:val="20"/>
        </w:rPr>
        <w:t xml:space="preserve"> saccade direction. Mean choice behavior across three arc conditions (dotted arc condition is the same across the two panels for comparison). Left: across two conditions with shared mapping for lower curvatures (-70</w:t>
      </w:r>
      <w:r w:rsidR="006E4422" w:rsidRPr="001F7E23">
        <w:rPr>
          <w:sz w:val="20"/>
          <w:szCs w:val="20"/>
        </w:rPr>
        <w:t>°</w:t>
      </w:r>
      <w:r>
        <w:rPr>
          <w:sz w:val="20"/>
          <w:szCs w:val="20"/>
        </w:rPr>
        <w:t>) but different mapping for higher curvatures (+70</w:t>
      </w:r>
      <w:r w:rsidR="006E4422" w:rsidRPr="001F7E23">
        <w:rPr>
          <w:sz w:val="20"/>
          <w:szCs w:val="20"/>
        </w:rPr>
        <w:t>°</w:t>
      </w:r>
      <w:r>
        <w:rPr>
          <w:sz w:val="20"/>
          <w:szCs w:val="20"/>
        </w:rPr>
        <w:t xml:space="preserve"> vs +30</w:t>
      </w:r>
      <w:r w:rsidR="006E4422" w:rsidRPr="001F7E23">
        <w:rPr>
          <w:sz w:val="20"/>
          <w:szCs w:val="20"/>
        </w:rPr>
        <w:t>°</w:t>
      </w:r>
      <w:r>
        <w:rPr>
          <w:sz w:val="20"/>
          <w:szCs w:val="20"/>
        </w:rPr>
        <w:t>), we observe a diverging pattern for both monkeys. Right: across two conditions with the same arc length (100</w:t>
      </w:r>
      <w:r w:rsidR="006E4422" w:rsidRPr="001F7E23">
        <w:rPr>
          <w:sz w:val="20"/>
          <w:szCs w:val="20"/>
        </w:rPr>
        <w:t>°</w:t>
      </w:r>
      <w:r>
        <w:rPr>
          <w:sz w:val="20"/>
          <w:szCs w:val="20"/>
        </w:rPr>
        <w:t>) but different angular positions (midpoint at 0</w:t>
      </w:r>
      <w:r w:rsidR="006E4422" w:rsidRPr="001F7E23">
        <w:rPr>
          <w:sz w:val="20"/>
          <w:szCs w:val="20"/>
        </w:rPr>
        <w:t>°</w:t>
      </w:r>
      <w:r>
        <w:rPr>
          <w:sz w:val="20"/>
          <w:szCs w:val="20"/>
        </w:rPr>
        <w:t xml:space="preserve"> vs -20</w:t>
      </w:r>
      <w:r w:rsidR="006E4422" w:rsidRPr="001F7E23">
        <w:rPr>
          <w:sz w:val="20"/>
          <w:szCs w:val="20"/>
        </w:rPr>
        <w:t>°</w:t>
      </w:r>
      <w:r>
        <w:rPr>
          <w:sz w:val="20"/>
          <w:szCs w:val="20"/>
        </w:rPr>
        <w:t>), we observe a vertical offset for both monkeys</w:t>
      </w:r>
      <w:r w:rsidR="00834CBD">
        <w:rPr>
          <w:sz w:val="20"/>
          <w:szCs w:val="20"/>
        </w:rPr>
        <w:t xml:space="preserve"> (XX shapes for monkey 1, XX shapes for monkey 2).</w:t>
      </w:r>
    </w:p>
    <w:p w14:paraId="6433ACD6" w14:textId="7E91C98B" w:rsidR="00D21D21" w:rsidRDefault="00D21D21" w:rsidP="00FB226D">
      <w:pPr>
        <w:suppressLineNumbers/>
        <w:spacing w:line="240" w:lineRule="auto"/>
        <w:rPr>
          <w:sz w:val="20"/>
          <w:szCs w:val="20"/>
        </w:rPr>
      </w:pPr>
      <w:r w:rsidRPr="003E176D">
        <w:rPr>
          <w:b/>
          <w:bCs/>
          <w:sz w:val="20"/>
          <w:szCs w:val="20"/>
        </w:rPr>
        <w:t>C.</w:t>
      </w:r>
      <w:r w:rsidR="00BB421B">
        <w:rPr>
          <w:sz w:val="20"/>
          <w:szCs w:val="20"/>
        </w:rPr>
        <w:t xml:space="preserve"> A</w:t>
      </w:r>
      <w:r>
        <w:rPr>
          <w:sz w:val="20"/>
          <w:szCs w:val="20"/>
        </w:rPr>
        <w:t>fter the onset of the arc during the trial,</w:t>
      </w:r>
      <w:r w:rsidR="00BB421B">
        <w:rPr>
          <w:sz w:val="20"/>
          <w:szCs w:val="20"/>
        </w:rPr>
        <w:t xml:space="preserve"> the planned saccade direction is the most pertinent information. According to our central hypothesis,</w:t>
      </w:r>
      <w:r>
        <w:rPr>
          <w:sz w:val="20"/>
          <w:szCs w:val="20"/>
        </w:rPr>
        <w:t xml:space="preserve"> </w:t>
      </w:r>
      <w:r w:rsidR="00294F81">
        <w:rPr>
          <w:sz w:val="20"/>
          <w:szCs w:val="20"/>
        </w:rPr>
        <w:t xml:space="preserve">if the V4 neural population response is modulated by the arc </w:t>
      </w:r>
      <w:r w:rsidR="00BB421B">
        <w:rPr>
          <w:sz w:val="20"/>
          <w:szCs w:val="20"/>
        </w:rPr>
        <w:t xml:space="preserve">such </w:t>
      </w:r>
      <w:r w:rsidR="00294F81">
        <w:rPr>
          <w:sz w:val="20"/>
          <w:szCs w:val="20"/>
        </w:rPr>
        <w:t xml:space="preserve">that it can signal the saccade direction (FLEXIGAIN REF XX), then the </w:t>
      </w:r>
      <w:r w:rsidR="00BB421B">
        <w:rPr>
          <w:sz w:val="20"/>
          <w:szCs w:val="20"/>
        </w:rPr>
        <w:t xml:space="preserve">axis that predicts the </w:t>
      </w:r>
      <w:r w:rsidR="00294F81">
        <w:rPr>
          <w:sz w:val="20"/>
          <w:szCs w:val="20"/>
        </w:rPr>
        <w:t>saccade would be better aligned with the axis of correlated variability.</w:t>
      </w:r>
    </w:p>
    <w:p w14:paraId="285C073D" w14:textId="2A437319" w:rsidR="00D21D21" w:rsidRDefault="00294F81" w:rsidP="00FB226D">
      <w:pPr>
        <w:suppressLineNumbers/>
        <w:spacing w:line="240" w:lineRule="auto"/>
        <w:rPr>
          <w:sz w:val="20"/>
          <w:szCs w:val="20"/>
        </w:rPr>
      </w:pPr>
      <w:r w:rsidRPr="003E176D">
        <w:rPr>
          <w:b/>
          <w:bCs/>
          <w:sz w:val="20"/>
          <w:szCs w:val="20"/>
        </w:rPr>
        <w:t>D.</w:t>
      </w:r>
      <w:r w:rsidR="00BB421B">
        <w:rPr>
          <w:sz w:val="20"/>
          <w:szCs w:val="20"/>
        </w:rPr>
        <w:t xml:space="preserve"> Validation of the prediction in C: t</w:t>
      </w:r>
      <w:r>
        <w:rPr>
          <w:sz w:val="20"/>
          <w:szCs w:val="20"/>
        </w:rPr>
        <w:t>he saccade decoding axis is better aligned with the axis of correlated variability compared to the curvature axis.</w:t>
      </w:r>
      <w:r w:rsidR="00BB421B">
        <w:rPr>
          <w:sz w:val="20"/>
          <w:szCs w:val="20"/>
        </w:rPr>
        <w:t xml:space="preserve"> The projection of V4 responses on the axis of correlated variability (green dashed) is not predictive of the actual curvature</w:t>
      </w:r>
      <w:r>
        <w:rPr>
          <w:sz w:val="20"/>
          <w:szCs w:val="20"/>
        </w:rPr>
        <w:t xml:space="preserve"> </w:t>
      </w:r>
      <w:r w:rsidR="00BB421B">
        <w:rPr>
          <w:sz w:val="20"/>
          <w:szCs w:val="20"/>
        </w:rPr>
        <w:t>compared to the linear combination of neural responses that best predicts the actual curvature (curvature axis; green). Instead, those projections are more predictive of the planned saccade direction (orange dashed)</w:t>
      </w:r>
      <w:r w:rsidR="003E176D">
        <w:rPr>
          <w:sz w:val="20"/>
          <w:szCs w:val="20"/>
        </w:rPr>
        <w:t>,</w:t>
      </w:r>
      <w:r w:rsidR="00BB421B">
        <w:rPr>
          <w:sz w:val="20"/>
          <w:szCs w:val="20"/>
        </w:rPr>
        <w:t xml:space="preserve"> though not as well as the linear combination of responses that best predicts the saccade direction (</w:t>
      </w:r>
      <w:r w:rsidR="007370B9">
        <w:rPr>
          <w:sz w:val="20"/>
          <w:szCs w:val="20"/>
        </w:rPr>
        <w:t xml:space="preserve">saccade axis; </w:t>
      </w:r>
      <w:r w:rsidR="00BB421B">
        <w:rPr>
          <w:sz w:val="20"/>
          <w:szCs w:val="20"/>
        </w:rPr>
        <w:t>orange).</w:t>
      </w:r>
      <w:r w:rsidR="007370B9">
        <w:rPr>
          <w:sz w:val="20"/>
          <w:szCs w:val="20"/>
        </w:rPr>
        <w:t xml:space="preserve"> STATS XX</w:t>
      </w:r>
      <w:r w:rsidR="007E5EE4">
        <w:rPr>
          <w:sz w:val="20"/>
          <w:szCs w:val="20"/>
        </w:rPr>
        <w:t xml:space="preserve"> N shapes/sessions</w:t>
      </w:r>
      <w:r w:rsidR="007370B9">
        <w:rPr>
          <w:sz w:val="20"/>
          <w:szCs w:val="20"/>
        </w:rPr>
        <w:t>.</w:t>
      </w:r>
    </w:p>
    <w:p w14:paraId="7D8236AB" w14:textId="3D9DA18B" w:rsidR="001C41B7" w:rsidRPr="004C251B" w:rsidRDefault="007370B9" w:rsidP="007370B9">
      <w:pPr>
        <w:suppressLineNumbers/>
        <w:spacing w:line="240" w:lineRule="auto"/>
        <w:rPr>
          <w:b/>
          <w:bCs/>
          <w:sz w:val="20"/>
          <w:szCs w:val="20"/>
        </w:rPr>
      </w:pPr>
      <w:r w:rsidRPr="003E176D">
        <w:rPr>
          <w:b/>
          <w:bCs/>
          <w:sz w:val="20"/>
          <w:szCs w:val="20"/>
        </w:rPr>
        <w:t>E.</w:t>
      </w:r>
      <w:r>
        <w:rPr>
          <w:sz w:val="20"/>
          <w:szCs w:val="20"/>
        </w:rPr>
        <w:t xml:space="preserve"> Data split per session underscores the test in D. The difference in curvature prediction accuracy between the curvature axis and the axis of correlated variability (y-axis) is much larger than the difference in the saccade prediction accuracy between the saccade axis and the axis of correlated variability (x-axis). STATS XX</w:t>
      </w:r>
      <w:r w:rsidR="007E5EE4">
        <w:rPr>
          <w:sz w:val="20"/>
          <w:szCs w:val="20"/>
        </w:rPr>
        <w:t xml:space="preserve"> N shapes/sessions</w:t>
      </w:r>
    </w:p>
    <w:p w14:paraId="3D150FD7" w14:textId="77777777" w:rsidR="00C56582" w:rsidRDefault="00C56582">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r>
        <w:rPr>
          <w:b/>
          <w:bCs/>
          <w:sz w:val="20"/>
          <w:szCs w:val="20"/>
        </w:rPr>
        <w:br w:type="page"/>
      </w:r>
    </w:p>
    <w:p w14:paraId="71B541CD" w14:textId="33E51040" w:rsidR="001C41B7" w:rsidRPr="004C251B" w:rsidRDefault="007370B9" w:rsidP="003F79A4">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r>
        <w:rPr>
          <w:b/>
          <w:bCs/>
          <w:noProof/>
          <w:sz w:val="20"/>
          <w:szCs w:val="20"/>
          <w14:ligatures w14:val="standardContextual"/>
        </w:rPr>
        <w:lastRenderedPageBreak/>
        <w:drawing>
          <wp:anchor distT="0" distB="0" distL="114300" distR="114300" simplePos="0" relativeHeight="251660288" behindDoc="0" locked="0" layoutInCell="1" allowOverlap="1" wp14:anchorId="5458266C" wp14:editId="14C0EAC0">
            <wp:simplePos x="0" y="0"/>
            <wp:positionH relativeFrom="column">
              <wp:posOffset>0</wp:posOffset>
            </wp:positionH>
            <wp:positionV relativeFrom="paragraph">
              <wp:posOffset>0</wp:posOffset>
            </wp:positionV>
            <wp:extent cx="4800600" cy="3200400"/>
            <wp:effectExtent l="0" t="0" r="0" b="0"/>
            <wp:wrapSquare wrapText="bothSides"/>
            <wp:docPr id="1847827290" name="Picture 5"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27290" name="Picture 5" descr="A diagram of different colo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0600" cy="3200400"/>
                    </a:xfrm>
                    <a:prstGeom prst="rect">
                      <a:avLst/>
                    </a:prstGeom>
                  </pic:spPr>
                </pic:pic>
              </a:graphicData>
            </a:graphic>
            <wp14:sizeRelH relativeFrom="page">
              <wp14:pctWidth>0</wp14:pctWidth>
            </wp14:sizeRelH>
            <wp14:sizeRelV relativeFrom="page">
              <wp14:pctHeight>0</wp14:pctHeight>
            </wp14:sizeRelV>
          </wp:anchor>
        </w:drawing>
      </w:r>
      <w:r w:rsidR="00FB3C3B" w:rsidRPr="004C251B">
        <w:rPr>
          <w:b/>
          <w:bCs/>
          <w:sz w:val="20"/>
          <w:szCs w:val="20"/>
        </w:rPr>
        <w:t xml:space="preserve">Figure </w:t>
      </w:r>
      <w:r>
        <w:rPr>
          <w:b/>
          <w:bCs/>
          <w:sz w:val="20"/>
          <w:szCs w:val="20"/>
        </w:rPr>
        <w:t>5</w:t>
      </w:r>
      <w:r w:rsidR="00FB3C3B" w:rsidRPr="004C251B">
        <w:rPr>
          <w:b/>
          <w:bCs/>
          <w:sz w:val="20"/>
          <w:szCs w:val="20"/>
        </w:rPr>
        <w:t xml:space="preserve">: </w:t>
      </w:r>
      <w:r>
        <w:rPr>
          <w:b/>
          <w:bCs/>
          <w:sz w:val="20"/>
          <w:szCs w:val="20"/>
        </w:rPr>
        <w:t>The axis of correlated variability aligns with the visual feature that is relevant for behavior.</w:t>
      </w:r>
    </w:p>
    <w:p w14:paraId="166CA9DF" w14:textId="77777777" w:rsidR="004E5887" w:rsidRPr="004C251B" w:rsidRDefault="004E5887" w:rsidP="00FB226D">
      <w:pPr>
        <w:suppressLineNumbers/>
        <w:spacing w:line="240" w:lineRule="auto"/>
        <w:rPr>
          <w:b/>
          <w:bCs/>
          <w:sz w:val="20"/>
          <w:szCs w:val="20"/>
        </w:rPr>
      </w:pPr>
    </w:p>
    <w:p w14:paraId="2CA78D3D" w14:textId="473FC113" w:rsidR="00C24B05" w:rsidRDefault="00BD0D06" w:rsidP="00C24B05">
      <w:pPr>
        <w:suppressLineNumbers/>
        <w:spacing w:line="240" w:lineRule="auto"/>
        <w:rPr>
          <w:sz w:val="20"/>
          <w:szCs w:val="20"/>
        </w:rPr>
      </w:pPr>
      <w:r w:rsidRPr="004C251B">
        <w:rPr>
          <w:b/>
          <w:bCs/>
          <w:sz w:val="20"/>
          <w:szCs w:val="20"/>
        </w:rPr>
        <w:t xml:space="preserve">A. </w:t>
      </w:r>
      <w:r w:rsidR="007370B9">
        <w:rPr>
          <w:sz w:val="20"/>
          <w:szCs w:val="20"/>
        </w:rPr>
        <w:t>Schematic of a two-alternative forced choice task in which monkeys make either curvature-based or color-based choices</w:t>
      </w:r>
      <w:r w:rsidR="00756DE5">
        <w:rPr>
          <w:sz w:val="20"/>
          <w:szCs w:val="20"/>
        </w:rPr>
        <w:t xml:space="preserve"> (FLEXIGAIN REF)</w:t>
      </w:r>
      <w:r w:rsidR="007370B9">
        <w:rPr>
          <w:sz w:val="20"/>
          <w:szCs w:val="20"/>
        </w:rPr>
        <w:t>. If the two stimuli have the same color, then the monkeys are rewarded if they make a saccade to the more circular</w:t>
      </w:r>
      <w:r w:rsidR="007E5EE4">
        <w:rPr>
          <w:sz w:val="20"/>
          <w:szCs w:val="20"/>
        </w:rPr>
        <w:t xml:space="preserve"> shape</w:t>
      </w:r>
      <w:r w:rsidR="007370B9">
        <w:rPr>
          <w:sz w:val="20"/>
          <w:szCs w:val="20"/>
        </w:rPr>
        <w:t xml:space="preserve">. If the two stimuli have the same shape, then the monkeys are rewarded </w:t>
      </w:r>
      <w:r w:rsidR="007E5EE4">
        <w:rPr>
          <w:sz w:val="20"/>
          <w:szCs w:val="20"/>
        </w:rPr>
        <w:t>if they make a saccade to the bluer stimulus. One of the stimuli is presented in the joint receptive fields of V4 neurons.</w:t>
      </w:r>
    </w:p>
    <w:p w14:paraId="71A95618" w14:textId="1DEA4134" w:rsidR="007E5EE4" w:rsidRDefault="007E5EE4" w:rsidP="00C24B05">
      <w:pPr>
        <w:suppressLineNumbers/>
        <w:spacing w:line="240" w:lineRule="auto"/>
        <w:rPr>
          <w:sz w:val="20"/>
          <w:szCs w:val="20"/>
        </w:rPr>
      </w:pPr>
      <w:r w:rsidRPr="007E5EE4">
        <w:rPr>
          <w:b/>
          <w:bCs/>
          <w:sz w:val="20"/>
          <w:szCs w:val="20"/>
        </w:rPr>
        <w:t>B.</w:t>
      </w:r>
      <w:r>
        <w:rPr>
          <w:sz w:val="20"/>
          <w:szCs w:val="20"/>
        </w:rPr>
        <w:t xml:space="preserve"> Pairs of stimuli are selected from either the same row (curvature axis) or the same column (color axis).</w:t>
      </w:r>
    </w:p>
    <w:p w14:paraId="6E3B4800" w14:textId="2C8D0A76" w:rsidR="007E5EE4" w:rsidRPr="004C251B" w:rsidRDefault="007E5EE4" w:rsidP="00C24B05">
      <w:pPr>
        <w:suppressLineNumbers/>
        <w:spacing w:line="240" w:lineRule="auto"/>
        <w:rPr>
          <w:sz w:val="20"/>
          <w:szCs w:val="20"/>
        </w:rPr>
      </w:pPr>
      <w:r w:rsidRPr="007E5EE4">
        <w:rPr>
          <w:b/>
          <w:bCs/>
          <w:sz w:val="20"/>
          <w:szCs w:val="20"/>
        </w:rPr>
        <w:t>C.</w:t>
      </w:r>
      <w:r>
        <w:rPr>
          <w:sz w:val="20"/>
          <w:szCs w:val="20"/>
        </w:rPr>
        <w:t xml:space="preserve"> According to our central hypothesis, since the curvature of the stimulus is more pertinent when the monkey needs to make a curvature-based choice, the curvature axis in V4 will be more aligned </w:t>
      </w:r>
      <w:r w:rsidR="003E176D">
        <w:rPr>
          <w:sz w:val="20"/>
          <w:szCs w:val="20"/>
        </w:rPr>
        <w:t>with</w:t>
      </w:r>
      <w:r>
        <w:rPr>
          <w:sz w:val="20"/>
          <w:szCs w:val="20"/>
        </w:rPr>
        <w:t xml:space="preserve"> the axis of correlated variability.</w:t>
      </w:r>
    </w:p>
    <w:p w14:paraId="7E0765FE" w14:textId="3AAEA6F8" w:rsidR="000B348B" w:rsidRPr="004C251B" w:rsidRDefault="007E5EE4" w:rsidP="007E5EE4">
      <w:pPr>
        <w:suppressLineNumbers/>
        <w:spacing w:line="240" w:lineRule="auto"/>
        <w:rPr>
          <w:sz w:val="20"/>
          <w:szCs w:val="20"/>
        </w:rPr>
      </w:pPr>
      <w:r>
        <w:rPr>
          <w:b/>
          <w:bCs/>
          <w:sz w:val="20"/>
          <w:szCs w:val="20"/>
        </w:rPr>
        <w:t>D</w:t>
      </w:r>
      <w:r w:rsidR="00FB226D" w:rsidRPr="004C251B">
        <w:rPr>
          <w:b/>
          <w:bCs/>
          <w:sz w:val="20"/>
          <w:szCs w:val="20"/>
        </w:rPr>
        <w:t xml:space="preserve">. </w:t>
      </w:r>
      <w:r>
        <w:rPr>
          <w:sz w:val="20"/>
          <w:szCs w:val="20"/>
        </w:rPr>
        <w:t xml:space="preserve">Both monkeys </w:t>
      </w:r>
      <w:r w:rsidR="00795D9C">
        <w:rPr>
          <w:sz w:val="20"/>
          <w:szCs w:val="20"/>
        </w:rPr>
        <w:t>make feature-based choices (XX sessions; XX trials on average).</w:t>
      </w:r>
    </w:p>
    <w:p w14:paraId="5CCAF04B" w14:textId="4921AA90" w:rsidR="006615B1" w:rsidRPr="004C251B" w:rsidRDefault="00795D9C" w:rsidP="00FB226D">
      <w:pPr>
        <w:suppressLineNumbers/>
        <w:spacing w:line="240" w:lineRule="auto"/>
        <w:rPr>
          <w:sz w:val="20"/>
          <w:szCs w:val="20"/>
        </w:rPr>
      </w:pPr>
      <w:r>
        <w:rPr>
          <w:b/>
          <w:bCs/>
          <w:sz w:val="20"/>
          <w:szCs w:val="20"/>
        </w:rPr>
        <w:t>E</w:t>
      </w:r>
      <w:r w:rsidR="006615B1" w:rsidRPr="004C251B">
        <w:rPr>
          <w:b/>
          <w:bCs/>
          <w:sz w:val="20"/>
          <w:szCs w:val="20"/>
        </w:rPr>
        <w:t>.</w:t>
      </w:r>
      <w:r w:rsidR="006615B1" w:rsidRPr="004C251B">
        <w:rPr>
          <w:sz w:val="20"/>
          <w:szCs w:val="20"/>
        </w:rPr>
        <w:t xml:space="preserve"> </w:t>
      </w:r>
      <w:r>
        <w:rPr>
          <w:sz w:val="20"/>
          <w:szCs w:val="20"/>
        </w:rPr>
        <w:t xml:space="preserve">Validation of the hypothesis in C. </w:t>
      </w:r>
      <w:r w:rsidR="003E176D">
        <w:rPr>
          <w:sz w:val="20"/>
          <w:szCs w:val="20"/>
        </w:rPr>
        <w:t>During</w:t>
      </w:r>
      <w:r>
        <w:rPr>
          <w:sz w:val="20"/>
          <w:szCs w:val="20"/>
        </w:rPr>
        <w:t xml:space="preserve"> trials when the monkey makes curvature-based choices, the projection of neural responses on</w:t>
      </w:r>
      <w:r w:rsidR="003E176D">
        <w:rPr>
          <w:sz w:val="20"/>
          <w:szCs w:val="20"/>
        </w:rPr>
        <w:t>to</w:t>
      </w:r>
      <w:r>
        <w:rPr>
          <w:sz w:val="20"/>
          <w:szCs w:val="20"/>
        </w:rPr>
        <w:t xml:space="preserve"> the axis of correlated variability predicts the curvature of the stimulus </w:t>
      </w:r>
      <w:r w:rsidR="003E176D">
        <w:rPr>
          <w:sz w:val="20"/>
          <w:szCs w:val="20"/>
        </w:rPr>
        <w:t>more accurately</w:t>
      </w:r>
      <w:r>
        <w:rPr>
          <w:sz w:val="20"/>
          <w:szCs w:val="20"/>
        </w:rPr>
        <w:t xml:space="preserve"> compared to trials when the monkey makes color-based choices (STATS X</w:t>
      </w:r>
      <w:r w:rsidR="00CE7358">
        <w:rPr>
          <w:sz w:val="20"/>
          <w:szCs w:val="20"/>
        </w:rPr>
        <w:t>X</w:t>
      </w:r>
      <w:r>
        <w:rPr>
          <w:sz w:val="20"/>
          <w:szCs w:val="20"/>
        </w:rPr>
        <w:t xml:space="preserve">). Each dot corresponds to a session (XX for monkey 1, XX for monkey 2) and </w:t>
      </w:r>
      <w:r w:rsidR="003E176D">
        <w:rPr>
          <w:sz w:val="20"/>
          <w:szCs w:val="20"/>
        </w:rPr>
        <w:t>represents the correlation between the actual stimulus curvature and the projection of V4 responses onto the axis of correlated variability, averaged across trials when the monkey makes curvature-based choices (x-axis) versus</w:t>
      </w:r>
      <w:r w:rsidR="00217A8F">
        <w:rPr>
          <w:sz w:val="20"/>
          <w:szCs w:val="20"/>
        </w:rPr>
        <w:t xml:space="preserve"> color-based choices (y-axis).</w:t>
      </w:r>
    </w:p>
    <w:p w14:paraId="124FF9B0" w14:textId="77777777" w:rsidR="00FB3C3B" w:rsidRPr="004C251B" w:rsidRDefault="00FB3C3B">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sz w:val="20"/>
          <w:szCs w:val="20"/>
        </w:rPr>
      </w:pPr>
      <w:r w:rsidRPr="004C251B">
        <w:rPr>
          <w:sz w:val="20"/>
          <w:szCs w:val="20"/>
        </w:rPr>
        <w:br w:type="page"/>
      </w:r>
    </w:p>
    <w:p w14:paraId="1FDF7EF8" w14:textId="4FD3179C" w:rsidR="00FB226D" w:rsidRPr="004C251B" w:rsidRDefault="00FB226D" w:rsidP="00FB226D">
      <w:pPr>
        <w:suppressLineNumbers/>
        <w:rPr>
          <w:sz w:val="20"/>
          <w:szCs w:val="20"/>
        </w:rPr>
      </w:pPr>
    </w:p>
    <w:p w14:paraId="4A3CF9E2" w14:textId="69F17235" w:rsidR="00ED04BC" w:rsidRPr="004C251B" w:rsidRDefault="00756DE5" w:rsidP="008A0D5C">
      <w:pPr>
        <w:suppressLineNumbers/>
        <w:rPr>
          <w:b/>
          <w:bCs/>
          <w:sz w:val="20"/>
          <w:szCs w:val="20"/>
        </w:rPr>
      </w:pPr>
      <w:r>
        <w:rPr>
          <w:b/>
          <w:bCs/>
          <w:noProof/>
          <w:sz w:val="20"/>
          <w:szCs w:val="20"/>
          <w14:ligatures w14:val="standardContextual"/>
        </w:rPr>
        <w:drawing>
          <wp:inline distT="0" distB="0" distL="0" distR="0" wp14:anchorId="6EB7443A" wp14:editId="4B4E452F">
            <wp:extent cx="5809129" cy="3429000"/>
            <wp:effectExtent l="0" t="0" r="0" b="0"/>
            <wp:docPr id="1488738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862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9129" cy="3429000"/>
                    </a:xfrm>
                    <a:prstGeom prst="rect">
                      <a:avLst/>
                    </a:prstGeom>
                  </pic:spPr>
                </pic:pic>
              </a:graphicData>
            </a:graphic>
          </wp:inline>
        </w:drawing>
      </w:r>
    </w:p>
    <w:p w14:paraId="010D53F3" w14:textId="77777777" w:rsidR="00ED04BC" w:rsidRPr="004C251B" w:rsidRDefault="00ED04BC" w:rsidP="008A0D5C">
      <w:pPr>
        <w:suppressLineNumbers/>
        <w:rPr>
          <w:b/>
          <w:bCs/>
          <w:sz w:val="20"/>
          <w:szCs w:val="20"/>
        </w:rPr>
      </w:pPr>
    </w:p>
    <w:p w14:paraId="5C16A717" w14:textId="49B617EC" w:rsidR="00FB226D" w:rsidRPr="004C251B" w:rsidRDefault="00FB226D" w:rsidP="008A0D5C">
      <w:pPr>
        <w:suppressLineNumbers/>
        <w:rPr>
          <w:sz w:val="20"/>
          <w:szCs w:val="20"/>
        </w:rPr>
      </w:pPr>
      <w:r w:rsidRPr="004C251B">
        <w:rPr>
          <w:b/>
          <w:bCs/>
          <w:sz w:val="20"/>
          <w:szCs w:val="20"/>
        </w:rPr>
        <w:t xml:space="preserve">Figure </w:t>
      </w:r>
      <w:r w:rsidR="00756DE5">
        <w:rPr>
          <w:b/>
          <w:bCs/>
          <w:sz w:val="20"/>
          <w:szCs w:val="20"/>
        </w:rPr>
        <w:t>6</w:t>
      </w:r>
      <w:r w:rsidRPr="004C251B">
        <w:rPr>
          <w:b/>
          <w:bCs/>
          <w:sz w:val="20"/>
          <w:szCs w:val="20"/>
        </w:rPr>
        <w:t xml:space="preserve">: </w:t>
      </w:r>
      <w:r w:rsidR="00756DE5">
        <w:rPr>
          <w:b/>
          <w:bCs/>
          <w:sz w:val="20"/>
          <w:szCs w:val="20"/>
        </w:rPr>
        <w:t>Causal test for the central hypothesis: the behavioral effect of electrical microstimulation will be largest when it is aligned with the axis of correlated variability.</w:t>
      </w:r>
    </w:p>
    <w:p w14:paraId="6C1503A1" w14:textId="77777777" w:rsidR="00FB226D" w:rsidRPr="004C251B" w:rsidRDefault="00FB226D" w:rsidP="00FB226D">
      <w:pPr>
        <w:suppressLineNumbers/>
        <w:spacing w:line="240" w:lineRule="auto"/>
        <w:rPr>
          <w:sz w:val="20"/>
          <w:szCs w:val="20"/>
        </w:rPr>
      </w:pPr>
    </w:p>
    <w:p w14:paraId="7D39355D" w14:textId="3B730535" w:rsidR="00FB226D" w:rsidRPr="004C251B" w:rsidRDefault="00FB226D" w:rsidP="00FB226D">
      <w:pPr>
        <w:suppressLineNumbers/>
        <w:spacing w:line="240" w:lineRule="auto"/>
        <w:rPr>
          <w:sz w:val="20"/>
          <w:szCs w:val="20"/>
        </w:rPr>
      </w:pPr>
      <w:r w:rsidRPr="004C251B">
        <w:rPr>
          <w:b/>
          <w:bCs/>
          <w:sz w:val="20"/>
          <w:szCs w:val="20"/>
        </w:rPr>
        <w:t>A.</w:t>
      </w:r>
      <w:r w:rsidRPr="004C251B">
        <w:rPr>
          <w:sz w:val="20"/>
          <w:szCs w:val="20"/>
        </w:rPr>
        <w:t xml:space="preserve"> </w:t>
      </w:r>
      <w:r w:rsidR="00756DE5">
        <w:rPr>
          <w:sz w:val="20"/>
          <w:szCs w:val="20"/>
        </w:rPr>
        <w:t xml:space="preserve">Schematic of a dot direction estimation task in which monkeys were rewarded to estimate the motion direction of a random dot </w:t>
      </w:r>
      <w:proofErr w:type="spellStart"/>
      <w:r w:rsidR="00756DE5">
        <w:rPr>
          <w:sz w:val="20"/>
          <w:szCs w:val="20"/>
        </w:rPr>
        <w:t>kinematogram</w:t>
      </w:r>
      <w:proofErr w:type="spellEnd"/>
      <w:r w:rsidR="00756DE5">
        <w:rPr>
          <w:sz w:val="20"/>
          <w:szCs w:val="20"/>
        </w:rPr>
        <w:t xml:space="preserve"> displayed in the joint receptive fields of MT neurons (DOUG REF XX). The time course of </w:t>
      </w:r>
      <w:r w:rsidR="003E176D">
        <w:rPr>
          <w:sz w:val="20"/>
          <w:szCs w:val="20"/>
        </w:rPr>
        <w:t>a sample</w:t>
      </w:r>
      <w:r w:rsidR="00756DE5">
        <w:rPr>
          <w:sz w:val="20"/>
          <w:szCs w:val="20"/>
        </w:rPr>
        <w:t xml:space="preserve"> trial is </w:t>
      </w:r>
      <w:r w:rsidR="003E176D">
        <w:rPr>
          <w:sz w:val="20"/>
          <w:szCs w:val="20"/>
        </w:rPr>
        <w:t>schematized</w:t>
      </w:r>
      <w:r w:rsidR="00756DE5">
        <w:rPr>
          <w:sz w:val="20"/>
          <w:szCs w:val="20"/>
        </w:rPr>
        <w:t xml:space="preserve"> on the right. After assessing the direction selectivity of recording sites in an independent mapping experiment, we chose two </w:t>
      </w:r>
      <w:r w:rsidR="00743178">
        <w:rPr>
          <w:sz w:val="20"/>
          <w:szCs w:val="20"/>
        </w:rPr>
        <w:t>electrodes for</w:t>
      </w:r>
      <w:r w:rsidR="00756DE5">
        <w:rPr>
          <w:sz w:val="20"/>
          <w:szCs w:val="20"/>
        </w:rPr>
        <w:t xml:space="preserve"> </w:t>
      </w:r>
      <w:r w:rsidR="00743178">
        <w:rPr>
          <w:sz w:val="20"/>
          <w:szCs w:val="20"/>
        </w:rPr>
        <w:t>b</w:t>
      </w:r>
      <w:r w:rsidR="00756DE5">
        <w:rPr>
          <w:sz w:val="20"/>
          <w:szCs w:val="20"/>
        </w:rPr>
        <w:t>iphasic electrical microstimulation</w:t>
      </w:r>
      <w:r w:rsidR="00743178">
        <w:rPr>
          <w:sz w:val="20"/>
          <w:szCs w:val="20"/>
        </w:rPr>
        <w:t xml:space="preserve">. The </w:t>
      </w:r>
      <w:proofErr w:type="spellStart"/>
      <w:r w:rsidR="00743178">
        <w:rPr>
          <w:sz w:val="20"/>
          <w:szCs w:val="20"/>
        </w:rPr>
        <w:t>kinematogram</w:t>
      </w:r>
      <w:proofErr w:type="spellEnd"/>
      <w:r w:rsidR="00743178">
        <w:rPr>
          <w:sz w:val="20"/>
          <w:szCs w:val="20"/>
        </w:rPr>
        <w:t xml:space="preserve"> was presented after the fixation spot and target ring, after which either a short (XX </w:t>
      </w:r>
      <w:proofErr w:type="spellStart"/>
      <w:r w:rsidR="00743178">
        <w:rPr>
          <w:sz w:val="20"/>
          <w:szCs w:val="20"/>
        </w:rPr>
        <w:t>ms</w:t>
      </w:r>
      <w:proofErr w:type="spellEnd"/>
      <w:r w:rsidR="00743178">
        <w:rPr>
          <w:sz w:val="20"/>
          <w:szCs w:val="20"/>
        </w:rPr>
        <w:t xml:space="preserve">) or long (XX </w:t>
      </w:r>
      <w:proofErr w:type="spellStart"/>
      <w:r w:rsidR="00743178">
        <w:rPr>
          <w:sz w:val="20"/>
          <w:szCs w:val="20"/>
        </w:rPr>
        <w:t>ms</w:t>
      </w:r>
      <w:proofErr w:type="spellEnd"/>
      <w:r w:rsidR="00743178">
        <w:rPr>
          <w:sz w:val="20"/>
          <w:szCs w:val="20"/>
        </w:rPr>
        <w:t xml:space="preserve">) </w:t>
      </w:r>
      <w:proofErr w:type="spellStart"/>
      <w:r w:rsidR="00743178">
        <w:rPr>
          <w:sz w:val="20"/>
          <w:szCs w:val="20"/>
        </w:rPr>
        <w:t>microstimulation</w:t>
      </w:r>
      <w:proofErr w:type="spellEnd"/>
      <w:r w:rsidR="00743178">
        <w:rPr>
          <w:sz w:val="20"/>
          <w:szCs w:val="20"/>
        </w:rPr>
        <w:t xml:space="preserve"> was delivered on one of those two selected electrodes. We used the marked analysis window </w:t>
      </w:r>
      <w:r w:rsidR="003E176D">
        <w:rPr>
          <w:sz w:val="20"/>
          <w:szCs w:val="20"/>
        </w:rPr>
        <w:t xml:space="preserve">in gray </w:t>
      </w:r>
      <w:r w:rsidR="00743178">
        <w:rPr>
          <w:sz w:val="20"/>
          <w:szCs w:val="20"/>
        </w:rPr>
        <w:t xml:space="preserve">(XX to XX </w:t>
      </w:r>
      <w:proofErr w:type="spellStart"/>
      <w:r w:rsidR="00743178">
        <w:rPr>
          <w:sz w:val="20"/>
          <w:szCs w:val="20"/>
        </w:rPr>
        <w:t>ms</w:t>
      </w:r>
      <w:proofErr w:type="spellEnd"/>
      <w:r w:rsidR="00743178">
        <w:rPr>
          <w:sz w:val="20"/>
          <w:szCs w:val="20"/>
        </w:rPr>
        <w:t xml:space="preserve">) to analyze the effect of microstimulation on population </w:t>
      </w:r>
      <w:r w:rsidR="001F7E23">
        <w:rPr>
          <w:sz w:val="20"/>
          <w:szCs w:val="20"/>
        </w:rPr>
        <w:t>responses</w:t>
      </w:r>
      <w:r w:rsidR="00EB273F">
        <w:rPr>
          <w:sz w:val="20"/>
          <w:szCs w:val="20"/>
        </w:rPr>
        <w:t xml:space="preserve"> during short-stim trials</w:t>
      </w:r>
      <w:r w:rsidR="003E176D">
        <w:rPr>
          <w:sz w:val="20"/>
          <w:szCs w:val="20"/>
        </w:rPr>
        <w:t>.</w:t>
      </w:r>
      <w:r w:rsidR="001F7E23">
        <w:rPr>
          <w:sz w:val="20"/>
          <w:szCs w:val="20"/>
        </w:rPr>
        <w:t xml:space="preserve"> </w:t>
      </w:r>
      <w:r w:rsidR="003E176D">
        <w:rPr>
          <w:sz w:val="20"/>
          <w:szCs w:val="20"/>
        </w:rPr>
        <w:t>We</w:t>
      </w:r>
      <w:r w:rsidR="00743178">
        <w:rPr>
          <w:sz w:val="20"/>
          <w:szCs w:val="20"/>
        </w:rPr>
        <w:t xml:space="preserve"> compared the monkey’s behavior on no-stim and long-stim trials.</w:t>
      </w:r>
      <w:r w:rsidR="003E041A">
        <w:rPr>
          <w:sz w:val="20"/>
          <w:szCs w:val="20"/>
        </w:rPr>
        <w:t xml:space="preserve"> We </w:t>
      </w:r>
      <w:r w:rsidR="00DC2A3C">
        <w:rPr>
          <w:sz w:val="20"/>
          <w:szCs w:val="20"/>
        </w:rPr>
        <w:t>selected</w:t>
      </w:r>
      <w:r w:rsidR="003E041A">
        <w:rPr>
          <w:sz w:val="20"/>
          <w:szCs w:val="20"/>
        </w:rPr>
        <w:t xml:space="preserve"> the short-stim parameters to minimize the behavioral effect of stimulation (Figure S XX).</w:t>
      </w:r>
    </w:p>
    <w:p w14:paraId="7CE63EC8" w14:textId="6E31D9FD" w:rsidR="00F42EB4" w:rsidRPr="004C251B" w:rsidRDefault="00FB226D" w:rsidP="00FB226D">
      <w:pPr>
        <w:suppressLineNumbers/>
        <w:spacing w:line="240" w:lineRule="auto"/>
        <w:rPr>
          <w:sz w:val="20"/>
          <w:szCs w:val="20"/>
        </w:rPr>
      </w:pPr>
      <w:r w:rsidRPr="004C251B">
        <w:rPr>
          <w:b/>
          <w:bCs/>
          <w:sz w:val="20"/>
          <w:szCs w:val="20"/>
        </w:rPr>
        <w:t>B.</w:t>
      </w:r>
      <w:r w:rsidRPr="004C251B">
        <w:rPr>
          <w:sz w:val="20"/>
          <w:szCs w:val="20"/>
        </w:rPr>
        <w:t xml:space="preserve"> </w:t>
      </w:r>
      <w:r w:rsidR="00743178">
        <w:rPr>
          <w:sz w:val="20"/>
          <w:szCs w:val="20"/>
        </w:rPr>
        <w:t xml:space="preserve">According to our central hypothesis, the monkey’s choices will be most affected by electrical microstimulation if the effect of the microstimulation on the neural responses is aligned with the axis of correlated variability. </w:t>
      </w:r>
    </w:p>
    <w:p w14:paraId="0D672150" w14:textId="03F6B111" w:rsidR="00FB226D" w:rsidRPr="004C251B" w:rsidRDefault="00FB226D" w:rsidP="00FB226D">
      <w:pPr>
        <w:suppressLineNumbers/>
        <w:spacing w:line="240" w:lineRule="auto"/>
        <w:rPr>
          <w:sz w:val="20"/>
          <w:szCs w:val="20"/>
        </w:rPr>
      </w:pPr>
      <w:r w:rsidRPr="004C251B">
        <w:rPr>
          <w:b/>
          <w:bCs/>
          <w:sz w:val="20"/>
          <w:szCs w:val="20"/>
        </w:rPr>
        <w:t>C.</w:t>
      </w:r>
      <w:r w:rsidR="00743178">
        <w:rPr>
          <w:sz w:val="20"/>
          <w:szCs w:val="20"/>
        </w:rPr>
        <w:t xml:space="preserve"> </w:t>
      </w:r>
      <w:r w:rsidR="004F167A">
        <w:rPr>
          <w:sz w:val="20"/>
          <w:szCs w:val="20"/>
        </w:rPr>
        <w:t>Example dot direction estimation behavior in no-stim and long-stim trials for one session</w:t>
      </w:r>
      <w:r w:rsidRPr="004C251B">
        <w:rPr>
          <w:sz w:val="20"/>
          <w:szCs w:val="20"/>
        </w:rPr>
        <w:t>.</w:t>
      </w:r>
      <w:r w:rsidR="004F167A">
        <w:rPr>
          <w:sz w:val="20"/>
          <w:szCs w:val="20"/>
        </w:rPr>
        <w:t xml:space="preserve"> The two chosen electrodes had direction </w:t>
      </w:r>
      <w:proofErr w:type="spellStart"/>
      <w:r w:rsidR="004F167A">
        <w:rPr>
          <w:sz w:val="20"/>
          <w:szCs w:val="20"/>
        </w:rPr>
        <w:t>selectivities</w:t>
      </w:r>
      <w:proofErr w:type="spellEnd"/>
      <w:r w:rsidR="004F167A">
        <w:rPr>
          <w:sz w:val="20"/>
          <w:szCs w:val="20"/>
        </w:rPr>
        <w:t xml:space="preserve"> of 20</w:t>
      </w:r>
      <w:r w:rsidR="001F7E23" w:rsidRPr="001F7E23">
        <w:rPr>
          <w:sz w:val="20"/>
          <w:szCs w:val="20"/>
        </w:rPr>
        <w:t>°</w:t>
      </w:r>
      <w:r w:rsidR="004F167A">
        <w:rPr>
          <w:sz w:val="20"/>
          <w:szCs w:val="20"/>
        </w:rPr>
        <w:t xml:space="preserve"> and 300</w:t>
      </w:r>
      <w:r w:rsidR="001F7E23" w:rsidRPr="001F7E23">
        <w:rPr>
          <w:sz w:val="20"/>
          <w:szCs w:val="20"/>
        </w:rPr>
        <w:t>°</w:t>
      </w:r>
      <w:r w:rsidR="00DC2A3C">
        <w:rPr>
          <w:sz w:val="20"/>
          <w:szCs w:val="20"/>
        </w:rPr>
        <w:t>,</w:t>
      </w:r>
      <w:r w:rsidR="004F167A">
        <w:rPr>
          <w:sz w:val="20"/>
          <w:szCs w:val="20"/>
        </w:rPr>
        <w:t xml:space="preserve"> respectively</w:t>
      </w:r>
      <w:r w:rsidR="001F7E23">
        <w:rPr>
          <w:sz w:val="20"/>
          <w:szCs w:val="20"/>
        </w:rPr>
        <w:t>,</w:t>
      </w:r>
      <w:r w:rsidR="004F167A">
        <w:rPr>
          <w:sz w:val="20"/>
          <w:szCs w:val="20"/>
        </w:rPr>
        <w:t xml:space="preserve"> and when stimulated, the monkey’s choices </w:t>
      </w:r>
      <w:r w:rsidR="00DC2A3C">
        <w:rPr>
          <w:sz w:val="20"/>
          <w:szCs w:val="20"/>
        </w:rPr>
        <w:t>we</w:t>
      </w:r>
      <w:r w:rsidR="004F167A">
        <w:rPr>
          <w:sz w:val="20"/>
          <w:szCs w:val="20"/>
        </w:rPr>
        <w:t>re biased towards th</w:t>
      </w:r>
      <w:r w:rsidR="00DC2A3C">
        <w:rPr>
          <w:sz w:val="20"/>
          <w:szCs w:val="20"/>
        </w:rPr>
        <w:t>ose</w:t>
      </w:r>
      <w:r w:rsidR="004F167A">
        <w:rPr>
          <w:sz w:val="20"/>
          <w:szCs w:val="20"/>
        </w:rPr>
        <w:t xml:space="preserve"> direction</w:t>
      </w:r>
      <w:r w:rsidR="00DC2A3C">
        <w:rPr>
          <w:sz w:val="20"/>
          <w:szCs w:val="20"/>
        </w:rPr>
        <w:t>s</w:t>
      </w:r>
      <w:r w:rsidR="004F167A">
        <w:rPr>
          <w:sz w:val="20"/>
          <w:szCs w:val="20"/>
        </w:rPr>
        <w:t xml:space="preserve">. We quantified the behavioral effect as </w:t>
      </w:r>
      <w:r w:rsidR="00DC2A3C">
        <w:rPr>
          <w:sz w:val="20"/>
          <w:szCs w:val="20"/>
        </w:rPr>
        <w:t>the</w:t>
      </w:r>
      <w:r w:rsidR="004F167A">
        <w:rPr>
          <w:sz w:val="20"/>
          <w:szCs w:val="20"/>
        </w:rPr>
        <w:t xml:space="preserve"> difference in the slope of the linear fits </w:t>
      </w:r>
      <w:r w:rsidR="00DC2A3C">
        <w:rPr>
          <w:sz w:val="20"/>
          <w:szCs w:val="20"/>
        </w:rPr>
        <w:t>between the</w:t>
      </w:r>
      <w:r w:rsidR="004F167A">
        <w:rPr>
          <w:sz w:val="20"/>
          <w:szCs w:val="20"/>
        </w:rPr>
        <w:t xml:space="preserve"> no-stim and long-stim conditions (the slopes are </w:t>
      </w:r>
      <w:r w:rsidR="00DC2A3C">
        <w:rPr>
          <w:sz w:val="20"/>
          <w:szCs w:val="20"/>
        </w:rPr>
        <w:t>indicated</w:t>
      </w:r>
      <w:r w:rsidR="004F167A">
        <w:rPr>
          <w:sz w:val="20"/>
          <w:szCs w:val="20"/>
        </w:rPr>
        <w:t xml:space="preserve"> in the labels at the bottom right).</w:t>
      </w:r>
    </w:p>
    <w:p w14:paraId="5136B82E" w14:textId="00AEA4F0" w:rsidR="00FB226D" w:rsidRPr="00FB226D" w:rsidRDefault="00FB226D" w:rsidP="004F167A">
      <w:pPr>
        <w:suppressLineNumbers/>
        <w:spacing w:line="240" w:lineRule="auto"/>
        <w:rPr>
          <w:sz w:val="20"/>
          <w:szCs w:val="20"/>
        </w:rPr>
      </w:pPr>
      <w:r w:rsidRPr="004C251B">
        <w:rPr>
          <w:b/>
          <w:bCs/>
          <w:sz w:val="20"/>
          <w:szCs w:val="20"/>
        </w:rPr>
        <w:t>D.</w:t>
      </w:r>
      <w:r w:rsidRPr="004C251B">
        <w:rPr>
          <w:sz w:val="20"/>
          <w:szCs w:val="20"/>
        </w:rPr>
        <w:t xml:space="preserve"> </w:t>
      </w:r>
      <w:r w:rsidR="004F167A">
        <w:rPr>
          <w:sz w:val="20"/>
          <w:szCs w:val="20"/>
        </w:rPr>
        <w:t xml:space="preserve">Validation of the hypothesis introduced in B. For each session (two dots connected by a line), we </w:t>
      </w:r>
      <w:r w:rsidR="00DC2A3C">
        <w:rPr>
          <w:sz w:val="20"/>
          <w:szCs w:val="20"/>
        </w:rPr>
        <w:t>identifie</w:t>
      </w:r>
      <w:r w:rsidR="004F167A">
        <w:rPr>
          <w:sz w:val="20"/>
          <w:szCs w:val="20"/>
        </w:rPr>
        <w:t>d the short-stim</w:t>
      </w:r>
      <w:r w:rsidR="00DC2A3C">
        <w:rPr>
          <w:sz w:val="20"/>
          <w:szCs w:val="20"/>
        </w:rPr>
        <w:t>ulus</w:t>
      </w:r>
      <w:r w:rsidR="004F167A">
        <w:rPr>
          <w:sz w:val="20"/>
          <w:szCs w:val="20"/>
        </w:rPr>
        <w:t xml:space="preserve"> vector that is more aligned with the axis of correlated variability (orange dots</w:t>
      </w:r>
      <w:r w:rsidR="0096732C">
        <w:rPr>
          <w:sz w:val="20"/>
          <w:szCs w:val="20"/>
        </w:rPr>
        <w:t xml:space="preserve"> are </w:t>
      </w:r>
      <w:r w:rsidR="00DC2A3C">
        <w:rPr>
          <w:sz w:val="20"/>
          <w:szCs w:val="20"/>
        </w:rPr>
        <w:t xml:space="preserve">to the </w:t>
      </w:r>
      <w:r w:rsidR="0096732C">
        <w:rPr>
          <w:sz w:val="20"/>
          <w:szCs w:val="20"/>
        </w:rPr>
        <w:t>right of their respective green dots</w:t>
      </w:r>
      <w:r w:rsidR="004F167A">
        <w:rPr>
          <w:sz w:val="20"/>
          <w:szCs w:val="20"/>
        </w:rPr>
        <w:t xml:space="preserve">). The size of the behavioral effect (change in slope) on long-stim trials is larger for </w:t>
      </w:r>
      <w:r w:rsidR="0096732C">
        <w:rPr>
          <w:sz w:val="20"/>
          <w:szCs w:val="20"/>
        </w:rPr>
        <w:t>better</w:t>
      </w:r>
      <w:r w:rsidR="00DC2A3C">
        <w:rPr>
          <w:sz w:val="20"/>
          <w:szCs w:val="20"/>
        </w:rPr>
        <w:t>-</w:t>
      </w:r>
      <w:r w:rsidR="0096732C">
        <w:rPr>
          <w:sz w:val="20"/>
          <w:szCs w:val="20"/>
        </w:rPr>
        <w:t xml:space="preserve">aligned </w:t>
      </w:r>
      <w:r w:rsidR="004F167A">
        <w:rPr>
          <w:sz w:val="20"/>
          <w:szCs w:val="20"/>
        </w:rPr>
        <w:t xml:space="preserve">stimulation </w:t>
      </w:r>
      <w:r w:rsidR="0096732C">
        <w:rPr>
          <w:sz w:val="20"/>
          <w:szCs w:val="20"/>
        </w:rPr>
        <w:t xml:space="preserve">vectors </w:t>
      </w:r>
      <w:r w:rsidR="004F167A">
        <w:rPr>
          <w:sz w:val="20"/>
          <w:szCs w:val="20"/>
        </w:rPr>
        <w:t>(</w:t>
      </w:r>
      <w:proofErr w:type="gramStart"/>
      <w:r w:rsidR="004F167A">
        <w:rPr>
          <w:sz w:val="20"/>
          <w:szCs w:val="20"/>
        </w:rPr>
        <w:t>a majority of</w:t>
      </w:r>
      <w:proofErr w:type="gramEnd"/>
      <w:r w:rsidR="004F167A">
        <w:rPr>
          <w:sz w:val="20"/>
          <w:szCs w:val="20"/>
        </w:rPr>
        <w:t xml:space="preserve"> orange dots are above t</w:t>
      </w:r>
      <w:r w:rsidR="00082CDF">
        <w:rPr>
          <w:sz w:val="20"/>
          <w:szCs w:val="20"/>
        </w:rPr>
        <w:t>heir respective</w:t>
      </w:r>
      <w:r w:rsidR="004F167A">
        <w:rPr>
          <w:sz w:val="20"/>
          <w:szCs w:val="20"/>
        </w:rPr>
        <w:t xml:space="preserve"> green dots). STATS XX</w:t>
      </w:r>
    </w:p>
    <w:sectPr w:rsidR="00FB226D" w:rsidRPr="00FB226D" w:rsidSect="00B3088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Times">
    <w:altName w:val="Times New Roman"/>
    <w:panose1 w:val="020B0604020202020204"/>
    <w:charset w:val="00"/>
    <w:family w:val="auto"/>
    <w:pitch w:val="variable"/>
    <w:sig w:usb0="E00002FF" w:usb1="5000205A"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6335C9"/>
    <w:multiLevelType w:val="hybridMultilevel"/>
    <w:tmpl w:val="BD88BA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A24CB7"/>
    <w:multiLevelType w:val="hybridMultilevel"/>
    <w:tmpl w:val="59B4BF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107634">
    <w:abstractNumId w:val="0"/>
  </w:num>
  <w:num w:numId="2" w16cid:durableId="1466242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6D"/>
    <w:rsid w:val="00021F79"/>
    <w:rsid w:val="000253CB"/>
    <w:rsid w:val="00045158"/>
    <w:rsid w:val="00071684"/>
    <w:rsid w:val="00082CDF"/>
    <w:rsid w:val="0009565F"/>
    <w:rsid w:val="000B0E1E"/>
    <w:rsid w:val="000B348B"/>
    <w:rsid w:val="00112BDF"/>
    <w:rsid w:val="00135FFA"/>
    <w:rsid w:val="00170BEE"/>
    <w:rsid w:val="00171329"/>
    <w:rsid w:val="00185D52"/>
    <w:rsid w:val="001A4FDD"/>
    <w:rsid w:val="001C41B7"/>
    <w:rsid w:val="001D5E79"/>
    <w:rsid w:val="001F11C9"/>
    <w:rsid w:val="001F7E23"/>
    <w:rsid w:val="00201911"/>
    <w:rsid w:val="00217A8F"/>
    <w:rsid w:val="00247B2A"/>
    <w:rsid w:val="002501A6"/>
    <w:rsid w:val="00281810"/>
    <w:rsid w:val="00294F81"/>
    <w:rsid w:val="002A1B5B"/>
    <w:rsid w:val="002B78B1"/>
    <w:rsid w:val="002D4401"/>
    <w:rsid w:val="0031692F"/>
    <w:rsid w:val="00322317"/>
    <w:rsid w:val="0032519D"/>
    <w:rsid w:val="00385121"/>
    <w:rsid w:val="0038663B"/>
    <w:rsid w:val="003969A5"/>
    <w:rsid w:val="003C00D0"/>
    <w:rsid w:val="003C3313"/>
    <w:rsid w:val="003D5BD3"/>
    <w:rsid w:val="003E041A"/>
    <w:rsid w:val="003E176D"/>
    <w:rsid w:val="003F1644"/>
    <w:rsid w:val="003F79A4"/>
    <w:rsid w:val="0040536C"/>
    <w:rsid w:val="00474416"/>
    <w:rsid w:val="00475C3D"/>
    <w:rsid w:val="004A20D2"/>
    <w:rsid w:val="004B570D"/>
    <w:rsid w:val="004B5C16"/>
    <w:rsid w:val="004C251B"/>
    <w:rsid w:val="004D1E10"/>
    <w:rsid w:val="004D7749"/>
    <w:rsid w:val="004E5887"/>
    <w:rsid w:val="004E7C06"/>
    <w:rsid w:val="004F167A"/>
    <w:rsid w:val="005074EB"/>
    <w:rsid w:val="0053313F"/>
    <w:rsid w:val="00544D29"/>
    <w:rsid w:val="00562470"/>
    <w:rsid w:val="00575B4F"/>
    <w:rsid w:val="00593C67"/>
    <w:rsid w:val="005D398F"/>
    <w:rsid w:val="005E728F"/>
    <w:rsid w:val="005F1435"/>
    <w:rsid w:val="005F386B"/>
    <w:rsid w:val="00613E49"/>
    <w:rsid w:val="006248CF"/>
    <w:rsid w:val="006615B1"/>
    <w:rsid w:val="00680B3B"/>
    <w:rsid w:val="006A3750"/>
    <w:rsid w:val="006C4A6E"/>
    <w:rsid w:val="006C6BE5"/>
    <w:rsid w:val="006D7A6B"/>
    <w:rsid w:val="006E4422"/>
    <w:rsid w:val="00710F6C"/>
    <w:rsid w:val="00713017"/>
    <w:rsid w:val="0071726F"/>
    <w:rsid w:val="007370B9"/>
    <w:rsid w:val="00743178"/>
    <w:rsid w:val="007553CF"/>
    <w:rsid w:val="00756DE5"/>
    <w:rsid w:val="00757B28"/>
    <w:rsid w:val="00760C9B"/>
    <w:rsid w:val="007623C7"/>
    <w:rsid w:val="007919BC"/>
    <w:rsid w:val="00791A22"/>
    <w:rsid w:val="00795D9C"/>
    <w:rsid w:val="007B45E0"/>
    <w:rsid w:val="007D51E5"/>
    <w:rsid w:val="007D5716"/>
    <w:rsid w:val="007D668C"/>
    <w:rsid w:val="007E5EE4"/>
    <w:rsid w:val="00821E46"/>
    <w:rsid w:val="00834CBD"/>
    <w:rsid w:val="00867ADB"/>
    <w:rsid w:val="00886098"/>
    <w:rsid w:val="00887AEA"/>
    <w:rsid w:val="00895B21"/>
    <w:rsid w:val="008A0D5C"/>
    <w:rsid w:val="008A7C1C"/>
    <w:rsid w:val="008D1CDE"/>
    <w:rsid w:val="008F063F"/>
    <w:rsid w:val="008F7B90"/>
    <w:rsid w:val="00943CB7"/>
    <w:rsid w:val="00946CEE"/>
    <w:rsid w:val="00965DA0"/>
    <w:rsid w:val="0096732C"/>
    <w:rsid w:val="00985AD2"/>
    <w:rsid w:val="009A01CD"/>
    <w:rsid w:val="009A1D96"/>
    <w:rsid w:val="009C4811"/>
    <w:rsid w:val="009D0053"/>
    <w:rsid w:val="00A01D3F"/>
    <w:rsid w:val="00A0745B"/>
    <w:rsid w:val="00A33D31"/>
    <w:rsid w:val="00A62CB4"/>
    <w:rsid w:val="00A81A36"/>
    <w:rsid w:val="00A964CB"/>
    <w:rsid w:val="00AB7062"/>
    <w:rsid w:val="00AD0FCF"/>
    <w:rsid w:val="00AF5067"/>
    <w:rsid w:val="00B07EBA"/>
    <w:rsid w:val="00B3088F"/>
    <w:rsid w:val="00B37B46"/>
    <w:rsid w:val="00B73FCE"/>
    <w:rsid w:val="00B8437B"/>
    <w:rsid w:val="00BB421B"/>
    <w:rsid w:val="00BC2230"/>
    <w:rsid w:val="00BD0D06"/>
    <w:rsid w:val="00BD78B7"/>
    <w:rsid w:val="00C14A88"/>
    <w:rsid w:val="00C24B05"/>
    <w:rsid w:val="00C463BC"/>
    <w:rsid w:val="00C56582"/>
    <w:rsid w:val="00C6429D"/>
    <w:rsid w:val="00C7638F"/>
    <w:rsid w:val="00C8461B"/>
    <w:rsid w:val="00C91ADF"/>
    <w:rsid w:val="00C9502B"/>
    <w:rsid w:val="00CA1503"/>
    <w:rsid w:val="00CB5B5D"/>
    <w:rsid w:val="00CB6987"/>
    <w:rsid w:val="00CE1427"/>
    <w:rsid w:val="00CE55CC"/>
    <w:rsid w:val="00CE7358"/>
    <w:rsid w:val="00CF62CA"/>
    <w:rsid w:val="00D03D09"/>
    <w:rsid w:val="00D054C8"/>
    <w:rsid w:val="00D1176F"/>
    <w:rsid w:val="00D21D21"/>
    <w:rsid w:val="00D30C1E"/>
    <w:rsid w:val="00D331CF"/>
    <w:rsid w:val="00D33E51"/>
    <w:rsid w:val="00D910F9"/>
    <w:rsid w:val="00D97D30"/>
    <w:rsid w:val="00DA48CC"/>
    <w:rsid w:val="00DC2A3C"/>
    <w:rsid w:val="00E57336"/>
    <w:rsid w:val="00E830C8"/>
    <w:rsid w:val="00EB273F"/>
    <w:rsid w:val="00ED0067"/>
    <w:rsid w:val="00ED04BC"/>
    <w:rsid w:val="00F15575"/>
    <w:rsid w:val="00F31796"/>
    <w:rsid w:val="00F40756"/>
    <w:rsid w:val="00F42EB4"/>
    <w:rsid w:val="00F42FA0"/>
    <w:rsid w:val="00F47800"/>
    <w:rsid w:val="00F71DB1"/>
    <w:rsid w:val="00F805C9"/>
    <w:rsid w:val="00F95AD7"/>
    <w:rsid w:val="00FB226D"/>
    <w:rsid w:val="00FB2389"/>
    <w:rsid w:val="00FB3C3B"/>
    <w:rsid w:val="00FC204D"/>
    <w:rsid w:val="00FC3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0547"/>
  <w15:chartTrackingRefBased/>
  <w15:docId w15:val="{41F288D9-8662-D543-8E29-E752313A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26D"/>
    <w:pPr>
      <w:pBdr>
        <w:top w:val="nil"/>
        <w:left w:val="nil"/>
        <w:bottom w:val="nil"/>
        <w:right w:val="nil"/>
        <w:between w:val="nil"/>
      </w:pBdr>
      <w:tabs>
        <w:tab w:val="left" w:pos="900"/>
      </w:tabs>
      <w:spacing w:line="276" w:lineRule="auto"/>
    </w:pPr>
    <w:rPr>
      <w:rFonts w:ascii="Helvetica" w:eastAsia="Times" w:hAnsi="Helvetica" w:cs="Times New Roman"/>
      <w:color w:val="000000"/>
      <w:kern w:val="0"/>
      <w:sz w:val="22"/>
      <w:szCs w:val="22"/>
      <w14:ligatures w14:val="none"/>
    </w:rPr>
  </w:style>
  <w:style w:type="paragraph" w:styleId="Heading1">
    <w:name w:val="heading 1"/>
    <w:basedOn w:val="Heading2"/>
    <w:next w:val="Normal"/>
    <w:link w:val="Heading1Char"/>
    <w:uiPriority w:val="9"/>
    <w:qFormat/>
    <w:rsid w:val="004A20D2"/>
    <w:pPr>
      <w:outlineLvl w:val="0"/>
    </w:pPr>
    <w:rPr>
      <w:sz w:val="28"/>
      <w:szCs w:val="28"/>
    </w:rPr>
  </w:style>
  <w:style w:type="paragraph" w:styleId="Heading2">
    <w:name w:val="heading 2"/>
    <w:basedOn w:val="Normal"/>
    <w:next w:val="Normal"/>
    <w:link w:val="Heading2Char"/>
    <w:uiPriority w:val="9"/>
    <w:unhideWhenUsed/>
    <w:qFormat/>
    <w:rsid w:val="004A20D2"/>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outlineLvl w:val="1"/>
    </w:pPr>
    <w:rPr>
      <w:b/>
      <w:bCs/>
    </w:rPr>
  </w:style>
  <w:style w:type="paragraph" w:styleId="Heading3">
    <w:name w:val="heading 3"/>
    <w:basedOn w:val="Normal"/>
    <w:next w:val="Normal"/>
    <w:link w:val="Heading3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before="160" w:after="80" w:line="240"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before="80" w:after="40" w:line="240"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before="80" w:after="40" w:line="240"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before="40" w:line="240"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before="40" w:line="240"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FB226D"/>
    <w:pPr>
      <w:keepNext/>
      <w:keepLines/>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D2"/>
    <w:rPr>
      <w:rFonts w:ascii="Helvetica" w:eastAsia="Times" w:hAnsi="Helvetica" w:cs="Times New Roman"/>
      <w:b/>
      <w:bCs/>
      <w:color w:val="000000"/>
      <w:kern w:val="0"/>
      <w:sz w:val="28"/>
      <w:szCs w:val="28"/>
      <w14:ligatures w14:val="none"/>
    </w:rPr>
  </w:style>
  <w:style w:type="character" w:customStyle="1" w:styleId="Heading2Char">
    <w:name w:val="Heading 2 Char"/>
    <w:basedOn w:val="DefaultParagraphFont"/>
    <w:link w:val="Heading2"/>
    <w:uiPriority w:val="9"/>
    <w:rsid w:val="004A20D2"/>
    <w:rPr>
      <w:rFonts w:ascii="Helvetica" w:eastAsia="Times" w:hAnsi="Helvetica" w:cs="Times New Roman"/>
      <w:b/>
      <w:bCs/>
      <w:color w:val="000000"/>
      <w:kern w:val="0"/>
      <w:sz w:val="22"/>
      <w:szCs w:val="22"/>
      <w14:ligatures w14:val="none"/>
    </w:rPr>
  </w:style>
  <w:style w:type="character" w:customStyle="1" w:styleId="Heading3Char">
    <w:name w:val="Heading 3 Char"/>
    <w:basedOn w:val="DefaultParagraphFont"/>
    <w:link w:val="Heading3"/>
    <w:uiPriority w:val="9"/>
    <w:semiHidden/>
    <w:rsid w:val="00FB22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2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2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2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2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2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26D"/>
    <w:rPr>
      <w:rFonts w:eastAsiaTheme="majorEastAsia" w:cstheme="majorBidi"/>
      <w:color w:val="272727" w:themeColor="text1" w:themeTint="D8"/>
    </w:rPr>
  </w:style>
  <w:style w:type="paragraph" w:styleId="Title">
    <w:name w:val="Title"/>
    <w:basedOn w:val="Normal"/>
    <w:next w:val="Normal"/>
    <w:link w:val="TitleChar"/>
    <w:uiPriority w:val="10"/>
    <w:qFormat/>
    <w:rsid w:val="00FB226D"/>
    <w:pPr>
      <w:pBdr>
        <w:top w:val="none" w:sz="0" w:space="0" w:color="auto"/>
        <w:left w:val="none" w:sz="0" w:space="0" w:color="auto"/>
        <w:bottom w:val="none" w:sz="0" w:space="0" w:color="auto"/>
        <w:right w:val="none" w:sz="0" w:space="0" w:color="auto"/>
        <w:between w:val="none" w:sz="0" w:space="0" w:color="auto"/>
      </w:pBdr>
      <w:tabs>
        <w:tab w:val="clear" w:pos="900"/>
      </w:tabs>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itleChar">
    <w:name w:val="Title Char"/>
    <w:basedOn w:val="DefaultParagraphFont"/>
    <w:link w:val="Title"/>
    <w:uiPriority w:val="10"/>
    <w:rsid w:val="00FB22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26D"/>
    <w:pPr>
      <w:numPr>
        <w:ilvl w:val="1"/>
      </w:numPr>
      <w:pBdr>
        <w:top w:val="none" w:sz="0" w:space="0" w:color="auto"/>
        <w:left w:val="none" w:sz="0" w:space="0" w:color="auto"/>
        <w:bottom w:val="none" w:sz="0" w:space="0" w:color="auto"/>
        <w:right w:val="none" w:sz="0" w:space="0" w:color="auto"/>
        <w:between w:val="none" w:sz="0" w:space="0" w:color="auto"/>
      </w:pBdr>
      <w:tabs>
        <w:tab w:val="clear" w:pos="900"/>
      </w:tabs>
      <w:spacing w:after="160" w:line="240"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B22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26D"/>
    <w:pPr>
      <w:pBdr>
        <w:top w:val="none" w:sz="0" w:space="0" w:color="auto"/>
        <w:left w:val="none" w:sz="0" w:space="0" w:color="auto"/>
        <w:bottom w:val="none" w:sz="0" w:space="0" w:color="auto"/>
        <w:right w:val="none" w:sz="0" w:space="0" w:color="auto"/>
        <w:between w:val="none" w:sz="0" w:space="0" w:color="auto"/>
      </w:pBdr>
      <w:tabs>
        <w:tab w:val="clear" w:pos="900"/>
      </w:tabs>
      <w:spacing w:before="160" w:after="160" w:line="240"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FB226D"/>
    <w:rPr>
      <w:i/>
      <w:iCs/>
      <w:color w:val="404040" w:themeColor="text1" w:themeTint="BF"/>
    </w:rPr>
  </w:style>
  <w:style w:type="paragraph" w:styleId="ListParagraph">
    <w:name w:val="List Paragraph"/>
    <w:basedOn w:val="Normal"/>
    <w:uiPriority w:val="34"/>
    <w:qFormat/>
    <w:rsid w:val="00FB226D"/>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ind w:left="720"/>
      <w:contextualSpacing/>
    </w:pPr>
    <w:rPr>
      <w:rFonts w:asciiTheme="minorHAnsi" w:eastAsiaTheme="minorHAnsi" w:hAnsiTheme="minorHAnsi" w:cstheme="minorBidi"/>
      <w:color w:val="auto"/>
      <w:kern w:val="2"/>
      <w:sz w:val="24"/>
      <w:szCs w:val="24"/>
      <w14:ligatures w14:val="standardContextual"/>
    </w:rPr>
  </w:style>
  <w:style w:type="character" w:styleId="IntenseEmphasis">
    <w:name w:val="Intense Emphasis"/>
    <w:basedOn w:val="DefaultParagraphFont"/>
    <w:uiPriority w:val="21"/>
    <w:qFormat/>
    <w:rsid w:val="00FB226D"/>
    <w:rPr>
      <w:i/>
      <w:iCs/>
      <w:color w:val="0F4761" w:themeColor="accent1" w:themeShade="BF"/>
    </w:rPr>
  </w:style>
  <w:style w:type="paragraph" w:styleId="IntenseQuote">
    <w:name w:val="Intense Quote"/>
    <w:basedOn w:val="Normal"/>
    <w:next w:val="Normal"/>
    <w:link w:val="IntenseQuoteChar"/>
    <w:uiPriority w:val="30"/>
    <w:qFormat/>
    <w:rsid w:val="00FB226D"/>
    <w:pPr>
      <w:pBdr>
        <w:top w:val="single" w:sz="4" w:space="10" w:color="0F4761" w:themeColor="accent1" w:themeShade="BF"/>
        <w:left w:val="none" w:sz="0" w:space="0" w:color="auto"/>
        <w:bottom w:val="single" w:sz="4" w:space="10" w:color="0F4761" w:themeColor="accent1" w:themeShade="BF"/>
        <w:right w:val="none" w:sz="0" w:space="0" w:color="auto"/>
        <w:between w:val="none" w:sz="0" w:space="0" w:color="auto"/>
      </w:pBdr>
      <w:tabs>
        <w:tab w:val="clear" w:pos="900"/>
      </w:tabs>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FB226D"/>
    <w:rPr>
      <w:i/>
      <w:iCs/>
      <w:color w:val="0F4761" w:themeColor="accent1" w:themeShade="BF"/>
    </w:rPr>
  </w:style>
  <w:style w:type="character" w:styleId="IntenseReference">
    <w:name w:val="Intense Reference"/>
    <w:basedOn w:val="DefaultParagraphFont"/>
    <w:uiPriority w:val="32"/>
    <w:qFormat/>
    <w:rsid w:val="00FB226D"/>
    <w:rPr>
      <w:b/>
      <w:bCs/>
      <w:smallCaps/>
      <w:color w:val="0F4761" w:themeColor="accent1" w:themeShade="BF"/>
      <w:spacing w:val="5"/>
    </w:rPr>
  </w:style>
  <w:style w:type="paragraph" w:styleId="Bibliography">
    <w:name w:val="Bibliography"/>
    <w:basedOn w:val="Normal"/>
    <w:next w:val="Normal"/>
    <w:uiPriority w:val="37"/>
    <w:unhideWhenUsed/>
    <w:rsid w:val="00F47800"/>
    <w:pPr>
      <w:tabs>
        <w:tab w:val="left" w:pos="260"/>
      </w:tabs>
      <w:spacing w:after="240" w:line="240" w:lineRule="auto"/>
      <w:ind w:left="264" w:hanging="264"/>
    </w:pPr>
  </w:style>
  <w:style w:type="character" w:styleId="PlaceholderText">
    <w:name w:val="Placeholder Text"/>
    <w:basedOn w:val="DefaultParagraphFont"/>
    <w:uiPriority w:val="99"/>
    <w:semiHidden/>
    <w:rsid w:val="003D5BD3"/>
    <w:rPr>
      <w:color w:val="666666"/>
    </w:rPr>
  </w:style>
  <w:style w:type="paragraph" w:styleId="NormalWeb">
    <w:name w:val="Normal (Web)"/>
    <w:basedOn w:val="Normal"/>
    <w:uiPriority w:val="99"/>
    <w:semiHidden/>
    <w:unhideWhenUsed/>
    <w:rsid w:val="009D005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138235">
      <w:bodyDiv w:val="1"/>
      <w:marLeft w:val="0"/>
      <w:marRight w:val="0"/>
      <w:marTop w:val="0"/>
      <w:marBottom w:val="0"/>
      <w:divBdr>
        <w:top w:val="none" w:sz="0" w:space="0" w:color="auto"/>
        <w:left w:val="none" w:sz="0" w:space="0" w:color="auto"/>
        <w:bottom w:val="none" w:sz="0" w:space="0" w:color="auto"/>
        <w:right w:val="none" w:sz="0" w:space="0" w:color="auto"/>
      </w:divBdr>
    </w:div>
    <w:div w:id="205403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Ramanujan Srinath</dc:creator>
  <cp:keywords/>
  <dc:description/>
  <cp:lastModifiedBy>Draco Xu</cp:lastModifiedBy>
  <cp:revision>7</cp:revision>
  <dcterms:created xsi:type="dcterms:W3CDTF">2025-05-21T20:24:00Z</dcterms:created>
  <dcterms:modified xsi:type="dcterms:W3CDTF">2025-05-21T20:56:00Z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id="uRhayPEF"/&gt;&lt;style id="http://www.zotero.org/styles/cell" hasBibliography="1" bibliographyStyleHasBeenSet="1"/&gt;&lt;prefs&gt;&lt;pref name="fieldType" value="Field"/&gt;&lt;pref name="automaticJournalAbbreviations</vt:lpwstr>
  </property>
  <property fmtid="{D5CDD505-2E9C-101B-9397-08002B2CF9AE}" pid="3" name="ZOTERO_PREF_2">
    <vt:lpwstr>" value="true"/&gt;&lt;/prefs&gt;&lt;/data&gt;</vt:lpwstr>
  </property>
</Properties>
</file>