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C0DFB" w14:textId="77777777" w:rsidR="004B0C7C" w:rsidRPr="004B0C7C" w:rsidRDefault="004B0C7C" w:rsidP="004B0C7C">
      <w:pPr>
        <w:rPr>
          <w:i/>
          <w:iCs/>
          <w:u w:val="single"/>
        </w:rPr>
      </w:pPr>
      <w:r w:rsidRPr="004B0C7C">
        <w:rPr>
          <w:i/>
          <w:iCs/>
          <w:u w:val="single"/>
        </w:rPr>
        <w:t>Network modelling</w:t>
      </w:r>
    </w:p>
    <w:p w14:paraId="339112CD" w14:textId="77777777" w:rsidR="004B0C7C" w:rsidRPr="004B0C7C" w:rsidRDefault="004B0C7C" w:rsidP="004B0C7C">
      <w:pPr>
        <w:rPr>
          <w:i/>
          <w:iCs/>
        </w:rPr>
      </w:pPr>
      <w:r w:rsidRPr="004B0C7C">
        <w:rPr>
          <w:i/>
          <w:iCs/>
        </w:rPr>
        <w:t>Network architecture</w:t>
      </w:r>
    </w:p>
    <w:p w14:paraId="5F8B1A49" w14:textId="3298EFE0" w:rsidR="004B0C7C" w:rsidRPr="004B0C7C" w:rsidRDefault="004B0C7C" w:rsidP="004B0C7C">
      <w:r w:rsidRPr="004B0C7C">
        <w:t xml:space="preserve">We modelled a linear rate network of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120</m:t>
        </m:r>
      </m:oMath>
      <w:r w:rsidRPr="004B0C7C">
        <w:t xml:space="preserve"> neurons obeying Dale’s law (80</w:t>
      </w:r>
      <w:r w:rsidRPr="004B0C7C">
        <w:rPr>
          <w:rFonts w:ascii="Arial" w:hAnsi="Arial" w:cs="Arial"/>
        </w:rPr>
        <w:t> </w:t>
      </w:r>
      <w:r w:rsidRPr="004B0C7C">
        <w:t>% excitatory, 20</w:t>
      </w:r>
      <w:r w:rsidRPr="004B0C7C">
        <w:rPr>
          <w:rFonts w:ascii="Arial" w:hAnsi="Arial" w:cs="Arial"/>
        </w:rPr>
        <w:t> </w:t>
      </w:r>
      <w:r w:rsidRPr="004B0C7C">
        <w:t>% inhibitory).</w:t>
      </w:r>
      <w:r w:rsidRPr="004B0C7C">
        <w:br/>
        <w:t>The population dynamics are</w:t>
      </w:r>
    </w:p>
    <w:p w14:paraId="767C5E39" w14:textId="5CE9F013" w:rsidR="004B0C7C" w:rsidRPr="004B0C7C" w:rsidRDefault="004B0C7C" w:rsidP="004B0C7C"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 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r>
            <m:rPr>
              <m:sty m:val="b"/>
            </m:rP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),</m:t>
          </m:r>
        </m:oMath>
      </m:oMathPara>
    </w:p>
    <w:p w14:paraId="1C37ACA4" w14:textId="5328DB78" w:rsidR="004B0C7C" w:rsidRPr="004B0C7C" w:rsidRDefault="004B0C7C" w:rsidP="004B0C7C">
      <w:r w:rsidRPr="004B0C7C">
        <w:t xml:space="preserve">where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)∈{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4B0C7C">
        <w:t xml:space="preserve"> is a binary stimulus, </w:t>
      </w:r>
      <m:oMath>
        <m:r>
          <m:rPr>
            <m:sty m:val="b"/>
          </m:rP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cr m:val="script"/>
            <m:sty m:val="p"/>
          </m:rPr>
          <w:rPr>
            <w:rFonts w:ascii="Cambria Math" w:hAnsi="Cambria Math"/>
          </w:rPr>
          <m:t>)∼N(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C7C">
        <w:t xml:space="preserve"> is private Gaussian noise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4B0C7C">
        <w:t>), and the time constant is absorbed into the unit</w:t>
      </w:r>
      <w:r w:rsidRPr="004B0C7C">
        <w:rPr>
          <w:rFonts w:ascii="Cambria Math" w:hAnsi="Cambria Math" w:cs="Cambria Math"/>
        </w:rPr>
        <w:t>‑</w:t>
      </w:r>
      <w:r w:rsidRPr="004B0C7C">
        <w:t>time scaling (</w:t>
      </w:r>
      <m:oMath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4B0C7C">
        <w:t>).</w:t>
      </w:r>
    </w:p>
    <w:p w14:paraId="1EE6D3D7" w14:textId="77777777" w:rsidR="004B0C7C" w:rsidRPr="004B0C7C" w:rsidRDefault="004B0C7C" w:rsidP="004B0C7C">
      <w:r w:rsidRPr="004B0C7C">
        <w:br/>
        <w:t>Both the feed</w:t>
      </w:r>
      <w:r w:rsidRPr="004B0C7C">
        <w:rPr>
          <w:rFonts w:ascii="Cambria Math" w:hAnsi="Cambria Math" w:cs="Cambria Math"/>
        </w:rPr>
        <w:t>‑</w:t>
      </w:r>
      <w:r w:rsidRPr="004B0C7C">
        <w:t xml:space="preserve">forward and recurrent weights are </w:t>
      </w:r>
      <w:r w:rsidRPr="004B0C7C">
        <w:rPr>
          <w:b/>
          <w:bCs/>
        </w:rPr>
        <w:t>rank</w:t>
      </w:r>
      <w:r w:rsidRPr="004B0C7C">
        <w:rPr>
          <w:rFonts w:ascii="Cambria Math" w:hAnsi="Cambria Math" w:cs="Cambria Math"/>
          <w:b/>
          <w:bCs/>
        </w:rPr>
        <w:t>‑</w:t>
      </w:r>
      <w:r w:rsidRPr="004B0C7C">
        <w:rPr>
          <w:b/>
          <w:bCs/>
        </w:rPr>
        <w:t>one</w:t>
      </w:r>
      <w:r w:rsidRPr="004B0C7C">
        <w:t>:</w:t>
      </w:r>
    </w:p>
    <w:p w14:paraId="1859A4CB" w14:textId="74B642E8" w:rsidR="004B0C7C" w:rsidRPr="004B0C7C" w:rsidRDefault="004B0C7C" w:rsidP="004B0C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 ρ 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213B060" w14:textId="10521C64" w:rsidR="004B0C7C" w:rsidRPr="004B0C7C" w:rsidRDefault="004B0C7C" w:rsidP="004B0C7C">
      <w:r w:rsidRPr="004B0C7C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∈[-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],</m:t>
        </m:r>
        <m:r>
          <w:rPr>
            <w:rFonts w:ascii="Cambria Math" w:hAnsi="Cambria Math"/>
          </w:rPr>
          <m:t> </m:t>
        </m:r>
      </m:oMath>
      <w:r w:rsidRPr="004B0C7C">
        <w:t xml:space="preserve"> enforcing Dale’s law.</w:t>
      </w:r>
    </w:p>
    <w:p w14:paraId="0862284C" w14:textId="77777777" w:rsidR="004B0C7C" w:rsidRPr="004B0C7C" w:rsidRDefault="004B0C7C" w:rsidP="004B0C7C"/>
    <w:p w14:paraId="38B0A1C9" w14:textId="77777777" w:rsidR="004B0C7C" w:rsidRPr="004B0C7C" w:rsidRDefault="004B0C7C" w:rsidP="004B0C7C">
      <w:r w:rsidRPr="004B0C7C">
        <w:t>The feed</w:t>
      </w:r>
      <w:r w:rsidRPr="004B0C7C">
        <w:rPr>
          <w:rFonts w:ascii="Cambria Math" w:hAnsi="Cambria Math" w:cs="Cambria Math"/>
        </w:rPr>
        <w:t>‑</w:t>
      </w:r>
      <w:r w:rsidRPr="004B0C7C">
        <w:t>forward driver</w:t>
      </w:r>
    </w:p>
    <w:p w14:paraId="6B3B5C02" w14:textId="7A7E74B2" w:rsidR="004B0C7C" w:rsidRPr="004B0C7C" w:rsidRDefault="004B0C7C" w:rsidP="004B0C7C"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sign(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)⊙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κ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∈[-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],</m:t>
          </m:r>
          <m:r>
            <w:rPr>
              <w:rFonts w:ascii="Cambria Math" w:hAnsi="Cambria Math"/>
            </w:rPr>
            <m:t> κ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F459736" w14:textId="29777473" w:rsidR="004B0C7C" w:rsidRPr="004B0C7C" w:rsidRDefault="004B0C7C" w:rsidP="004B0C7C">
      <w:r w:rsidRPr="004B0C7C">
        <w:t xml:space="preserve">ensures that each row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4B0C7C">
        <w:t xml:space="preserve"> is non</w:t>
      </w:r>
      <w:r w:rsidRPr="004B0C7C">
        <w:rPr>
          <w:rFonts w:ascii="Cambria Math" w:hAnsi="Cambria Math" w:cs="Cambria Math"/>
        </w:rPr>
        <w:t>‑</w:t>
      </w:r>
      <w:r w:rsidRPr="004B0C7C">
        <w:t>negative (E) or non</w:t>
      </w:r>
      <w:r w:rsidRPr="004B0C7C">
        <w:rPr>
          <w:rFonts w:ascii="Cambria Math" w:hAnsi="Cambria Math" w:cs="Cambria Math"/>
        </w:rPr>
        <w:t>‑</w:t>
      </w:r>
      <w:r w:rsidRPr="004B0C7C">
        <w:t>positive (I).</w:t>
      </w:r>
    </w:p>
    <w:p w14:paraId="0BC6CE68" w14:textId="77777777" w:rsidR="004B0C7C" w:rsidRPr="004B0C7C" w:rsidRDefault="004B0C7C" w:rsidP="004B0C7C"/>
    <w:p w14:paraId="64E932D0" w14:textId="3B00A9D3" w:rsidR="004B0C7C" w:rsidRPr="004B0C7C" w:rsidRDefault="004B0C7C" w:rsidP="004B0C7C">
      <w:r w:rsidRPr="004B0C7C">
        <w:t xml:space="preserve">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4B0C7C">
        <w:t xml:space="preserve"> is rank</w:t>
      </w:r>
      <w:r w:rsidRPr="004B0C7C">
        <w:rPr>
          <w:rFonts w:ascii="Cambria Math" w:hAnsi="Cambria Math" w:cs="Cambria Math"/>
        </w:rPr>
        <w:t>‑</w:t>
      </w:r>
      <w:r w:rsidRPr="004B0C7C">
        <w:t>one, its spectrum contains a single non</w:t>
      </w:r>
      <w:r w:rsidRPr="004B0C7C">
        <w:rPr>
          <w:rFonts w:ascii="Cambria Math" w:hAnsi="Cambria Math" w:cs="Cambria Math"/>
        </w:rPr>
        <w:t>‑</w:t>
      </w:r>
      <w:r w:rsidRPr="004B0C7C">
        <w:t xml:space="preserve">zero eigenvalue; the corresponding right eigenvector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slow</m:t>
            </m:r>
          </m:sub>
        </m:sSub>
      </m:oMath>
      <w:r w:rsidRPr="004B0C7C">
        <w:t xml:space="preserve"> defines the slowest dynamical mode and, as we show below, the dominant noise direction.</w:t>
      </w:r>
    </w:p>
    <w:p w14:paraId="614F36E5" w14:textId="77777777" w:rsidR="004B0C7C" w:rsidRPr="004B0C7C" w:rsidRDefault="004B0C7C" w:rsidP="004B0C7C">
      <w:pPr>
        <w:rPr>
          <w:i/>
          <w:iCs/>
        </w:rPr>
      </w:pPr>
      <w:bookmarkStart w:id="0" w:name="steadystate-statistics"/>
    </w:p>
    <w:p w14:paraId="36F9C728" w14:textId="77777777" w:rsidR="004B0C7C" w:rsidRPr="004B0C7C" w:rsidRDefault="004B0C7C" w:rsidP="004B0C7C">
      <w:pPr>
        <w:rPr>
          <w:i/>
          <w:iCs/>
        </w:rPr>
      </w:pPr>
      <w:r w:rsidRPr="004B0C7C">
        <w:rPr>
          <w:i/>
          <w:iCs/>
        </w:rPr>
        <w:t>Steady</w:t>
      </w:r>
      <w:r w:rsidRPr="004B0C7C">
        <w:rPr>
          <w:rFonts w:ascii="Cambria Math" w:hAnsi="Cambria Math" w:cs="Cambria Math"/>
          <w:i/>
          <w:iCs/>
        </w:rPr>
        <w:t>‑</w:t>
      </w:r>
      <w:r w:rsidRPr="004B0C7C">
        <w:rPr>
          <w:i/>
          <w:iCs/>
        </w:rPr>
        <w:t>state statistics</w:t>
      </w:r>
    </w:p>
    <w:p w14:paraId="275A2CD0" w14:textId="77777777" w:rsidR="004B0C7C" w:rsidRPr="004B0C7C" w:rsidRDefault="004B0C7C" w:rsidP="004B0C7C">
      <w:r w:rsidRPr="004B0C7C">
        <w:t>For the linear system above the stimulus</w:t>
      </w:r>
      <w:r w:rsidRPr="004B0C7C">
        <w:rPr>
          <w:rFonts w:ascii="Cambria Math" w:hAnsi="Cambria Math" w:cs="Cambria Math"/>
        </w:rPr>
        <w:t>‑</w:t>
      </w:r>
      <w:r w:rsidRPr="004B0C7C">
        <w:t>conditioned steady</w:t>
      </w:r>
      <w:r w:rsidRPr="004B0C7C">
        <w:rPr>
          <w:rFonts w:ascii="Cambria Math" w:hAnsi="Cambria Math" w:cs="Cambria Math"/>
        </w:rPr>
        <w:t>‑</w:t>
      </w:r>
      <w:r w:rsidRPr="004B0C7C">
        <w:t>state mean and covariance are obtained in closed form:</w:t>
      </w:r>
      <w:r w:rsidRPr="004B0C7C">
        <w:br/>
      </w:r>
    </w:p>
    <w:p w14:paraId="4975F4E3" w14:textId="784904E7" w:rsidR="004B0C7C" w:rsidRPr="004B0C7C" w:rsidRDefault="004B0C7C" w:rsidP="004B0C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 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D4093B0" w14:textId="77777777" w:rsidR="004B0C7C" w:rsidRPr="004B0C7C" w:rsidRDefault="004B0C7C" w:rsidP="004B0C7C">
      <w:r w:rsidRPr="004B0C7C">
        <w:t>The signal to be discriminated is the mean difference</w:t>
      </w:r>
      <w:r w:rsidRPr="004B0C7C">
        <w:br/>
      </w:r>
    </w:p>
    <w:p w14:paraId="416E9E01" w14:textId="6774B17D" w:rsidR="004B0C7C" w:rsidRPr="004B0C7C" w:rsidRDefault="004B0C7C" w:rsidP="004B0C7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Gw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BB068C0" w14:textId="77777777" w:rsidR="004B0C7C" w:rsidRPr="004B0C7C" w:rsidRDefault="004B0C7C" w:rsidP="004B0C7C"/>
    <w:p w14:paraId="49AF662A" w14:textId="77777777" w:rsidR="004B0C7C" w:rsidRPr="004B0C7C" w:rsidRDefault="004B0C7C" w:rsidP="004B0C7C">
      <w:bookmarkStart w:id="1" w:name="alignment-of-stimulus-and-noise-axes"/>
      <w:bookmarkStart w:id="2" w:name="alignment-of-coding-and-noise-axes"/>
      <w:bookmarkEnd w:id="0"/>
      <w:r w:rsidRPr="004B0C7C">
        <w:lastRenderedPageBreak/>
        <w:t>Alignment of stimulus and noise axes</w:t>
      </w:r>
    </w:p>
    <w:p w14:paraId="68EF3FFB" w14:textId="77777777" w:rsidR="004B0C7C" w:rsidRPr="004B0C7C" w:rsidRDefault="004B0C7C" w:rsidP="004B0C7C">
      <w:r w:rsidRPr="004B0C7C">
        <w:t>We focus on the feedback operator</w:t>
      </w:r>
    </w:p>
    <w:p w14:paraId="3D768183" w14:textId="302050C2" w:rsidR="004B0C7C" w:rsidRPr="004B0C7C" w:rsidRDefault="004B0C7C" w:rsidP="004B0C7C">
      <m:oMathPara>
        <m:oMathParaPr>
          <m:jc m:val="center"/>
        </m:oMathParaPr>
        <m:oMath>
          <m:r>
            <w:rPr>
              <w:rFonts w:ascii="Cambria Math" w:hAnsi="Cambria Math"/>
            </w:rPr>
            <m:t>A 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r>
            <w:rPr>
              <w:rFonts w:ascii="Cambria Math" w:hAnsi="Cambria Math"/>
            </w:rPr>
            <m:t> G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)&lt;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65345B3" w14:textId="4DB22EA1" w:rsidR="004B0C7C" w:rsidRPr="004B0C7C" w:rsidRDefault="004B0C7C" w:rsidP="004B0C7C">
      <w:r w:rsidRPr="004B0C7C">
        <w:t xml:space="preserve">whose spectral radius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C7C">
        <w:t xml:space="preserve"> governs the stability of the linear</w:t>
      </w:r>
      <w:r w:rsidRPr="004B0C7C">
        <w:rPr>
          <w:rFonts w:ascii="Cambria Math" w:hAnsi="Cambria Math" w:cs="Cambria Math"/>
        </w:rPr>
        <w:t>‑</w:t>
      </w:r>
      <w:r w:rsidRPr="004B0C7C">
        <w:t>rate dynamics. Let</w:t>
      </w:r>
    </w:p>
    <w:p w14:paraId="43A5A5F7" w14:textId="4C49D401" w:rsidR="004B0C7C" w:rsidRPr="004B0C7C" w:rsidRDefault="004B0C7C" w:rsidP="004B0C7C">
      <m:oMathPara>
        <m:oMathParaPr>
          <m:jc m:val="center"/>
        </m:oMathParaPr>
        <m:oMath>
          <m:r>
            <w:rPr>
              <w:rFonts w:ascii="Cambria Math" w:hAnsi="Cambria Math"/>
            </w:rPr>
            <m:t>A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4DCC893" w14:textId="0F0A3BF3" w:rsidR="004B0C7C" w:rsidRPr="004B0C7C" w:rsidRDefault="004B0C7C" w:rsidP="004B0C7C">
      <w:r w:rsidRPr="004B0C7C">
        <w:t>be its (right) eigen</w:t>
      </w:r>
      <w:r w:rsidRPr="004B0C7C">
        <w:rPr>
          <w:rFonts w:ascii="Cambria Math" w:hAnsi="Cambria Math" w:cs="Cambria Math"/>
        </w:rPr>
        <w:t>‑</w:t>
      </w:r>
      <w:r w:rsidRPr="004B0C7C">
        <w:t xml:space="preserve">decomposition, with eigenvectors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4B0C7C">
        <w:t xml:space="preserve"> orthonormal in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4B0C7C">
        <w:t xml:space="preserve"> inner product. The </w:t>
      </w:r>
      <w:r w:rsidRPr="004B0C7C">
        <w:rPr>
          <w:b/>
          <w:bCs/>
        </w:rPr>
        <w:t>slow</w:t>
      </w:r>
      <w:r w:rsidRPr="004B0C7C">
        <w:rPr>
          <w:rFonts w:ascii="Cambria Math" w:hAnsi="Cambria Math" w:cs="Cambria Math"/>
          <w:b/>
          <w:bCs/>
        </w:rPr>
        <w:t>‑</w:t>
      </w:r>
      <w:r w:rsidRPr="004B0C7C">
        <w:rPr>
          <w:b/>
          <w:bCs/>
        </w:rPr>
        <w:t>mode axis</w:t>
      </w:r>
      <w:r w:rsidRPr="004B0C7C">
        <w:t xml:space="preserve"> is the direction that relaxes back to baseline most slowly after a small perturbation; in discrete time its relaxation constant is</w:t>
      </w:r>
    </w:p>
    <w:p w14:paraId="6507930E" w14:textId="7BD0F5A6" w:rsidR="004B0C7C" w:rsidRPr="004B0C7C" w:rsidRDefault="004B0C7C" w:rsidP="004B0C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EA17040" w14:textId="0B68AD8F" w:rsidR="004B0C7C" w:rsidRPr="004B0C7C" w:rsidRDefault="004B0C7C" w:rsidP="004B0C7C">
      <w:r w:rsidRPr="004B0C7C">
        <w:t xml:space="preserve">so, the slowest mode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slow</m:t>
            </m:r>
          </m:sub>
        </m:sSub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:=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B0C7C">
        <w:t>.</w:t>
      </w:r>
    </w:p>
    <w:p w14:paraId="425C443B" w14:textId="77777777" w:rsidR="004B0C7C" w:rsidRPr="004B0C7C" w:rsidRDefault="004B0C7C" w:rsidP="004B0C7C"/>
    <w:p w14:paraId="68B2645F" w14:textId="77777777" w:rsidR="004B0C7C" w:rsidRPr="004B0C7C" w:rsidRDefault="004B0C7C" w:rsidP="004B0C7C">
      <w:pPr>
        <w:rPr>
          <w:i/>
          <w:iCs/>
        </w:rPr>
      </w:pPr>
      <w:bookmarkStart w:id="3" w:name="noise-axis"/>
      <w:r w:rsidRPr="004B0C7C">
        <w:rPr>
          <w:i/>
          <w:iCs/>
        </w:rPr>
        <w:t>Axis of correlated variability</w:t>
      </w:r>
    </w:p>
    <w:p w14:paraId="1EC181A8" w14:textId="55DBC386" w:rsidR="004B0C7C" w:rsidRPr="004B0C7C" w:rsidRDefault="004B0C7C" w:rsidP="004B0C7C">
      <w:r w:rsidRPr="004B0C7C">
        <w:t xml:space="preserve">Private noise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​</m:t>
        </m:r>
        <m:r>
          <m:rPr>
            <m:scr m:val="script"/>
            <m:sty m:val="p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η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C7C">
        <w:t xml:space="preserve"> bypasses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4B0C7C">
        <w:t xml:space="preserve"> and therefore propagates only through the recurrent loop. Its steady</w:t>
      </w:r>
      <w:r w:rsidRPr="004B0C7C">
        <w:rPr>
          <w:rFonts w:ascii="Cambria Math" w:hAnsi="Cambria Math" w:cs="Cambria Math"/>
        </w:rPr>
        <w:t>‑</w:t>
      </w:r>
      <w:r w:rsidRPr="004B0C7C">
        <w:t>state covariance is</w:t>
      </w:r>
    </w:p>
    <w:p w14:paraId="0097C827" w14:textId="125AAA8B" w:rsidR="004B0C7C" w:rsidRPr="004B0C7C" w:rsidRDefault="004B0C7C" w:rsidP="004B0C7C"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E62388" w14:textId="4A55074F" w:rsidR="004B0C7C" w:rsidRPr="004B0C7C" w:rsidRDefault="004B0C7C" w:rsidP="004B0C7C">
      <w:r w:rsidRPr="004B0C7C">
        <w:t xml:space="preserve">Because this series weights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B0C7C">
        <w:t xml:space="preserve"> as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4B0C7C">
        <w:t xml:space="preserve">, variance is maximal along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B0C7C">
        <w:t xml:space="preserve">; hence the </w:t>
      </w:r>
      <w:r w:rsidRPr="004B0C7C">
        <w:rPr>
          <w:b/>
          <w:bCs/>
        </w:rPr>
        <w:t>noise axis</w:t>
      </w:r>
      <w:r w:rsidRPr="004B0C7C">
        <w:t xml:space="preserve"> coincides with the slow mode:</w:t>
      </w:r>
    </w:p>
    <w:p w14:paraId="6CEE0E6B" w14:textId="25A30762" w:rsidR="004B0C7C" w:rsidRPr="004B0C7C" w:rsidRDefault="004B0C7C" w:rsidP="004B0C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noise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3AC0766" w14:textId="77777777" w:rsidR="004B0C7C" w:rsidRPr="004B0C7C" w:rsidRDefault="004B0C7C" w:rsidP="004B0C7C"/>
    <w:p w14:paraId="79A49683" w14:textId="77777777" w:rsidR="004B0C7C" w:rsidRPr="004B0C7C" w:rsidRDefault="004B0C7C" w:rsidP="004B0C7C">
      <w:pPr>
        <w:rPr>
          <w:i/>
          <w:iCs/>
        </w:rPr>
      </w:pPr>
      <w:bookmarkStart w:id="4" w:name="stimulus-coding-axis"/>
      <w:bookmarkEnd w:id="3"/>
      <w:r w:rsidRPr="004B0C7C">
        <w:rPr>
          <w:i/>
          <w:iCs/>
        </w:rPr>
        <w:t>Stimulus axis</w:t>
      </w:r>
    </w:p>
    <w:p w14:paraId="3A2F2437" w14:textId="4B9073C5" w:rsidR="004B0C7C" w:rsidRPr="004B0C7C" w:rsidRDefault="004B0C7C" w:rsidP="004B0C7C">
      <w:r w:rsidRPr="004B0C7C">
        <w:t xml:space="preserve">For a binary stimulus </w:t>
      </w:r>
      <m:oMath>
        <m:r>
          <w:rPr>
            <w:rFonts w:ascii="Cambria Math" w:hAnsi="Cambria Math"/>
          </w:rPr>
          <m:t>s​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4B0C7C">
        <w:t xml:space="preserve"> the mean network response is</w:t>
      </w:r>
    </w:p>
    <w:p w14:paraId="3D8D18F0" w14:textId="4470BB2F" w:rsidR="004B0C7C" w:rsidRPr="004B0C7C" w:rsidRDefault="004B0C7C" w:rsidP="004B0C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 s 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G w s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902898D" w14:textId="77777777" w:rsidR="004B0C7C" w:rsidRPr="004B0C7C" w:rsidRDefault="004B0C7C" w:rsidP="004B0C7C">
      <w:r w:rsidRPr="004B0C7C">
        <w:t>The discriminant therefore reads</w:t>
      </w:r>
    </w:p>
    <w:p w14:paraId="2163C250" w14:textId="34B3F45C" w:rsidR="004B0C7C" w:rsidRPr="004B0C7C" w:rsidRDefault="004B0C7C" w:rsidP="004B0C7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G 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 G 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B22339C" w14:textId="2CAA51F3" w:rsidR="004B0C7C" w:rsidRPr="004B0C7C" w:rsidRDefault="004B0C7C" w:rsidP="004B0C7C">
      <w:r w:rsidRPr="004B0C7C">
        <w:t xml:space="preserve">Expanding </w:t>
      </w:r>
      <m:oMath>
        <m:r>
          <w:rPr>
            <w:rFonts w:ascii="Cambria Math" w:hAnsi="Cambria Math"/>
          </w:rPr>
          <m:t>Gw</m:t>
        </m:r>
      </m:oMath>
      <w:r w:rsidRPr="004B0C7C">
        <w:t xml:space="preserve"> in the eigenbasis gives</w:t>
      </w:r>
    </w:p>
    <w:p w14:paraId="3A229228" w14:textId="0F425229" w:rsidR="004B0C7C" w:rsidRPr="004B0C7C" w:rsidRDefault="004B0C7C" w:rsidP="004B0C7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Gw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B4DE1FF" w14:textId="48F3D546" w:rsidR="004B0C7C" w:rsidRPr="004B0C7C" w:rsidRDefault="004B0C7C" w:rsidP="004B0C7C">
      <w:r w:rsidRPr="004B0C7C">
        <w:lastRenderedPageBreak/>
        <w:t>Slow modes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​1</m:t>
        </m:r>
      </m:oMath>
      <w:r w:rsidRPr="004B0C7C">
        <w:t>) are thus preferentially amplified.</w:t>
      </w:r>
      <w:r w:rsidRPr="004B0C7C">
        <w:br/>
        <w:t xml:space="preserve">If, in addition, </w:t>
      </w:r>
      <m:oMath>
        <m:r>
          <w:rPr>
            <w:rFonts w:ascii="Cambria Math" w:hAnsi="Cambria Math"/>
          </w:rPr>
          <m:t>Gw</m:t>
        </m:r>
      </m:oMath>
      <w:r w:rsidRPr="004B0C7C">
        <w:t xml:space="preserve"> already points along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B0C7C">
        <w:t xml:space="preserve"> (i.e.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​0</m:t>
        </m:r>
      </m:oMath>
      <w:r w:rsidRPr="004B0C7C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​0</m:t>
        </m:r>
      </m:oMath>
      <w:r w:rsidRPr="004B0C7C">
        <w:t>) then</w:t>
      </w:r>
    </w:p>
    <w:p w14:paraId="55E3C8D4" w14:textId="0B09E723" w:rsidR="004B0C7C" w:rsidRPr="004B0C7C" w:rsidRDefault="004B0C7C" w:rsidP="004B0C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stim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∥Δ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</m:den>
          </m:f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E9C5B03" w14:textId="0C8E38CD" w:rsidR="004B0C7C" w:rsidRPr="004B0C7C" w:rsidRDefault="004B0C7C" w:rsidP="004B0C7C">
      <w:r w:rsidRPr="004B0C7C">
        <w:t>This tuning rule matches the adaptive</w:t>
      </w:r>
      <w:r w:rsidRPr="004B0C7C">
        <w:rPr>
          <w:rFonts w:ascii="Cambria Math" w:hAnsi="Cambria Math" w:cs="Cambria Math"/>
        </w:rPr>
        <w:t>‑</w:t>
      </w:r>
      <w:r w:rsidRPr="004B0C7C">
        <w:t xml:space="preserve">dynamics principle from Chadwick </w:t>
      </w:r>
      <w:r w:rsidRPr="004B0C7C">
        <w:rPr>
          <w:i/>
          <w:iCs/>
        </w:rPr>
        <w:t>et</w:t>
      </w:r>
      <w:r w:rsidRPr="004B0C7C">
        <w:rPr>
          <w:rFonts w:ascii="Arial" w:hAnsi="Arial" w:cs="Arial"/>
          <w:i/>
          <w:iCs/>
        </w:rPr>
        <w:t> </w:t>
      </w:r>
      <w:r w:rsidRPr="004B0C7C">
        <w:rPr>
          <w:i/>
          <w:iCs/>
        </w:rPr>
        <w:t>al.</w:t>
      </w:r>
      <w:r w:rsidRPr="004B0C7C">
        <w:t xml:space="preserve"> (2023) (ref XX): plasticity steers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4B0C7C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4B0C7C">
        <w:t xml:space="preserve"> so that high</w:t>
      </w:r>
      <w:r w:rsidRPr="004B0C7C">
        <w:rPr>
          <w:rFonts w:ascii="Cambria Math" w:hAnsi="Cambria Math" w:cs="Cambria Math"/>
        </w:rPr>
        <w:t>‑</w:t>
      </w:r>
      <w:r w:rsidRPr="004B0C7C">
        <w:t>SNR feed</w:t>
      </w:r>
      <w:r w:rsidRPr="004B0C7C">
        <w:rPr>
          <w:rFonts w:ascii="Cambria Math" w:hAnsi="Cambria Math" w:cs="Cambria Math"/>
        </w:rPr>
        <w:t>‑</w:t>
      </w:r>
      <w:r w:rsidRPr="004B0C7C">
        <w:t>forward drive excites the slowest recurrent mode.</w:t>
      </w:r>
    </w:p>
    <w:p w14:paraId="6F5C4E70" w14:textId="77777777" w:rsidR="004B0C7C" w:rsidRPr="004B0C7C" w:rsidRDefault="004B0C7C" w:rsidP="004B0C7C"/>
    <w:p w14:paraId="433A2269" w14:textId="77777777" w:rsidR="004B0C7C" w:rsidRPr="004B0C7C" w:rsidRDefault="004B0C7C" w:rsidP="004B0C7C">
      <w:pPr>
        <w:rPr>
          <w:i/>
          <w:iCs/>
        </w:rPr>
      </w:pPr>
      <w:bookmarkStart w:id="5" w:name="consequence-for-our-rankone-construction"/>
      <w:bookmarkEnd w:id="4"/>
      <w:r w:rsidRPr="004B0C7C">
        <w:rPr>
          <w:i/>
          <w:iCs/>
        </w:rPr>
        <w:t>Consequence for our rank</w:t>
      </w:r>
      <w:r w:rsidRPr="004B0C7C">
        <w:rPr>
          <w:rFonts w:ascii="Cambria Math" w:hAnsi="Cambria Math" w:cs="Cambria Math"/>
          <w:i/>
          <w:iCs/>
        </w:rPr>
        <w:t>‑</w:t>
      </w:r>
      <w:r w:rsidRPr="004B0C7C">
        <w:rPr>
          <w:i/>
          <w:iCs/>
        </w:rPr>
        <w:t>one construction</w:t>
      </w:r>
    </w:p>
    <w:p w14:paraId="2846FC93" w14:textId="078A848B" w:rsidR="004B0C7C" w:rsidRPr="004B0C7C" w:rsidRDefault="004B0C7C" w:rsidP="004B0C7C">
      <w:r w:rsidRPr="004B0C7C">
        <w:t xml:space="preserve">In our model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 w:rsidRPr="004B0C7C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 z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 w:rsidRPr="004B0C7C">
        <w:t xml:space="preserve"> are rank</w:t>
      </w:r>
      <w:r w:rsidRPr="004B0C7C">
        <w:rPr>
          <w:rFonts w:ascii="Cambria Math" w:hAnsi="Cambria Math" w:cs="Cambria Math"/>
        </w:rPr>
        <w:t>‑</w:t>
      </w:r>
      <w:r w:rsidRPr="004B0C7C">
        <w:t>one and chosen so that</w:t>
      </w:r>
      <w:r w:rsidRPr="004B0C7C">
        <w:br/>
      </w:r>
      <m:oMath>
        <m:r>
          <w:rPr>
            <w:rFonts w:ascii="Cambria Math" w:hAnsi="Cambria Math"/>
          </w:rPr>
          <m:t>Gw</m:t>
        </m:r>
        <m:r>
          <m:rPr>
            <m:sty m:val="p"/>
          </m:rPr>
          <w:rPr>
            <w:rFonts w:ascii="Cambria Math" w:hAnsi="Cambria Math"/>
          </w:rPr>
          <m:t>∝</m:t>
        </m:r>
        <m:r>
          <w:rPr>
            <w:rFonts w:ascii="Cambria Math" w:hAnsi="Cambria Math"/>
          </w:rPr>
          <m:t>z</m:t>
        </m:r>
      </m:oMath>
      <w:r w:rsidRPr="004B0C7C">
        <w:t xml:space="preserve">. Consequently </w:t>
      </w:r>
      <m:oMath>
        <m:r>
          <w:rPr>
            <w:rFonts w:ascii="Cambria Math" w:hAnsi="Cambria Math"/>
          </w:rPr>
          <m:t>Gw</m:t>
        </m:r>
      </m:oMath>
      <w:r w:rsidRPr="004B0C7C">
        <w:t xml:space="preserve"> is an eigenvector of </w:t>
      </w:r>
      <m:oMath>
        <m:r>
          <w:rPr>
            <w:rFonts w:ascii="Cambria Math" w:hAnsi="Cambria Math"/>
          </w:rPr>
          <m:t>A</m:t>
        </m:r>
      </m:oMath>
      <w:r w:rsidRPr="004B0C7C">
        <w:t xml:space="preserve"> with eigenvalue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</m:oMath>
      <w:r w:rsidRPr="004B0C7C">
        <w:t xml:space="preserve">, and </w:t>
      </w:r>
      <w:proofErr w:type="gramStart"/>
      <w:r w:rsidRPr="004B0C7C">
        <w:t>all of</w:t>
      </w:r>
      <w:proofErr w:type="gramEnd"/>
      <w:r w:rsidRPr="004B0C7C">
        <w:t xml:space="preserve"> the above conditions are satisfied. Therefore</w:t>
      </w:r>
    </w:p>
    <w:p w14:paraId="4654527E" w14:textId="216FC2B9" w:rsidR="004B0C7C" w:rsidRPr="004B0C7C" w:rsidRDefault="004B0C7C" w:rsidP="004B0C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noise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stim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BED835E" w14:textId="39D4FD0C" w:rsidR="004B0C7C" w:rsidRPr="004B0C7C" w:rsidRDefault="004B0C7C" w:rsidP="004B0C7C">
      <w:r w:rsidRPr="004B0C7C">
        <w:t>guaranteeing that the coding axis is perfectly aligned with the dominant noise direction—an essential prerequisite for the optimal</w:t>
      </w:r>
      <w:r w:rsidRPr="004B0C7C">
        <w:rPr>
          <w:rFonts w:ascii="Cambria Math" w:hAnsi="Cambria Math" w:cs="Cambria Math"/>
        </w:rPr>
        <w:t>‑</w:t>
      </w:r>
      <w:r w:rsidRPr="004B0C7C">
        <w:t>decoding result in Figure</w:t>
      </w:r>
      <w:r w:rsidRPr="004B0C7C">
        <w:rPr>
          <w:rFonts w:ascii="Arial" w:hAnsi="Arial" w:cs="Arial"/>
        </w:rPr>
        <w:t>​ </w:t>
      </w:r>
      <w:r w:rsidRPr="004B0C7C">
        <w:t>2E. Appendix</w:t>
      </w:r>
      <w:r w:rsidRPr="004B0C7C">
        <w:rPr>
          <w:rFonts w:ascii="Arial" w:hAnsi="Arial" w:cs="Arial"/>
        </w:rPr>
        <w:t> </w:t>
      </w:r>
      <w:r w:rsidRPr="004B0C7C">
        <w:t>B in the supplementary materials lists the general algebraic conditions for this alignment and shows that arbitrary rank</w:t>
      </w:r>
      <w:r w:rsidRPr="004B0C7C">
        <w:rPr>
          <w:rFonts w:ascii="Cambria Math" w:hAnsi="Cambria Math" w:cs="Cambria Math"/>
        </w:rPr>
        <w:t>‑</w:t>
      </w:r>
      <w:r w:rsidRPr="004B0C7C">
        <w:t xml:space="preserve">one pairs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4B0C7C">
        <w:t xml:space="preserve"> do </w:t>
      </w:r>
      <w:r w:rsidRPr="004B0C7C">
        <w:rPr>
          <w:b/>
          <w:bCs/>
        </w:rPr>
        <w:t>not</w:t>
      </w:r>
      <w:r w:rsidRPr="004B0C7C">
        <w:t xml:space="preserve"> guarantee it.</w:t>
      </w:r>
    </w:p>
    <w:bookmarkEnd w:id="1"/>
    <w:bookmarkEnd w:id="5"/>
    <w:p w14:paraId="51D56D96" w14:textId="77777777" w:rsidR="004B0C7C" w:rsidRPr="004B0C7C" w:rsidRDefault="004B0C7C" w:rsidP="004B0C7C"/>
    <w:p w14:paraId="03D9F56D" w14:textId="77777777" w:rsidR="004B0C7C" w:rsidRPr="004B0C7C" w:rsidRDefault="004B0C7C" w:rsidP="004B0C7C">
      <w:pPr>
        <w:rPr>
          <w:i/>
          <w:iCs/>
        </w:rPr>
      </w:pPr>
      <w:bookmarkStart w:id="6" w:name="Xeae79a9c448862080d9993a8cb2c75da09fb785"/>
      <w:bookmarkEnd w:id="2"/>
      <w:r w:rsidRPr="004B0C7C">
        <w:rPr>
          <w:i/>
          <w:iCs/>
        </w:rPr>
        <w:t>One</w:t>
      </w:r>
      <w:r w:rsidRPr="004B0C7C">
        <w:rPr>
          <w:rFonts w:ascii="Cambria Math" w:hAnsi="Cambria Math" w:cs="Cambria Math"/>
          <w:i/>
          <w:iCs/>
        </w:rPr>
        <w:t>‑</w:t>
      </w:r>
      <w:r w:rsidRPr="004B0C7C">
        <w:rPr>
          <w:i/>
          <w:iCs/>
        </w:rPr>
        <w:t>parameter family of read</w:t>
      </w:r>
      <w:r w:rsidRPr="004B0C7C">
        <w:rPr>
          <w:rFonts w:ascii="Cambria Math" w:hAnsi="Cambria Math" w:cs="Cambria Math"/>
          <w:i/>
          <w:iCs/>
        </w:rPr>
        <w:t>‑</w:t>
      </w:r>
      <w:r w:rsidRPr="004B0C7C">
        <w:rPr>
          <w:i/>
          <w:iCs/>
        </w:rPr>
        <w:t>out directions</w:t>
      </w:r>
    </w:p>
    <w:p w14:paraId="5BA91995" w14:textId="77777777" w:rsidR="004B0C7C" w:rsidRPr="004B0C7C" w:rsidRDefault="004B0C7C" w:rsidP="004B0C7C">
      <w:r w:rsidRPr="004B0C7C">
        <w:t>To quantify performance as a function of mis</w:t>
      </w:r>
      <w:r w:rsidRPr="004B0C7C">
        <w:rPr>
          <w:rFonts w:ascii="Cambria Math" w:hAnsi="Cambria Math" w:cs="Cambria Math"/>
        </w:rPr>
        <w:t>‑</w:t>
      </w:r>
      <w:r w:rsidRPr="004B0C7C">
        <w:t>alignment we define</w:t>
      </w:r>
    </w:p>
    <w:p w14:paraId="014751CF" w14:textId="678EEE95" w:rsidR="004B0C7C" w:rsidRPr="004B0C7C" w:rsidRDefault="004B0C7C" w:rsidP="004B0C7C"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m:t>slow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Segoe UI Symbol" w:hAnsi="Segoe UI Symbol" w:cs="Segoe UI Symbol"/>
                </w:rPr>
                <m:t>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  θ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81A1C29" w14:textId="27986E1D" w:rsidR="004B0C7C" w:rsidRPr="004B0C7C" w:rsidRDefault="004B0C7C" w:rsidP="004B0C7C">
      <w:r w:rsidRPr="004B0C7C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</w:rPr>
              <m:t>⟂</m:t>
            </m:r>
          </m:sub>
        </m:sSub>
      </m:oMath>
      <w:r w:rsidRPr="004B0C7C">
        <w:t xml:space="preserve"> is any unit vector orthogonal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m:t>slow</m:t>
            </m:r>
          </m:sub>
        </m:sSub>
      </m:oMath>
      <w:r w:rsidRPr="004B0C7C">
        <w:t>.</w:t>
      </w:r>
    </w:p>
    <w:p w14:paraId="0CB71FF3" w14:textId="2CC51DEA" w:rsidR="004B0C7C" w:rsidRPr="004B0C7C" w:rsidRDefault="004B0C7C" w:rsidP="004B0C7C">
      <w:r w:rsidRPr="004B0C7C">
        <w:br/>
        <w:t xml:space="preserve">For each </w:t>
      </w:r>
      <m:oMath>
        <m:r>
          <w:rPr>
            <w:rFonts w:ascii="Cambria Math" w:hAnsi="Cambria Math"/>
          </w:rPr>
          <m:t>θ</m:t>
        </m:r>
      </m:oMath>
      <w:r w:rsidRPr="004B0C7C">
        <w:t xml:space="preserve"> we compute</w:t>
      </w:r>
    </w:p>
    <w:p w14:paraId="68515E17" w14:textId="4C313764" w:rsidR="004B0C7C" w:rsidRPr="004B0C7C" w:rsidRDefault="004B0C7C" w:rsidP="004B0C7C"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 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 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 J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4939261" w14:textId="77777777" w:rsidR="004B0C7C" w:rsidRPr="004B0C7C" w:rsidRDefault="004B0C7C" w:rsidP="004B0C7C">
      <w:r w:rsidRPr="004B0C7C">
        <w:t>the signal power, noise variance, and Fisher ratio, respectively.</w:t>
      </w:r>
    </w:p>
    <w:p w14:paraId="7C635253" w14:textId="77777777" w:rsidR="004B0C7C" w:rsidRPr="004B0C7C" w:rsidRDefault="004B0C7C" w:rsidP="004B0C7C">
      <w:pPr>
        <w:rPr>
          <w:i/>
          <w:iCs/>
        </w:rPr>
      </w:pPr>
      <w:bookmarkStart w:id="7" w:name="optimality-of-the-noise-axis"/>
      <w:bookmarkEnd w:id="6"/>
    </w:p>
    <w:p w14:paraId="095A381C" w14:textId="77777777" w:rsidR="004B0C7C" w:rsidRPr="004B0C7C" w:rsidRDefault="004B0C7C" w:rsidP="004B0C7C">
      <w:pPr>
        <w:rPr>
          <w:i/>
          <w:iCs/>
        </w:rPr>
      </w:pPr>
      <w:r w:rsidRPr="004B0C7C">
        <w:rPr>
          <w:i/>
          <w:iCs/>
        </w:rPr>
        <w:t>Optimality of the noise axis</w:t>
      </w:r>
    </w:p>
    <w:p w14:paraId="65274AAF" w14:textId="1F39D154" w:rsidR="004B0C7C" w:rsidRPr="004B0C7C" w:rsidRDefault="004B0C7C" w:rsidP="004B0C7C">
      <w:r w:rsidRPr="004B0C7C">
        <w:t xml:space="preserve">Because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C7C">
        <w:t xml:space="preserve"> and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C7C">
        <w:t xml:space="preserve"> are even in </w:t>
      </w:r>
      <m:oMath>
        <m:r>
          <w:rPr>
            <w:rFonts w:ascii="Cambria Math" w:hAnsi="Cambria Math"/>
          </w:rPr>
          <m:t>θ</m:t>
        </m:r>
      </m:oMath>
      <w:r w:rsidRPr="004B0C7C">
        <w:t xml:space="preserve">, their Maclaurin expansions begin with quadratic and constant terms, respectively. Thus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C7C">
        <w:t xml:space="preserve"> decreases faster than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C7C">
        <w:t xml:space="preserve"> as soon as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Pr="004B0C7C">
        <w:t xml:space="preserve">; the ratio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B0C7C">
        <w:t xml:space="preserve"> attains its global maximum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4B0C7C">
        <w:t xml:space="preserve">, i.e. on the noise/coding axis (Figure </w:t>
      </w:r>
      <w:r w:rsidRPr="004B0C7C">
        <w:lastRenderedPageBreak/>
        <w:t>2E-F).</w:t>
      </w:r>
      <w:r w:rsidRPr="004B0C7C">
        <w:br/>
        <w:t>A full algebraic proof is given in Appendix A in the supplementary materials.</w:t>
      </w:r>
    </w:p>
    <w:p w14:paraId="2F69047A" w14:textId="77777777" w:rsidR="004B0C7C" w:rsidRPr="004B0C7C" w:rsidRDefault="004B0C7C" w:rsidP="004B0C7C"/>
    <w:p w14:paraId="6ADD7B2F" w14:textId="77777777" w:rsidR="004B0C7C" w:rsidRPr="004B0C7C" w:rsidRDefault="004B0C7C" w:rsidP="004B0C7C">
      <w:pPr>
        <w:rPr>
          <w:i/>
          <w:iCs/>
        </w:rPr>
      </w:pPr>
      <w:bookmarkStart w:id="8" w:name="numerical-implementation"/>
      <w:bookmarkEnd w:id="7"/>
      <w:r w:rsidRPr="004B0C7C">
        <w:rPr>
          <w:i/>
          <w:iCs/>
        </w:rPr>
        <w:t>Numerical implementation</w:t>
      </w:r>
    </w:p>
    <w:p w14:paraId="4DCBA320" w14:textId="37FAFD16" w:rsidR="004B0C7C" w:rsidRPr="004B0C7C" w:rsidRDefault="004B0C7C" w:rsidP="004B0C7C">
      <w:r w:rsidRPr="004B0C7C">
        <w:t>All quantities were evaluated analytically on a uniform grid of 181 angles (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4B0C7C">
        <w:t>).</w:t>
      </w:r>
      <w:r w:rsidRPr="004B0C7C">
        <w:br/>
      </w:r>
    </w:p>
    <w:p w14:paraId="183DCF94" w14:textId="77777777" w:rsidR="004B0C7C" w:rsidRPr="004B0C7C" w:rsidRDefault="004B0C7C" w:rsidP="004B0C7C">
      <w:pPr>
        <w:rPr>
          <w:i/>
          <w:iCs/>
        </w:rPr>
      </w:pPr>
      <w:bookmarkStart w:id="9" w:name="parameter-summary"/>
      <w:bookmarkEnd w:id="8"/>
      <w:r w:rsidRPr="004B0C7C">
        <w:rPr>
          <w:i/>
          <w:iCs/>
        </w:rPr>
        <w:t>Parameter summary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289"/>
        <w:gridCol w:w="795"/>
        <w:gridCol w:w="2872"/>
      </w:tblGrid>
      <w:tr w:rsidR="004B0C7C" w:rsidRPr="004B0C7C" w14:paraId="4CD87962" w14:textId="77777777" w:rsidTr="002501CC">
        <w:trPr>
          <w:tblHeader/>
        </w:trPr>
        <w:tc>
          <w:tcPr>
            <w:tcW w:w="0" w:type="auto"/>
          </w:tcPr>
          <w:p w14:paraId="16512926" w14:textId="77777777" w:rsidR="004B0C7C" w:rsidRPr="004B0C7C" w:rsidRDefault="004B0C7C" w:rsidP="004B0C7C">
            <w:r w:rsidRPr="004B0C7C">
              <w:t>Parameter</w:t>
            </w:r>
          </w:p>
        </w:tc>
        <w:tc>
          <w:tcPr>
            <w:tcW w:w="0" w:type="auto"/>
          </w:tcPr>
          <w:p w14:paraId="42A45C1D" w14:textId="77777777" w:rsidR="004B0C7C" w:rsidRPr="004B0C7C" w:rsidRDefault="004B0C7C" w:rsidP="004B0C7C">
            <w:r w:rsidRPr="004B0C7C">
              <w:t>Value</w:t>
            </w:r>
          </w:p>
        </w:tc>
        <w:tc>
          <w:tcPr>
            <w:tcW w:w="0" w:type="auto"/>
          </w:tcPr>
          <w:p w14:paraId="366E9F0D" w14:textId="77777777" w:rsidR="004B0C7C" w:rsidRPr="004B0C7C" w:rsidRDefault="004B0C7C" w:rsidP="004B0C7C">
            <w:r w:rsidRPr="004B0C7C">
              <w:t>Description</w:t>
            </w:r>
          </w:p>
        </w:tc>
      </w:tr>
      <w:tr w:rsidR="004B0C7C" w:rsidRPr="004B0C7C" w14:paraId="0EEB6E0A" w14:textId="77777777" w:rsidTr="002501CC">
        <w:tc>
          <w:tcPr>
            <w:tcW w:w="0" w:type="auto"/>
          </w:tcPr>
          <w:p w14:paraId="27B57F44" w14:textId="5722ECEA" w:rsidR="004B0C7C" w:rsidRPr="004B0C7C" w:rsidRDefault="004B0C7C" w:rsidP="004B0C7C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78E0254C" w14:textId="77777777" w:rsidR="004B0C7C" w:rsidRPr="004B0C7C" w:rsidRDefault="004B0C7C" w:rsidP="004B0C7C">
            <w:r w:rsidRPr="004B0C7C">
              <w:t>120</w:t>
            </w:r>
          </w:p>
        </w:tc>
        <w:tc>
          <w:tcPr>
            <w:tcW w:w="0" w:type="auto"/>
          </w:tcPr>
          <w:p w14:paraId="4A03CD65" w14:textId="77777777" w:rsidR="004B0C7C" w:rsidRPr="004B0C7C" w:rsidRDefault="004B0C7C" w:rsidP="004B0C7C">
            <w:r w:rsidRPr="004B0C7C">
              <w:t>network size</w:t>
            </w:r>
          </w:p>
        </w:tc>
      </w:tr>
      <w:tr w:rsidR="004B0C7C" w:rsidRPr="004B0C7C" w14:paraId="2907B9B4" w14:textId="77777777" w:rsidTr="002501CC">
        <w:tc>
          <w:tcPr>
            <w:tcW w:w="0" w:type="auto"/>
          </w:tcPr>
          <w:p w14:paraId="78E94102" w14:textId="590BD6E8" w:rsidR="004B0C7C" w:rsidRPr="004B0C7C" w:rsidRDefault="004B0C7C" w:rsidP="004B0C7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76FDF97" w14:textId="77777777" w:rsidR="004B0C7C" w:rsidRPr="004B0C7C" w:rsidRDefault="004B0C7C" w:rsidP="004B0C7C">
            <w:r w:rsidRPr="004B0C7C">
              <w:t>0.8</w:t>
            </w:r>
          </w:p>
        </w:tc>
        <w:tc>
          <w:tcPr>
            <w:tcW w:w="0" w:type="auto"/>
          </w:tcPr>
          <w:p w14:paraId="09E1730F" w14:textId="77777777" w:rsidR="004B0C7C" w:rsidRPr="004B0C7C" w:rsidRDefault="004B0C7C" w:rsidP="004B0C7C">
            <w:r w:rsidRPr="004B0C7C">
              <w:t>excitatory fraction</w:t>
            </w:r>
          </w:p>
        </w:tc>
      </w:tr>
      <w:tr w:rsidR="004B0C7C" w:rsidRPr="004B0C7C" w14:paraId="13AEEE15" w14:textId="77777777" w:rsidTr="002501CC">
        <w:tc>
          <w:tcPr>
            <w:tcW w:w="0" w:type="auto"/>
          </w:tcPr>
          <w:p w14:paraId="286BEB29" w14:textId="60820742" w:rsidR="004B0C7C" w:rsidRPr="004B0C7C" w:rsidRDefault="004B0C7C" w:rsidP="004B0C7C"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0" w:type="auto"/>
          </w:tcPr>
          <w:p w14:paraId="4F294349" w14:textId="77777777" w:rsidR="004B0C7C" w:rsidRPr="004B0C7C" w:rsidRDefault="004B0C7C" w:rsidP="004B0C7C">
            <w:r w:rsidRPr="004B0C7C">
              <w:t>0.4</w:t>
            </w:r>
          </w:p>
        </w:tc>
        <w:tc>
          <w:tcPr>
            <w:tcW w:w="0" w:type="auto"/>
          </w:tcPr>
          <w:p w14:paraId="7D07149E" w14:textId="77777777" w:rsidR="004B0C7C" w:rsidRPr="004B0C7C" w:rsidRDefault="004B0C7C" w:rsidP="004B0C7C">
            <w:r w:rsidRPr="004B0C7C">
              <w:t>recurrent spectral radius</w:t>
            </w:r>
          </w:p>
        </w:tc>
      </w:tr>
      <w:tr w:rsidR="004B0C7C" w:rsidRPr="004B0C7C" w14:paraId="4E14F928" w14:textId="77777777" w:rsidTr="002501CC">
        <w:tc>
          <w:tcPr>
            <w:tcW w:w="0" w:type="auto"/>
          </w:tcPr>
          <w:p w14:paraId="38F058B2" w14:textId="50BF4B99" w:rsidR="004B0C7C" w:rsidRPr="004B0C7C" w:rsidRDefault="004B0C7C" w:rsidP="004B0C7C"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0" w:type="auto"/>
          </w:tcPr>
          <w:p w14:paraId="77877FEC" w14:textId="77777777" w:rsidR="004B0C7C" w:rsidRPr="004B0C7C" w:rsidRDefault="004B0C7C" w:rsidP="004B0C7C">
            <w:r w:rsidRPr="004B0C7C">
              <w:t>4</w:t>
            </w:r>
          </w:p>
        </w:tc>
        <w:tc>
          <w:tcPr>
            <w:tcW w:w="0" w:type="auto"/>
          </w:tcPr>
          <w:p w14:paraId="24438A14" w14:textId="77777777" w:rsidR="004B0C7C" w:rsidRPr="004B0C7C" w:rsidRDefault="004B0C7C" w:rsidP="004B0C7C">
            <w:r w:rsidRPr="004B0C7C">
              <w:t>feed</w:t>
            </w:r>
            <w:r w:rsidRPr="004B0C7C">
              <w:rPr>
                <w:rFonts w:ascii="Cambria Math" w:hAnsi="Cambria Math" w:cs="Cambria Math"/>
              </w:rPr>
              <w:t>‑</w:t>
            </w:r>
            <w:r w:rsidRPr="004B0C7C">
              <w:t>forward tuning width</w:t>
            </w:r>
          </w:p>
        </w:tc>
      </w:tr>
      <w:tr w:rsidR="004B0C7C" w:rsidRPr="004B0C7C" w14:paraId="1D074D26" w14:textId="77777777" w:rsidTr="002501CC">
        <w:tc>
          <w:tcPr>
            <w:tcW w:w="0" w:type="auto"/>
          </w:tcPr>
          <w:p w14:paraId="15A74FD9" w14:textId="75D87AE5" w:rsidR="004B0C7C" w:rsidRPr="004B0C7C" w:rsidRDefault="004B0C7C" w:rsidP="004B0C7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EAEE2EA" w14:textId="77777777" w:rsidR="004B0C7C" w:rsidRPr="004B0C7C" w:rsidRDefault="004B0C7C" w:rsidP="004B0C7C">
            <w:r w:rsidRPr="004B0C7C">
              <w:t>1</w:t>
            </w:r>
          </w:p>
        </w:tc>
        <w:tc>
          <w:tcPr>
            <w:tcW w:w="0" w:type="auto"/>
          </w:tcPr>
          <w:p w14:paraId="264415DC" w14:textId="77777777" w:rsidR="004B0C7C" w:rsidRPr="004B0C7C" w:rsidRDefault="004B0C7C" w:rsidP="004B0C7C">
            <w:r w:rsidRPr="004B0C7C">
              <w:t>private</w:t>
            </w:r>
            <w:r w:rsidRPr="004B0C7C">
              <w:rPr>
                <w:rFonts w:ascii="Cambria Math" w:hAnsi="Cambria Math" w:cs="Cambria Math"/>
              </w:rPr>
              <w:t>‑</w:t>
            </w:r>
            <w:r w:rsidRPr="004B0C7C">
              <w:t xml:space="preserve">noise </w:t>
            </w:r>
            <w:proofErr w:type="spellStart"/>
            <w:r w:rsidRPr="004B0C7C">
              <w:t>s.d.</w:t>
            </w:r>
            <w:proofErr w:type="spellEnd"/>
          </w:p>
        </w:tc>
      </w:tr>
      <w:bookmarkEnd w:id="9"/>
      <w:tr w:rsidR="004B0C7C" w:rsidRPr="004B0C7C" w14:paraId="550F21A9" w14:textId="77777777" w:rsidTr="002501CC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C27756F" w14:textId="2507BE77" w:rsidR="004B0C7C" w:rsidRPr="004B0C7C" w:rsidRDefault="004B0C7C" w:rsidP="004B0C7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0D0F9DE" w14:textId="77777777" w:rsidR="004B0C7C" w:rsidRPr="004B0C7C" w:rsidRDefault="004B0C7C" w:rsidP="004B0C7C">
            <w:r w:rsidRPr="004B0C7C">
              <w:t>1</w:t>
            </w:r>
          </w:p>
        </w:tc>
        <w:tc>
          <w:tcPr>
            <w:tcW w:w="0" w:type="auto"/>
          </w:tcPr>
          <w:p w14:paraId="7C0E8B9E" w14:textId="77777777" w:rsidR="004B0C7C" w:rsidRPr="004B0C7C" w:rsidRDefault="004B0C7C" w:rsidP="004B0C7C">
            <w:r w:rsidRPr="004B0C7C">
              <w:t>homogeneous gain</w:t>
            </w:r>
          </w:p>
        </w:tc>
      </w:tr>
    </w:tbl>
    <w:p w14:paraId="408B3493" w14:textId="77777777" w:rsidR="004B0C7C" w:rsidRPr="004B0C7C" w:rsidRDefault="004B0C7C" w:rsidP="004B0C7C">
      <w:r w:rsidRPr="004B0C7C">
        <w:br/>
      </w:r>
    </w:p>
    <w:p w14:paraId="0A11D8A6" w14:textId="77777777" w:rsidR="00071684" w:rsidRDefault="00071684"/>
    <w:sectPr w:rsidR="000716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7C"/>
    <w:rsid w:val="00021F79"/>
    <w:rsid w:val="00071684"/>
    <w:rsid w:val="00241DEA"/>
    <w:rsid w:val="004B0C7C"/>
    <w:rsid w:val="00562470"/>
    <w:rsid w:val="00AC06D8"/>
    <w:rsid w:val="00B8437B"/>
    <w:rsid w:val="00C9502B"/>
    <w:rsid w:val="00D20253"/>
    <w:rsid w:val="00D3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1994E"/>
  <w15:chartTrackingRefBased/>
  <w15:docId w15:val="{3AE3767D-2938-594B-925F-25B38AC2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Ramanujan Srinath</dc:creator>
  <cp:keywords/>
  <dc:description/>
  <cp:lastModifiedBy>Ramanujan Srinath</cp:lastModifiedBy>
  <cp:revision>1</cp:revision>
  <dcterms:created xsi:type="dcterms:W3CDTF">2025-06-20T19:29:00Z</dcterms:created>
  <dcterms:modified xsi:type="dcterms:W3CDTF">2025-06-20T19:30:00Z</dcterms:modified>
</cp:coreProperties>
</file>