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6232E"/>
          <w:sz w:val="36"/>
          <w:szCs w:val="36"/>
        </w:rPr>
        <w:t xml:space="preserve">Damumed Band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Детальный аналитический отчёт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Дата: 31 августа 2026 г. Держатель регистрационного удостоверения: Damumed. Расчётная партия: 10 000 штук. Курс: 465 тенге за доллар (Национальный банк). Горизонт расчёта: 24 месяца от подписания контракта с заводом.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Ключевые показатели: розничная цена 14 990 тенге, себестоимость на складе 4 026 тенге, вложения 58 млн тенге (партия 40 млн плюс регистрация и образцы 18 млн), окупаемость на 21-м месяце, результат к 24-му месяцу +20 млн тенге.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1. Замысел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Продаём не браслет, а медицинский надзор. Устройство идёт с минимальной наценкой, деньги приходят от мониторинга и подписок.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Заказываем в Китае контрактное производство браслета без экрана — по образцу Whoop. Устройство измеряет пульс, вариабельность ритма, насыщение крови кислородом, температуру кожи, сон и активность. Данные идут в приложение Damumed, где появляется раздел «Здоровье», и на панель врача в медицинской информационной системе.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Регистрируем как медицинское изделие, держатель удостоверения — Damumed. Это дольше и дороже, чем продавать фитнес-гаджет, но открывает поликлиники и право говорить о медицине. Носимых устройств с регистрационным удостоверением на рынке Казахстана сегодня нет.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Почему сейчас.</w:t>
      </w:r>
      <w:r>
        <w:rPr>
          <w:rFonts w:ascii="Calibri" w:cs="Calibri" w:eastAsia="Calibri" w:hAnsi="Calibri"/>
          <w:sz w:val="24"/>
          <w:szCs w:val="24"/>
        </w:rPr>
        <w:t xml:space="preserve"> С 1 сентября 2026 года новая редакция приказа № ҚР ДСМ-39 обязывает медицинские организации применять носимые устройства и передавать показатели в цифровые системы. Норма вступает в силу — предложения на рынке нет. Программа управления заболеваниями покрывает ровно наши целевые диагнозы — гипертонию, диабет 2 типа и сердечную недостаточность. В ней более миллиона пациентов, а регистрация участников уже идёт через медицинскую информационную систему.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2. Цена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Решение — опустить цену настолько, насколько позволяет экономика. Рекламное утверждение, которое конкурентам нечем перебить: медицинское изделие стоит дешевле обычного фитнес-браслета.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Что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Цена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Смысл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Браслет в рознице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14 990 ₸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 рассрочку на год — 1 250 ₸/мес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Подписка «медицинский надзор»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690 ₸/мес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ниже любой психологической планки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Браслет поликлинике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6 900 ₸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оснащение участка без сложных процедур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Мониторинг для поликлиники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500 ₸/пациент/мес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менее трети подушевого норматива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Где мы встаём на полке (розничные цены, Kaspi, проверено 31 августа 2026):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Устройство</w:t>
            </w:r>
          </w:p>
        </w:tc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Цена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Безымянный браслет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1 470 ₸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Damumed Band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14 990 ₸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Huawei Band 10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16 890 ₸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Xiaomi Smart Band 10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21 989 ₸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Samsung Galaxy Fit3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22 299 ₸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Honor Band 9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34 880 ₸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Whoop 4.0 (169 990 ₸) и Oura Ring 4 (от 199 000 ₸) продаются «серыми» продавцами, без подписки, сервиса и регистрационного удостоверения. Ниша устройств здоровья с медицинским статусом пуста целиком.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Цена мониторинга подобрана так, чтобы возражение «дорого» снималось арифметикой: комплексный подушевой норматив — около 1 675 тенге на прикреплённого в месяц, а один аутсорсный вызов скорой обходится поликлинике в 4 800 тенге. Наблюдение пациента за 500 тенге в месяц дешевле одного такого вызова в девять с половиной раз.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3. Три ценовых уровня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Насколько глубоко имеет смысл опускать цену. Каждый следующий шаг вниз оплачивается размером партии: снижать цену, не увеличивая заказ, — это менять прибыль на убыток.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Уровень</w:t>
            </w:r>
          </w:p>
        </w:tc>
        <w:tc>
          <w:tcPr>
            <w:tcW w:type="dxa" w:w="155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Розница</w:t>
            </w:r>
          </w:p>
        </w:tc>
        <w:tc>
          <w:tcPr>
            <w:tcW w:type="dxa" w:w="155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Подписка</w:t>
            </w:r>
          </w:p>
        </w:tc>
        <w:tc>
          <w:tcPr>
            <w:tcW w:type="dxa" w:w="155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Поликлинике</w:t>
            </w:r>
          </w:p>
        </w:tc>
        <w:tc>
          <w:tcPr>
            <w:tcW w:type="dxa" w:w="155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Мониторинг</w:t>
            </w:r>
          </w:p>
        </w:tc>
        <w:tc>
          <w:tcPr>
            <w:tcW w:type="dxa" w:w="155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Как читается на полке</w:t>
            </w:r>
          </w:p>
        </w:tc>
      </w:tr>
      <w:tr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I. Текущий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14 990 ₸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690 ₸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6 900 ₸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500 ₸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на треть дешевле Xiaomi Band 10</w:t>
            </w:r>
          </w:p>
        </w:tc>
      </w:tr>
      <w:tr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II. Ниже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11 990 ₸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490 ₸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5 500 ₸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400 ₸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вдвое дешевле Xiaomi</w:t>
            </w:r>
          </w:p>
        </w:tc>
      </w:tr>
      <w:tr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III. Ещё ниже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9 990 ₸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390 ₸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4 500 ₸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300 ₸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ниже порога 10 тысяч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Результат к 24-му месяцу, млн тенге: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Уровень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Партия 10 тыс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Партия 20 тыс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Партия 30 тыс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I. Текущий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+20,0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+93,9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+167,9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II. Ниже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−3,4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+47,2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+97,8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III. Ещё ниже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−20,8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+12,5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+45,7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Сопутствующие показатели: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Уровень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Мин. партия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Предел закупочной цены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Сервис в месяц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I. Текущий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7 500 шт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11,5 $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4,1 млн ₸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II. Ниже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10 750 шт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12,4 $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3,2 млн ₸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III. Ещё ниже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16 250 шт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8,8 $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2,5 млн ₸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Что теряется вместе с ценой.</w:t>
      </w:r>
      <w:r>
        <w:rPr>
          <w:rFonts w:ascii="Calibri" w:cs="Calibri" w:eastAsia="Calibri" w:hAnsi="Calibri"/>
          <w:sz w:val="24"/>
          <w:szCs w:val="24"/>
        </w:rPr>
        <w:t xml:space="preserve"> Дело не только в прибыли за два года. Уровень III оставляет узкий запас по закупочной цене: если завод даст 8,8 доллара вместо 7,5 — а это внутри обычного переговорного разброса, — проект уходит в ноль. Уровень I держит до 11,5 доллара и переживает и подорожание, и провал одного канала продаж. Второе — выручка от мониторинга: 4,1 млн тенге в месяц на уровне I против 2,5 млн на уровне III. За три года после распродажи партии разница составляет 60 млн тенге, то есть больше, чем вся прибыль от первой партии.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Рекомендация.</w:t>
      </w:r>
      <w:r>
        <w:rPr>
          <w:rFonts w:ascii="Calibri" w:cs="Calibri" w:eastAsia="Calibri" w:hAnsi="Calibri"/>
          <w:sz w:val="24"/>
          <w:szCs w:val="24"/>
        </w:rPr>
        <w:t xml:space="preserve"> Уровень I на партии 10 000 либо уровень II на партии 20 000. Первый вариант — осторожный вход с проверкой спроса. Второй — ставка на охват: цена вдвое ниже Xiaomi даёт прибыль почти вдвое больше, но требует вдвое большего закупа и заранее найденных поликлиник. Уровень III имеет смысл только как инструмент госзакупа: если появляется централизованный заказ на 20–30 тысяч устройств, цена ниже 10 тысяч тенге снимает вопросы о цене вообще. Как розничная цена первой партии он не оправдан.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4. Экономика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Низкая цена возможна потому, что программную часть делает команда Damumed. Вложения помимо партии — только регистрация и образцы.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Себестоимость одного устройства на складе в Казахстане: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Составляющая</w:t>
            </w:r>
          </w:p>
        </w:tc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Сумма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Цена завода (7,5 доллара)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3 488 ₸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Упаковка и маркировка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279 ₸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Логистика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186 ₸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Пошлина 2%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73 ₸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Итого на складе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4 026 ₸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 резервом на брак 3%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4 150 ₸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Закупочная цена 7,5 доллара — нижняя граница диапазона заводов (7,4–13 доллара) и цель переговоров. Налог на добавленную стоимость при импорте (5% в 2026 году для медизделий с удостоверением) зачётный и в себестоимость не входит.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Деньги во времени.</w:t>
      </w:r>
      <w:r>
        <w:rPr>
          <w:rFonts w:ascii="Calibri" w:cs="Calibri" w:eastAsia="Calibri" w:hAnsi="Calibri"/>
          <w:sz w:val="24"/>
          <w:szCs w:val="24"/>
        </w:rPr>
        <w:t xml:space="preserve"> Первые 15 месяцев — вложения без выручки: производство, регистрация, разработка. Продажи начинаются после получения удостоверения и растекаются на шесть месяцев. Выход в ноль — 21-й месяц. Дальше работает выручка от мониторинга и подписок, которая не заканчивается вместе с партией: накопленный результат к 36-му месяцу — около 51 млн тенге.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Чувствительность к закупочной цене.</w:t>
      </w:r>
      <w:r>
        <w:rPr>
          <w:rFonts w:ascii="Calibri" w:cs="Calibri" w:eastAsia="Calibri" w:hAnsi="Calibri"/>
          <w:sz w:val="24"/>
          <w:szCs w:val="24"/>
        </w:rPr>
        <w:t xml:space="preserve"> Проект остаётся в плюсе до 11,5 доллара за устройство. Это красная черта переговоров с заводом при рекомендованной розничной цене.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Закупочная цена</w:t>
            </w:r>
          </w:p>
        </w:tc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Результат за 24 мес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7,0 $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+22,3 млн ₸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7,5 $ (план)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+20,0 млн ₸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9,0 $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+12,8 млн ₸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10,0 $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+8,1 млн ₸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11,0 $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+3,4 млн ₸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12,0 $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−1,4 млн ₸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Размер партии решает больше, чем цена.</w:t>
      </w:r>
      <w:r>
        <w:rPr>
          <w:rFonts w:ascii="Calibri" w:cs="Calibri" w:eastAsia="Calibri" w:hAnsi="Calibri"/>
          <w:sz w:val="24"/>
          <w:szCs w:val="24"/>
        </w:rPr>
        <w:t xml:space="preserve"> Партия 5 000 штук убыточна: регистрация и образцы (18 млн тенге) не раскладываются на такой объём. 10 000 штук — минимальный жизнеспособный заказ, и это совпадает с минимальными партиями заводов из короткого списка.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Партия</w:t>
            </w:r>
          </w:p>
        </w:tc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Результат за 24 мес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 тыс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−17,0 млн ₸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10 тыс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+20,0 млн ₸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15 тыс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+56,9 млн ₸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20 тыс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+93,9 млн ₸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30 тыс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+167,9 млн ₸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50 тыс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+315,8 млн ₸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Чего расчёт не знает.</w:t>
      </w:r>
      <w:r>
        <w:rPr>
          <w:rFonts w:ascii="Calibri" w:cs="Calibri" w:eastAsia="Calibri" w:hAnsi="Calibri"/>
          <w:sz w:val="24"/>
          <w:szCs w:val="24"/>
        </w:rPr>
        <w:t xml:space="preserve"> Двух вещей: реальной закупочной цены по нашей спецификации — она станет известна после ответов заводов, и готовности поликлиник платить за мониторинг — это проверяется двумя-тремя разговорами с главными врачами до заказа партии.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5. Кому продаём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Четыре группы пациентов, отобранные по двум признакам: браслет даёт по ним осмысленный сигнал, и группа достаточно велика.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Численность на диспансерном учёте в Казахстане: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Человек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Гипертония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1 776 876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Диабет 2 типа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492 335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Астма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около 110 000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Лёгочная болезнь (ХОБЛ)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более 70 000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Сердечная недостаточность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37 485 (данные 2018 года)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Цифра по сердечной недостаточности за 2018 год, свежей в открытых источниках нет; запрос в Национальный научный центр развития здравоохранения подготовлен. Истинная численность больных хронической обструктивной болезнью лёгких оценивается в 1–1,2 млн против 70 тысяч на учёте.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Распределение первой партии: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Что видит браслет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Пилот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Сердечная недостаточность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ночной пульс, вариабельность ритма, активность, вес — предвестники декомпенсации за несколько дней до симптомов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2 000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Гипертония 65+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скрининг мерцательной аритмии по пульсовой волне — самый доказанный сценарий для носимых устройств в мире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4 500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Лёгочные болезни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насыщение крови кислородом и частота дыхания — сигнал, которого нет ни у одного другого домашнего прибора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1 500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Диабет 2 типа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сон, активность, дисциплина приёма лекарств — поведенческий контур в готовой рамке программы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1 500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Резерв на замену и демонстрации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500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Чего браслет не умеет — говорим прямо.</w:t>
      </w:r>
      <w:r>
        <w:rPr>
          <w:rFonts w:ascii="Calibri" w:cs="Calibri" w:eastAsia="Calibri" w:hAnsi="Calibri"/>
          <w:sz w:val="24"/>
          <w:szCs w:val="24"/>
        </w:rPr>
        <w:t xml:space="preserve"> Он не измеряет давление: оптические методы без манжеты не признаются ни одним обществом по гипертонии. Не измеряет глюкозу. Насыщение кислородом на запястье — это тренд, а не клинический пульсоксиметр. Для гипертоника браслет полезен как дисциплина измерений и контроль ритма, а не замена тонометру, и так он и должен продаваться. Обещание, которого прибор не выполняет, стоит дороже любой маржи.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6. Приложение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Браслет без экрана — значит продукт целиком живёт в приложении. Разобрали, как устроены Whoop, Oura, Ultrahuman, Fitbit, Apple и клинические платформы дистанционного наблюдения, и собрали свой раздел на их сильных приёмах.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Продукт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Главный экран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Ключевая идея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Подписка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Whoop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три числа: восстановление, нагрузка, сон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три уровня раскрытия — статус, тренд, сырые данные; на первом экране ни одного графика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от 199 $/год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Oura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оценка готовности и её составляющие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разбивка оценки мини-барами; именованные паттерны сна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5,99 $/мес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Apple Vitals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пять метрик против личного коридора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7 ночей калибровки, «типично / выброс», тревога только при двух метриках сразу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Ultrahuman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лента модулей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модульность: пользователь включает функции сам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маркетплейс модулей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Fitbit / Google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оценка готовности и сна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архетипы сна вместо статистики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9,99 $/мес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Клинические платформы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список пациентов у врача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разметка исхода тревоги, отчёт к приёму на один лист, работа с ложными сигналами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контракт с клиникой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Что перенимаем.</w:t>
      </w: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</w:t>
      </w:r>
      <w:r>
        <w:rPr>
          <w:rFonts w:ascii="Calibri" w:cs="Calibri" w:eastAsia="Calibri" w:hAnsi="Calibri"/>
          <w:sz w:val="24"/>
          <w:szCs w:val="24"/>
        </w:rPr>
        <w:t xml:space="preserve">Личный коридор вместо популяционной нормы: показываем не «пульс 68», а «выше вашего обычного». Тревога — только когда из коридора выходят две метрики сразу и держатся два-три дня.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</w:t>
      </w:r>
      <w:r>
        <w:rPr>
          <w:rFonts w:ascii="Calibri" w:cs="Calibri" w:eastAsia="Calibri" w:hAnsi="Calibri"/>
          <w:sz w:val="24"/>
          <w:szCs w:val="24"/>
        </w:rPr>
        <w:t xml:space="preserve">Три уровня раскрытия: первый экран отвечает на один вопрос — всё ли в порядке; графики на втором, сырые данные на третьем.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</w:t>
      </w:r>
      <w:r>
        <w:rPr>
          <w:rFonts w:ascii="Calibri" w:cs="Calibri" w:eastAsia="Calibri" w:hAnsi="Calibri"/>
          <w:sz w:val="24"/>
          <w:szCs w:val="24"/>
        </w:rPr>
        <w:t xml:space="preserve">Разбивка оценки мини-барами — видно, какая составляющая просела.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</w:t>
      </w:r>
      <w:r>
        <w:rPr>
          <w:rFonts w:ascii="Calibri" w:cs="Calibri" w:eastAsia="Calibri" w:hAnsi="Calibri"/>
          <w:sz w:val="24"/>
          <w:szCs w:val="24"/>
        </w:rPr>
        <w:t xml:space="preserve">Честная калибровка: пока норма не изучена, прямо пишем, сколько ночей осталось, и не показываем оценку. Недостоверные данные подавляем с объяснением причины.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</w:t>
      </w:r>
      <w:r>
        <w:rPr>
          <w:rFonts w:ascii="Calibri" w:cs="Calibri" w:eastAsia="Calibri" w:hAnsi="Calibri"/>
          <w:sz w:val="24"/>
          <w:szCs w:val="24"/>
        </w:rPr>
        <w:t xml:space="preserve">Полоса целевого диапазона и таймлайн лекарств под графиком: врач видит, как изменение терапии сдвинуло показатель.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</w:t>
      </w:r>
      <w:r>
        <w:rPr>
          <w:rFonts w:ascii="Calibri" w:cs="Calibri" w:eastAsia="Calibri" w:hAnsi="Calibri"/>
          <w:sz w:val="24"/>
          <w:szCs w:val="24"/>
        </w:rPr>
        <w:t xml:space="preserve">Именованные паттерны вместо статистики — «ровный сон», «рваная ночь».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Чего в приложении не будет — и это не выбор дизайна.</w:t>
      </w:r>
      <w:r>
        <w:rPr>
          <w:rFonts w:ascii="Calibri" w:cs="Calibri" w:eastAsia="Calibri" w:hAnsi="Calibri"/>
          <w:sz w:val="24"/>
          <w:szCs w:val="24"/>
        </w:rPr>
        <w:t xml:space="preserve"> Искусственный интеллект-советник: медицинское программное обеспечение с ИИ автоматически получает высший класс риска, поэтому вместо него прозрачные правила и коридоры. Оценка давления по браслету: Whoop получил за такую функцию предупреждение американского регулятора летом 2025 года, мы измеряем давление манжетой. Диагнозы и тревоги в реальном времени пациенту: приложение говорит «покажите это врачу», числовой контекст уходит на панель врача. Спортивные метрики, соревнования и рейтинги не берём — аудитория другая.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Экраны пациента.</w:t>
      </w:r>
      <w:r>
        <w:rPr>
          <w:rFonts w:ascii="Calibri" w:cs="Calibri" w:eastAsia="Calibri" w:hAnsi="Calibri"/>
          <w:sz w:val="24"/>
          <w:szCs w:val="24"/>
        </w:rPr>
        <w:t xml:space="preserve"> Шесть ключевых: «Сегодня» со статусом и разбивкой по составляющим; «Первая неделя» с честной калибровкой; «Сердце» с ночным пульсом против личного коридора; «Сон» с актограммой; «Давление и лекарства» с целевой полосой и меткой смены препарата; «Отчёт к приёму» на один экран. Расчёт на пользователя 65+: крупный шрифт, большие кнопки, вход по ИИН без длинной анкеты.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Экран врача.</w:t>
      </w:r>
      <w:r>
        <w:rPr>
          <w:rFonts w:ascii="Calibri" w:cs="Calibri" w:eastAsia="Calibri" w:hAnsi="Calibri"/>
          <w:sz w:val="24"/>
          <w:szCs w:val="24"/>
        </w:rPr>
        <w:t xml:space="preserve"> Зелёные пациенты не отвлекают, красные поднимаются наверх с готовым контекстом: что произошло, сколько дней держится, каким вторым сигналом подтверждено. Отдельная строка — «не носит браслет»: без данных наблюдения нет, и это медицинский факт, а не техническая мелочь. Каждая тревога закрывается разметкой исхода — это и отчётность, и материал для настройки порогов.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Чего нет ни у кого из конкурентов.</w:t>
      </w:r>
      <w:r>
        <w:rPr>
          <w:rFonts w:ascii="Calibri" w:cs="Calibri" w:eastAsia="Calibri" w:hAnsi="Calibri"/>
          <w:sz w:val="24"/>
          <w:szCs w:val="24"/>
        </w:rPr>
        <w:t xml:space="preserve"> Связка с медицинской картой: мы единственные можем показать «пульс вырос через четыре дня после смены препарата» — Apple и Oura не знают, что человеку назначили. Врач штатно, а не за отдельные деньги: Withings берёт около 100 долларов в год за четыре разбора кардиограммы, у нас участковый уже есть и уже финансируется. Протокол наблюдения включает врач, а не пользователь. Два языка и расчёт на пожилых.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7. Производство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Проверено двенадцать контрактных заводов. Решает не цена, а доступ к данным устройства и наличие системы качества.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Завод</w:t>
            </w:r>
          </w:p>
        </w:tc>
        <w:tc>
          <w:tcPr>
            <w:tcW w:type="dxa" w:w="1870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Мин. партия</w:t>
            </w:r>
          </w:p>
        </w:tc>
        <w:tc>
          <w:tcPr>
            <w:tcW w:type="dxa" w:w="1870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Система качества</w:t>
            </w:r>
          </w:p>
        </w:tc>
        <w:tc>
          <w:tcPr>
            <w:tcW w:type="dxa" w:w="1870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Доступ к данным</w:t>
            </w:r>
          </w:p>
        </w:tc>
        <w:tc>
          <w:tcPr>
            <w:tcW w:type="dxa" w:w="1870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Замечание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J-Style (Shenzhen Youhong Medical)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2 000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ISO 13485 есть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полный комплект и интерфейс обмена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единственный готовый к медицинской регистрации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Eternity (Guangdong)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500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 подтверждена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требует проверки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самая низкая цена, более 10 моделей без экрана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Wonlex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1 000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комплект проверяем до контракта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лучшая начинка, честно признают отсутствие сертификатов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Главное условие контракта: устройство отдаёт данные напрямую в приложение Damumed, без облака производителя. Браслеты, работающие только через чужое приложение, дисквалифицируются — с ними невозможна ни интеграция с медкартой, ни хранение данных в Казахстане.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Сроки у всех схожие: образцы через 4–6 недель после запроса, серийная партия — через 8–12 недель после утверждения образца.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8. Регистрация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Класс риска 2а, национальная процедура, держатель удостоверения — Damumed.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Период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Этап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Содержание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Месяцы 0–2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Выбор завода и контракт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запросы, образцы, проверка доступа к данным, техническая документация для досье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Месяцы 2–5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Производство первой партии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утверждение образца, серия, маркировка и упаковка на двух языках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Месяцы 3–9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Испытания и досье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технические испытания, оценка биологической совместимости, клиническая оценка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Месяцы 9–16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Экспертиза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норматив по классу 2а — 90 календарных дней, практика с доработками дольше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Месяцы 14–18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Удостоверение и старт продаж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удостоверение бессрочное; параллельно готовность приложения и панели врача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Два решения, принятые заранее.</w:t>
      </w:r>
      <w:r>
        <w:rPr>
          <w:rFonts w:ascii="Calibri" w:cs="Calibri" w:eastAsia="Calibri" w:hAnsi="Calibri"/>
          <w:sz w:val="24"/>
          <w:szCs w:val="24"/>
        </w:rPr>
        <w:t xml:space="preserve"> Без ЭКГ в первой версии: функция электрокардиограммы и тревоги в реальном времени поднимают класс риска до 2б, а это обязательная система менеджмента качества и инспекция китайского завода. ЭКГ — кандидат на вторую версию отдельной моделью. Аналитика без искусственного интеллекта: медицинское программное обеспечение с ИИ автоматически получает третий, высший класс риска, поэтому пороги и коридоры показателей считаются прозрачными правилами. Это осознанное ограничение, а не упрощение.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Государственная часть расходов на регистрацию — около 1 млн тенге (экспертиза, испытания, сбор). Реальный бюджет с подготовкой досье и лабораторными работами — 5–20 млн тенге, в расчёт заложено 15 млн. Данные пациентов хранятся только в Казахстане: этого требуют закон о персональных данных и врачебная тайна, и это же закрывает вопрос китайского облака.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9. Риски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Риск</w:t>
            </w:r>
          </w:p>
        </w:tc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Чем снимается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Завод не даёт доступ к данным или документацию для регистрации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проверка до предоплаты: комплект разработчика и техническое досье — условие контракта, а не пожелание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Регистрация затянется дольше 18 месяцев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выбор завода с европейским сертификатом открывает ускоренную экспертизу; удостоверение бессрочное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Поликлиники не готовы платить за мониторинг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проверяется разговорами до заказа партии; при отказе модель разворачивается в розницу, где маржа втрое выше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Пациенты не носят браслет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пилот на 500–1 000 штук в одной-двух поликлиниках; показатель — доля ночей с данными, цель не ниже 70%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Закупочная цена выше плана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запас держит до 11,5 доллара; выше — поднимаем розницу до 19 990 тенге, она всё равно ниже Xiaomi</w:t>
            </w:r>
          </w:p>
        </w:tc>
      </w:tr>
    </w:tbl>
    <w:p>
      <w:pPr>
        <w:spacing w:after="120"/>
      </w:pP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10. Что даёт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Проект ставит Damumed в позицию, которую в Казахстане никто не занял: единственное носимое устройство со статусом медицинского изделия, встроенное в медкарту и рабочее место врача, и при этом дешевле массового фитнес-браслета.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Поликлиники получают инструмент исполнения новых требований по дистанционному наблюдению. Пациенты — прибор с медицинским надзором за цену, которая не требует раздумий. Компания — повторную выручку от мониторинга и подписок поверх продаж устройств: около 4 млн тенге в месяц при распроданной партии, и эти деньги не заканчиваются вместе с партией.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Первая партия окупается менее чем за два года. Созданная инфраструктура — регистрационное удостоверение, интеграция с медицинской системой и панель врача — становится барьером для любого следующего игрока: повторить её стоит тех же восемнадцати месяцев.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Damumed Band — детальный отчёт</dc:title>
  <dc:creator>Damumed Band</dc:creator>
  <cp:lastModifiedBy>Un-named</cp:lastModifiedBy>
  <cp:revision>1</cp:revision>
  <dcterms:created xsi:type="dcterms:W3CDTF">2026-08-31T12:06:22.634Z</dcterms:created>
  <dcterms:modified xsi:type="dcterms:W3CDTF">2026-08-31T12:06:22.645Z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