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6232E"/>
          <w:sz w:val="36"/>
          <w:szCs w:val="36"/>
        </w:rPr>
        <w:t xml:space="preserve">Damumed Band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Полный аналитический отчёт для совладельцев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Дата: 31 августа 2026 года. Валютный курс расчёта: 465 тенге за доллар (Доступный банк РК на 31.08.2026 — 464,77). Месячный расчётный показатель 2026 года — 4 325 тенге. Горизонт финансового расчёта: 24 месяца с момента подписания контракта с заводом.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Документ сводит пять исследований (производство в Китае, клиническая модель, регуляторика, рынок и приложения конкурентов), финансовую модель и продуктовый концепт. Все ссылки в исходных файлах проверены 31.08.2026. Где точной цифры в первоисточнике нет, стоит пометка «оценка».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---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1. Резюме для решения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1.1 Что предлагается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Заказать в Китае контрактное производство браслета без экрана под маркой Damumed, зарегистрировать его в Казахстане как медицинское изделие класса риска 2а с держателем регистрационного удостоверения Damumed, встроить данные в приложение Damumed и в панель врача в медицинской информационной системе, продавать поликлиникам и в розницу по минимальной цене, а деньги брать с мониторинга и подписок.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1.2 Ключевые цифры одним блоком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Первая партия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10 000 штук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Закупочная цена завода (цель переговоров)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7,5 доллара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Себестоимость на складе в Казахстане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4 026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Себестоимость с резервом на брак 3%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4 150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Вложения вне партии (регистрация 15 млн + образцы и поездка 3 млн)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18 млн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Стоимость партии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около 40 млн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Общие вложения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около 58 млн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Розничная цена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14 990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Цена поликлинике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6 900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Подписка розничного пользователя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690 тенге в месяц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Мониторинг для поликлиники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500 тенге за пациента в месяц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Результат к 24-му месяцу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плюс 20,0 млн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Точка окупаемости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21-й месяц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Накопленный результат к 36-му месяцу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около 51 млн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Повторная выручка при распроданной партии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около 4,1 млн тенге в месяц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Минимальная жизнеспособная партия при этих ценах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7 500 штук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Предельная закупочная цена, при которой проект остаётся в плюсе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11,5 доллара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Срок от контракта до регистрационного удостоверения (базовый сценарий)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14–18 месяцев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1.3 Почему именно сейчас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 1 сентября 2026 года вступает в силу новая редакция приказа Министра здравоохранения № ҚР ДСМ-39 (приказ от 18.08.2026), которая обязывает медицинские организации при дистанционных услугах использовать носимые медицинские устройства и передавать их показатели в медицинские цифровые системы. Требование вступает в силу, а предложения на рынке нет: носимых устройств с регистрационным удостоверением, продаваемых в Казахстане, поиском не обнаружено.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Программа управления заболеваниями покрывает ровно три из четырёх целевых диагнозов — артериальную гипертензию, диабет 2 типа и хроническую сердечную недостаточность. В программе на 2022 год 1 174 533 участника, охват 57%. Регистрация участников уже идёт через медицинскую информационную систему, то есть точка входа для Damumed нормативно закреплена.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Половина стимулирующего компонента подушевого норматива поликлиники (50 из 100 баллов) начисляется за полноценное динамическое наблюдение пациентов с болезнями системы кровообращения и сахарным диабетом. Один балл равен 4,5 месячного расчётного показателя, то есть 19 463 тенге.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1.4 Что рекомендуется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</w:t>
      </w:r>
      <w:r>
        <w:rPr>
          <w:rFonts w:ascii="Calibri" w:cs="Calibri" w:eastAsia="Calibri" w:hAnsi="Calibri"/>
          <w:sz w:val="24"/>
          <w:szCs w:val="24"/>
        </w:rPr>
        <w:t xml:space="preserve">Утвердить ценовой уровень I: розница 14 990 тенге, поликлинике 6 900 тенге, подписка 690 тенге в месяц, мониторинг 500 тенге за пациента в месяц.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</w:t>
      </w:r>
      <w:r>
        <w:rPr>
          <w:rFonts w:ascii="Calibri" w:cs="Calibri" w:eastAsia="Calibri" w:hAnsi="Calibri"/>
          <w:sz w:val="24"/>
          <w:szCs w:val="24"/>
        </w:rPr>
        <w:t xml:space="preserve">Утвердить партию 10 000 штук как осторожный вход. Альтернатива для более агрессивной стратегии — уровень II на партии 20 000 штук (результат плюс 47,2 млн тенге).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</w:t>
      </w:r>
      <w:r>
        <w:rPr>
          <w:rFonts w:ascii="Calibri" w:cs="Calibri" w:eastAsia="Calibri" w:hAnsi="Calibri"/>
          <w:sz w:val="24"/>
          <w:szCs w:val="24"/>
        </w:rPr>
        <w:t xml:space="preserve">Запускаться без электрокардиограммы и без искусственного интеллекта в аналитике — оба решения удерживают класс риска на уровне 2а.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</w:t>
      </w:r>
      <w:r>
        <w:rPr>
          <w:rFonts w:ascii="Calibri" w:cs="Calibri" w:eastAsia="Calibri" w:hAnsi="Calibri"/>
          <w:sz w:val="24"/>
          <w:szCs w:val="24"/>
        </w:rPr>
        <w:t xml:space="preserve">Держателем регистрационного удостоверения назначить Damumed (схема собственной марки), а китайский завод оформить производственной площадкой.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1.5 Что требуется от совладельцев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- Решение о выделении около 58 млн тенге на первую партию и регистрацию, из них 18 млн — до поставки товара. - Подтверждение, что программную часть (раздел в приложении и панель врача) делает команда Damumed в рамках текущих ресурсов. На этом решении держится вся ценовая модель: без него вложения вырастают с 18 до 78 млн тенге, а нагрузка на устройство — с 1 800 до 7 800 тенге. - Согласие на роль Damumed как производителя в регистрационном досье со всей вытекающей ответственностью: система менеджмента качества, технический файл, постпродажный мониторинг, отзывы. - Доступ к двум-трём главным врачам для проверки готовности платить 500 тенге за пациента в месяц — до заказа партии.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---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2. Продукт и идея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2.1 Форм-фактор и позиционирование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Браслет без экрана, круглосуточного ношения, по образцу Whoop. Отсутствие экрана — осознанное решение: продукт целиком живёт в программной части, устройство только собирает сигнал. Позиционирование: не фитнес-трекер, а пульт наблюдения за своим хроническим заболеванием.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Продаётся не браслет, а медицинский надзор. Устройство идёт с минимальной наценкой, деньги приходят от мониторинга и подписок. Устройство — входной билет, а не источник прибыли.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2.2 Что измеряет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Как получается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Клиническая надёжность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Частота сердечных сокращений, пульс покоя, ночной пульс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оптический датчик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высокая; смещения по тону кожи для пульса статистически не подтверждены (метаанализ по оптическим устройствам, JMIR, 2024)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Вариабельность ритма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тахограммы оптического датчика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высокая как тренд, ниже как абсолютное значение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Нерегулярность ритма (скрининг мерцательной аритмии)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тахограммы плюс алгоритм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подтверждена четырьмя крупными исследованиями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Насыщение крови кислородом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отражательная пульсоксиметрия на запястье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умеренная: средняя абсолютная ошибка потребительских часов 2,2–5,8% против клинического оксиметра (PLOS Digital Health, 2023)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Частота дыхания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производная оптического сигнала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пригодна как тренд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Температура кожи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термистор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только как отклонение от собственной базовой линии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Сон, активность, шаги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акселерометр плюс оптический датчик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высокая как поведенческая метрика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Состав данных, который должен отдавать завод: пульс поминутно, пульс покоя, ночная вариабельность ритма, ночное насыщение кислородом, температура кожи как отклонение от базовой, сон по фазам, шаги и активность, события нерегулярного ритма.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2.3 Чего браслет не умеет — говорим прямо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Не измеряет артериальное давление.</w:t>
      </w:r>
      <w:r>
        <w:rPr>
          <w:rFonts w:ascii="Calibri" w:cs="Calibri" w:eastAsia="Calibri" w:hAnsi="Calibri"/>
          <w:sz w:val="24"/>
          <w:szCs w:val="24"/>
        </w:rPr>
        <w:t xml:space="preserve"> Европейское общество по гипертензии прямо не рекомендует безманжетные устройства для диагностики и ведения гипертонии (Stergiou и соавт., J Hypertens, 2022; рекомендации по валидации безманжетных устройств, J Hypertens 41(12):2074–2087, 2023). Обзор Американской кардиологической ассоциации 2025 года: убедительных доказательств точности анализа пульсовой волны сверх калибровочного манжетного измерения нет.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Не измеряет глюкозу и гликированный гемоглобин.</w:t>
      </w:r>
      <w:r>
        <w:rPr>
          <w:rFonts w:ascii="Calibri" w:cs="Calibri" w:eastAsia="Calibri" w:hAnsi="Calibri"/>
          <w:sz w:val="24"/>
          <w:szCs w:val="24"/>
        </w:rPr>
        <w:t xml:space="preserve">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Не заменяет холтер и суточное мониторирование давления.</w:t>
      </w:r>
      <w:r>
        <w:rPr>
          <w:rFonts w:ascii="Calibri" w:cs="Calibri" w:eastAsia="Calibri" w:hAnsi="Calibri"/>
          <w:sz w:val="24"/>
          <w:szCs w:val="24"/>
        </w:rPr>
        <w:t xml:space="preserve"> Оптический сигнал — скрининг, подтверждение диагноза остаётся за электрокардиограммой.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Насыщение кислородом на запястье — не медицинский оксиметр.</w:t>
      </w:r>
      <w:r>
        <w:rPr>
          <w:rFonts w:ascii="Calibri" w:cs="Calibri" w:eastAsia="Calibri" w:hAnsi="Calibri"/>
          <w:sz w:val="24"/>
          <w:szCs w:val="24"/>
        </w:rPr>
        <w:t xml:space="preserve"> Годится как тренд отклонения от личной базовой линии, а не как разовое решение о госпитализации.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Следствие: продукт продаётся поликлинике не как прибор, заменяющий обследования, а как непрерывный источник трендов между визитами и триггер вмешательства. Обещание, которого прибор не выполняет, стоит дороже любой маржи.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2.4 Границы, заданные регуляторикой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Без электрокардиограммы в первой версии.</w:t>
      </w:r>
      <w:r>
        <w:rPr>
          <w:rFonts w:ascii="Calibri" w:cs="Calibri" w:eastAsia="Calibri" w:hAnsi="Calibri"/>
          <w:sz w:val="24"/>
          <w:szCs w:val="24"/>
        </w:rPr>
        <w:t xml:space="preserve"> Функция электрокардиограммы и тревоги реального времени поднимают класс риска с 2а до 2б, а это обязательная система менеджмента качества и инспекция китайского завода. Электрокардиограмма — кандидат на вторую версию отдельной моделью.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Аналитика без искусственного интеллекта.</w:t>
      </w:r>
      <w:r>
        <w:rPr>
          <w:rFonts w:ascii="Calibri" w:cs="Calibri" w:eastAsia="Calibri" w:hAnsi="Calibri"/>
          <w:sz w:val="24"/>
          <w:szCs w:val="24"/>
        </w:rPr>
        <w:t xml:space="preserve"> Программное обеспечение с искусственным интеллектом автоматически получает третий, высший класс риска. Вместо него — детерминированные правила: личные коридоры, экспоненциально взвешенные скользящие средние, накопительные суммы, пороги. Это архитектурное ограничение, а не упрощение.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Облако только в Казахстане</w:t>
      </w:r>
      <w:r>
        <w:rPr>
          <w:rFonts w:ascii="Calibri" w:cs="Calibri" w:eastAsia="Calibri" w:hAnsi="Calibri"/>
          <w:sz w:val="24"/>
          <w:szCs w:val="24"/>
        </w:rPr>
        <w:t xml:space="preserve"> — требование локализации персональных медицинских данных и врачебной тайны.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2.5 Этапность продукта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</w:t>
      </w:r>
      <w:r>
        <w:rPr>
          <w:rFonts w:ascii="Calibri" w:cs="Calibri" w:eastAsia="Calibri" w:hAnsi="Calibri"/>
          <w:sz w:val="24"/>
          <w:szCs w:val="24"/>
        </w:rPr>
        <w:t xml:space="preserve">Минимальная версия для пилота в одной-двух поликлиниках: браслет, раздел пациента («Сегодня», «Ритм», «Сон», дневник давления и веса), панель врача со списком, светофором и тревогами по вручную настроенным порогам. Интерфейс двуязычный сразу.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</w:t>
      </w:r>
      <w:r>
        <w:rPr>
          <w:rFonts w:ascii="Calibri" w:cs="Calibri" w:eastAsia="Calibri" w:hAnsi="Calibri"/>
          <w:sz w:val="24"/>
          <w:szCs w:val="24"/>
        </w:rPr>
        <w:t xml:space="preserve">Версия программы управления заболеваниями: протоколы по трём-четырём диагнозам, отчёты для фонда социального медицинского страхования, личные коридоры вместо статических порогов, обучающий контент на русском и казахском.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</w:t>
      </w:r>
      <w:r>
        <w:rPr>
          <w:rFonts w:ascii="Calibri" w:cs="Calibri" w:eastAsia="Calibri" w:hAnsi="Calibri"/>
          <w:sz w:val="24"/>
          <w:szCs w:val="24"/>
        </w:rPr>
        <w:t xml:space="preserve">Розничная версия: те же экраны, подписка на расширенную аналитику, вход без врача.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---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3. Рынок Казахстана: носимые устройства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3.1 Объём рынка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Специализированной публичной статистики по Казахстану в открытом доступе нет. Картина собрана из таможенной статистики и зеркала российского рынка.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Показатель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Значение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Год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Источник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Импорт группы 9102 (наручные часы всех типов)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74,3 млн долларов (плюс 46% к 2022)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2023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TrendEconomy по данным таможни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Импорт группы 9102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50,6 млн долларов (плюс 42%)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2022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там же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Импорт агрегата «умные колонки, смарт-часы, роутеры»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2,4 млн единиц, 320,5 млн долларов (плюс 10%)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11 месяцев 2024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LS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Тот же агрегат из Китая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3,7 млн единиц (рост в 2,5 раза)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10 месяцев 2025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LS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Рынок носимых России (референс)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6,4 млн устройств в год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2025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logistics.ru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Оценка размера рынка Казахстана методом переноса душевого потребления России (6,4 млн штук на 146 млн человек — 0,044 штуки на человека в год) при населении 20,7 млн человек: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около 0,8–1,0 млн носимых устройств в год</w:t>
      </w:r>
      <w:r>
        <w:rPr>
          <w:rFonts w:ascii="Calibri" w:cs="Calibri" w:eastAsia="Calibri" w:hAnsi="Calibri"/>
          <w:sz w:val="24"/>
          <w:szCs w:val="24"/>
        </w:rPr>
        <w:t xml:space="preserve">. В деньгах при средневзвешенном чеке 25 000–35 000 тенге —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около 25–35 млрд тенге в год</w:t>
      </w:r>
      <w:r>
        <w:rPr>
          <w:rFonts w:ascii="Calibri" w:cs="Calibri" w:eastAsia="Calibri" w:hAnsi="Calibri"/>
          <w:sz w:val="24"/>
          <w:szCs w:val="24"/>
        </w:rPr>
        <w:t xml:space="preserve">. Обе цифры — оценка.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Контекст электронной торговли: «телефоны и гаджеты» — крупнейшая категория маркетплейсов Казахстана, 17,1% всех продаж в 2025 году, 735,1 млрд тенге в 2024 году. 86% розничного онлайна приходится на маркетплейсы, общий объём электронной торговли — 3,7 трлн тенге. Вывод: рынок гаджетов Казахстана живёт на Kaspi.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3.2 Ценовая карта Kaspi (проверено 31.08.2026)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Устройство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Цена, тенге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Чем берёт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Безымянный Smart band M8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1 470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цена; шаги и пульс «для галочки», рейтинг 4,0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Xiaomi Smart Band 9 Active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11 991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самый дешёвый настоящий браслет, 644 оценки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Damumed Band (предлагаемая цена)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14 990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медицинское изделие с удостоверением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Huawei Band 10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16 890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хит: 5 100 оценок, экран 1,47 дюйма, 8–14 дней, 5 атмосфер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Xiaomi Smart Band 10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21 989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эталон категории: экран 1,72 дюйма, 21 день, 878 оценок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Samsung Galaxy Fit3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22 299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бренд, экран 1,6 дюйма, связка с Galaxy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Honor Band 9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34 880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верх сегмента браслетов, 280 оценок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Xiaomi Smart Band 8 Pro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около 35 700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браслет-«почти часы» с навигацией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Amazfit Active Edge (часы)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42 989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спортивные часы начального уровня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Amazfit Active 2 (часы)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74 988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средний сегмент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Amazfit Active 3 Premium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99 990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верх среднего сегмента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Whoop 4.0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169 990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безэкранный трекер восстановления, «серый» продавец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Oura Ring 4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199 000–259 990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кольцо, «серые» продавцы, до 290 000 у отдельных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Три наблюдения: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Whoop и Oura в Казахстане уже продаются, но неофициально</w:t>
      </w:r>
      <w:r>
        <w:rPr>
          <w:rFonts w:ascii="Calibri" w:cs="Calibri" w:eastAsia="Calibri" w:hAnsi="Calibri"/>
          <w:sz w:val="24"/>
          <w:szCs w:val="24"/>
        </w:rPr>
        <w:t xml:space="preserve"> — единичными продавцами, без локальной подписки, без сервиса и без регистрационного удостоверения. Whoop в США живёт по модели «подписка 30 долларов в месяц, железо бесплатно»; на Kaspi он превращён в разовую покупку за 170 тысяч тенге, то есть модель продукта при сером импорте ломается.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</w:t>
      </w:r>
      <w:r>
        <w:rPr>
          <w:rFonts w:ascii="Calibri" w:cs="Calibri" w:eastAsia="Calibri" w:hAnsi="Calibri"/>
          <w:sz w:val="24"/>
          <w:szCs w:val="24"/>
        </w:rPr>
        <w:t xml:space="preserve">Между браслетом за 22 тысячи и Whoop за 170 тысяч —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пустая ценовая полка 35–100 тысяч тенге для безэкранных устройств здоровья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</w:t>
      </w:r>
      <w:r>
        <w:rPr>
          <w:rFonts w:ascii="Calibri" w:cs="Calibri" w:eastAsia="Calibri" w:hAnsi="Calibri"/>
          <w:sz w:val="24"/>
          <w:szCs w:val="24"/>
        </w:rPr>
        <w:t xml:space="preserve">Рассрочка на 24 месяца — стандарт покупки. Психологическая цена для покупателя — это месячный платёж, а не ценник. Предлагаемые 14 990 тенге в рассрочку на год — около 1 250 тенге в месяц.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3.3 Ниша устройства с регистрационным удостоверением пуста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Конкурентов — носимых устройств с удостоверением медицинского изделия, продаваемых в рознице Казахстана, — поиском не обнаружено. Проверялись реестр Национального центра экспертизы, Kaspi, новости. Всё, что продаётся, — потребительская электроника с оговоркой в инструкции «не является медицинским прибором». Перед запуском стоит формально подтвердить отсутствие конкурентов запросом в государственный реестр медизделий.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Ни один массовый игрок не пойдёт регистрировать удостоверение ради рынка Казахстана, серые продавцы Whoop и Oura — тем более. Регистрационное удостоверение — реально свободный дифференциатор.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Референсы соседнего рынка.</w:t>
      </w:r>
      <w:r>
        <w:rPr>
          <w:rFonts w:ascii="Calibri" w:cs="Calibri" w:eastAsia="Calibri" w:hAnsi="Calibri"/>
          <w:sz w:val="24"/>
          <w:szCs w:val="24"/>
        </w:rPr>
        <w:t xml:space="preserve"> «СберЗдоровье» построил экосистему дистанционного мониторинга хронических неинфекционных заболеваний на зарегистрированных устройствах: тонометр с Bluetooth (удостоверение РЗН 2022/19228), электронный стетоскоп (РЗН 2024/24215, класс 2а), камеры (РЗН 2024-22686). Масштаб платформы: около 70 регионов, более 300 тысяч пациентов, 4,5 тысячи врачей. Носимого браслета с удостоверением у них нет — они идут через тонометры. Платформа Самарского медуниверситета Health Check-Up развёрнута в более чем 100 фельдшерско-акушерских пунктах. Кардиофлешка ECG Dongle с удостоверением продаётся в обычной рознице — доказательство, что медизделие может жить рядом с гаджетами на полке.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3.4 Подписочная готовность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Сервис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Модель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Цена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Статус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Freedom Health (компания страхования жизни)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подписка на здоровье: страхование критических заболеваний, лечение до 1 млн долларов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от 15,18 доллара в месяц (около 8 200 тенге)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живёт с 2021 года, продаётся онлайн за 5 минут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Freedom SuperApp «Моё здоровье»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запись к врачу, аптека, полисы, шаги и сон в приложении банка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внутри экосистемы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живой сервис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Добровольное медицинское страхование (Halyk, Евразия, Nomad)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корпоративные пакеты; тренды 2025 — телемедицина, чекапы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растёт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Kaspi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подписки на здоровье нет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свободная поляна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Подписка на здоровье в Казахстане уже продана рынку: планка готовности платить — около 8 000 тенге в месяц за абстрактную страховую защиту. Предлагаемые 690 тенге в месяц за осязаемый ежедневный мониторинг находятся примерно в двенадцать раз ниже этого якоря. Отдельно подтверждено соседним исследованием владельца: в Казахстане за софт и сервис платят подпиской, а не комиссией (Satu.kz — 180 000 тенге в год, SADI.KZ — 29 900 тенге в месяц).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3.5 Каналы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Kaspi Магазин</w:t>
      </w:r>
      <w:r>
        <w:rPr>
          <w:rFonts w:ascii="Calibri" w:cs="Calibri" w:eastAsia="Calibri" w:hAnsi="Calibri"/>
          <w:sz w:val="24"/>
          <w:szCs w:val="24"/>
        </w:rPr>
        <w:t xml:space="preserve"> — главный розничный канал. Комиссия категории «Электроника» — 12,5% (официальный Kaspi Гид); с 05.01.2026 комиссия показывается без налога на добавленную стоимость, налог начисляется сверху. Сверх комиссии: рассрочка Kaspi Red плюс 0,75–5%, доставка 1 000–2 000 тенге за заказ, эквайринг до 0,75%.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Планировать полную нагрузку канала 17–19% от розничной цены.</w:t>
      </w: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Приложение Damumed — главный козырь.</w:t>
      </w:r>
      <w:r>
        <w:rPr>
          <w:rFonts w:ascii="Calibri" w:cs="Calibri" w:eastAsia="Calibri" w:hAnsi="Calibri"/>
          <w:sz w:val="24"/>
          <w:szCs w:val="24"/>
        </w:rPr>
        <w:t xml:space="preserve"> Более 5,3 млн зарегистрированных пациентов (письмо Премьер-Министра РК № 16-10/984 от 26.03.2026 — самая свежая и надёжная цифра); ранее — 4 млн пользователей и 250 тысяч цифровых медуслуг в день (2021), более 1 700 клиник и 118 тысяч врачей. Первое место среди бесплатных медицинских приложений в казахстанском магазине приложений. Канал продаж с примерно пятью миллионами залогиненных пациентов уже есть, стоимость привлечения внутри него близка к нулю. Цифру «12 с лишним миллионов пользователей» из отдельных публикаций считать завышенной и в расчёты не брать.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Прочие каналы.</w:t>
      </w:r>
      <w:r>
        <w:rPr>
          <w:rFonts w:ascii="Calibri" w:cs="Calibri" w:eastAsia="Calibri" w:hAnsi="Calibri"/>
          <w:sz w:val="24"/>
          <w:szCs w:val="24"/>
        </w:rPr>
        <w:t xml:space="preserve"> Аптечные сети (Europharma, Biosfera, Садыхан) — естественная полка для товара с удостоверением рядом с тонометрами, наценка розницы 25–35% (оценка). Операторы связи — бандл «браслет плюс подписка» в рассрочку на счёт абонента, канал вторичен. Страховые и работодатели — модуль в добровольном медицинском страховании.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3.6 Оценка доступного рынка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Демографические якоря (DataReportal Digital 2025 Kazakhstan): население 20,7 млн человек, доля 18 лет и старше около 65,8% — примерно 13,6 млн взрослых, интернет-охват 92,9%.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Уровень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Расчёт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Результат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Общий рынок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взрослые со смартфоном (около 12 млн) × доля интересующихся здоровьем 25–30%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3,0–3,6 млн человек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Доступный рынок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5,3 млн зарегистрированных пациентов × активных 50–60% × релевантных и платёжеспособных 20–30%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0,6–1,0 млн человек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Достижимая доля за 2–3 года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конверсия из доступного рынка 2–4%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15 000–35 000 устройств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Первая партия 10 000 штук соответствует нижней границе достижимой доли и распродаётся за 12–18 месяцев при работающем канале в приложении. Проверка сверху: 25–35 тысяч штук — это 2,5–4% годового рынка носимых Казахстана, амбициозно, но не фантастично для игрока с бесплатным каналом на пять миллионов пациентов.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Важная оговорка: денежная оценка достижимой доли в исходном исследовании рынка (0,7–1,6 млрд тенге) считалась при цене устройства 45 000 тенге и подписке 3 000 тенге в месяц. После снижения цен до уровня I денежный объём этой же доли пропорционально меньше, зато охват и подписная база — выше. Финансовая модель считает по фактическим ценам, а не по этой оценке.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---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4. Целевые группы и клиническая модель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4.1 Четыре нозологии и почему именно они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Почему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Что закрывает браслет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Хроническая сердечная недостаточность (II–IV функциональный класс)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сильнейшая доказательная база в мире, входит в программу управления заболеваниями, самый дорогой пациент для стационара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ночной пульс, суточный ритм пульса, вариабельность ритма, активность — тревога примерно за три недели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Артериальная гипертензия 65 лет и старше со скринингом мерцательной аритмии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крупнейшая база (1,78 млн), входит в программу, 50 баллов стимулирующего компонента, предсказательная ценность скрининга у пожилых до 97%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нерегулярный ритм — электрокардиограмма — антикоагулянт; плюс ночной пульс, сон, приверженность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Хроническая обструктивная болезнь лёгких и бронхиальная астма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единственный уникальный сенсорный сигнал; 7–10-кратный недобор диагнозов; 23,8% вызовов скорой — болезни органов дыхания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насыщение кислородом, частота дыхания и пульс — тревога за 4,4 дня до обострения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Сахарный диабет 2 типа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входит в программу, база 492 тысячи, те же 50 баллов вместе с болезнями кровообращения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активность, сон, пульс покоя — проверяемость краткого плана действий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Не берём в первую волну.</w:t>
      </w:r>
      <w:r>
        <w:rPr>
          <w:rFonts w:ascii="Calibri" w:cs="Calibri" w:eastAsia="Calibri" w:hAnsi="Calibri"/>
          <w:sz w:val="24"/>
          <w:szCs w:val="24"/>
        </w:rPr>
        <w:t xml:space="preserve"> Ишемическую болезнь сердца отдельно (идёт внутри второй группы; в Казахстане в этой нише уже есть локальный игрок ZhurekAI — оптический датчик плюс электрокардиограмма, пилот в трёх клиниках, заявленная точность 91%, заявлены планы интеграции с Damumed). Онкологическое наблюдение — другой контур реакции, вторая волна. Возраст 65 и старше как самостоятельную программу — используется как фильтр внутри второй группы.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4.2 Численность целевых групп в Казахстане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Население на 01.01.2026 — около 20,5 млн человек (Единый накопительный пенсионный фонд по данным Бюро национальной статистики).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Нозология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Численность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Год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Источник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Артериальная гипертензия, диспансерный учёт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1 776 876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итоги 2025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Минздрав РК через Kursiv Media, 17.05.2026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Все болезни системы кровообращения под динамическим наблюдением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около 1,9 млн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2025–2026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Минздрав РК через SOZmedia, 17.07.2026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Сахарный диабет, всего в регистре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522 224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на 01.12.2024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Минздрав РК, информационная система «Электронный регистр диспансерных больных»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 том числе диабет 2 типа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492 335 (95%)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на 01.12.2024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там же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Бронхиальная астма, диспансерный учёт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109 384, далее «более 110 тысяч»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2021, далее 2025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Минздрав РК; главный внештатный аллерголог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Хроническая обструктивная болезнь лёгких, учёт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более 70 000 (около 1% взрослых)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2025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Н. Латыпова, главный внештатный пульмонолог Минздрава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Хроническая сердечная недостаточность, учёт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37 485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конец 2018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НИИ кардиологии и внутренних болезней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Онкологические заболевания, учёт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более 205 000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2023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постановление Правительства РК № 874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Население 65 лет и старше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1,98 млн (9,6%)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на 01.01.2026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пенсионный фонд по данным статбюро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Участники программы управления заболеваниями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1 174 533 (охват 57%)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2022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НИИ кардиологии и внутренних болезней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Оценки там, где официальной цифры нет.</w:t>
      </w: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Мерцательная аритмия.</w:t>
      </w:r>
      <w:r>
        <w:rPr>
          <w:rFonts w:ascii="Calibri" w:cs="Calibri" w:eastAsia="Calibri" w:hAnsi="Calibri"/>
          <w:sz w:val="24"/>
          <w:szCs w:val="24"/>
        </w:rPr>
        <w:t xml:space="preserve"> Республиканской цифры по диспансерному учёту нет. Ориентир — популяционное исследование по Алматы: частота 2,1% взрослого населения (Беркинбаев и соавт., 2025). Оценка: при взрослом населении около 14 млн это примерно 290 тысяч человек, значительная доля не выявлена. В когорте 65 плюс при возрастной распространённости 4–8% — 80–160 тысяч человек, оценка.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Хроническая обструктивная болезнь лёгких.</w:t>
      </w:r>
      <w:r>
        <w:rPr>
          <w:rFonts w:ascii="Calibri" w:cs="Calibri" w:eastAsia="Calibri" w:hAnsi="Calibri"/>
          <w:sz w:val="24"/>
          <w:szCs w:val="24"/>
        </w:rPr>
        <w:t xml:space="preserve"> Главный внештатный пульмонолог прямо говорит: на учёте около 1% взрослых при мировой распространённости 10,3%, то есть реальная когорта 1–1,2 млн человек — в 7–10 раз больше учтённой. Смертность от этой болезни — первая среди болезней органов дыхания, около 60% всех смертей от них.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Диабет.</w:t>
      </w:r>
      <w:r>
        <w:rPr>
          <w:rFonts w:ascii="Calibri" w:cs="Calibri" w:eastAsia="Calibri" w:hAnsi="Calibri"/>
          <w:sz w:val="24"/>
          <w:szCs w:val="24"/>
        </w:rPr>
        <w:t xml:space="preserve"> Председатель правления Национального научного центра развития здравоохранения (октябрь 2025): на учёте 520 тысяч, это 2,5% популяции при мировых 6–10%, значит должно стоять минимум 1,2 млн. Прогноз на 2030 год — 800–850 тысяч учтённых.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Сердечная недостаточность.</w:t>
      </w:r>
      <w:r>
        <w:rPr>
          <w:rFonts w:ascii="Calibri" w:cs="Calibri" w:eastAsia="Calibri" w:hAnsi="Calibri"/>
          <w:sz w:val="24"/>
          <w:szCs w:val="24"/>
        </w:rPr>
        <w:t xml:space="preserve"> Цифра 37 485 за 2018 год устарела и почти наверняка занижена. Более свежей республиканской цифры отдельно от общей группы болезней кровообращения найти не удалось.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Разрыв между «на учёте» и «фактически больны» — по диабету в 2,3 раза, по лёгочной болезни в 7–10 раз — это не проблема, а второй рынок: браслет как инструмент выявления, а не только наблюдения. В системе стимулирования первичного звена 25 баллов начисляются именно за раннее выявление хронических заболеваний.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4.3 Программа управления заболеваниями — готовая рамка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Нормативная база.</w:t>
      </w:r>
      <w:r>
        <w:rPr>
          <w:rFonts w:ascii="Calibri" w:cs="Calibri" w:eastAsia="Calibri" w:hAnsi="Calibri"/>
          <w:sz w:val="24"/>
          <w:szCs w:val="24"/>
        </w:rPr>
        <w:t xml:space="preserve"> Приказ Министра здравоохранения РК от 23.10.2020 № ҚР ДСМ-149/2020 «Об утверждении правил организации оказания первичной медико-санитарной помощи» (регистрация в Минюсте № 21513), главы о динамическом наблюдении, пункты 22–28. Основание в законе — подпункт 5 статьи 80 Кодекса «О здоровье народа и системе здравоохранения».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Три нозологии программы (пункт 23 правил):</w:t>
      </w:r>
      <w:r>
        <w:rPr>
          <w:rFonts w:ascii="Calibri" w:cs="Calibri" w:eastAsia="Calibri" w:hAnsi="Calibri"/>
          <w:sz w:val="24"/>
          <w:szCs w:val="24"/>
        </w:rPr>
        <w:t xml:space="preserve"> артериальная гипертензия (коды I10, I11.9, I12.0, I12.9, I13.0, I13.1), диабет 2 типа (E11.5, E11.8, E11.9), хроническая сердечная недостаточность (все фенотипы). Плюс, по подпункту 4 пункта 24, пациенты с факторами риска, выявленными на скрининге. Допускается участие пациента с несколькими заболеваниями сразу (пункт 25) — важно для полиморбидных пожилых.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Контур работы.</w:t>
      </w:r>
      <w:r>
        <w:rPr>
          <w:rFonts w:ascii="Calibri" w:cs="Calibri" w:eastAsia="Calibri" w:hAnsi="Calibri"/>
          <w:sz w:val="24"/>
          <w:szCs w:val="24"/>
        </w:rPr>
        <w:t xml:space="preserve"> Медсестра регистрирует пациента в регистре программы через медицинскую информационную систему (пункт 26). Координатор на участке — врач первичного звена (пункт 27). Врач и медсестра при каждом приёме актуализируют регистр и карту наблюдения (пункт 28). Не реже раза в квартал проводится сегментация пациентов на зоны по клиническим и поведенческим критериям. Врач и пациент составляют краткий индивидуальный план действий на срок не более двух недель: объём физических нагрузок, режим питания, образ жизни. Работает мультидисциплинарная группа из 7–10 человек.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Пункты про сегментацию по поведенческим критериям и про выполнение плана по физической нагрузке — это дословно то, что измеряет браслет. Сейчас они собираются со слов пациента. Браслет делает их объективными и автоматически подаваемыми в регистр.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История и масштаб.</w:t>
      </w:r>
      <w:r>
        <w:rPr>
          <w:rFonts w:ascii="Calibri" w:cs="Calibri" w:eastAsia="Calibri" w:hAnsi="Calibri"/>
          <w:sz w:val="24"/>
          <w:szCs w:val="24"/>
        </w:rPr>
        <w:t xml:space="preserve"> 2013 год — пилот в семи поликлиниках Северо-Казахстанской и Павлодарской областей, 1 213 участников; результат: число госпитализаций по сердечной недостаточности снижено вдвое, у 75% стабилизировано давление. 2016–2017 — расширение на Астану, Алматы, Западно-Казахстанскую, Карагандинскую, Костанайскую области. С 2018 года — по всей республике. 2018: в программе по гипертензии 164 123 пациента (16,7% от 981 494 на учёте), по сердечной недостаточности 13 205 из 37 485 (35,2%), целевого давления ниже 140 на 90 достигли 76% при плановом показателе 45%. 2022: 1 174 533 участника, охват 57%, нормализации давления достигли 65% гипертоников, целевого гликированного гемоглобина — 28,2% диабетиков. Ранее охвачено 430 поликлиник и больниц, обучено около трёх тысяч врачей и медсестёр.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4.4 Приказ № ҚР ДСМ-39: прямое требование к носимым устройствам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Приказ Министра здравоохранения РК от 12.05.2021 № ҚР ДСМ-39 «Об утверждении требований к электронным информационным ресурсам для дистанционных медицинских услуг» в редакции от 13.12.2025 и далее приказом от 18.08.2026, вступающим в силу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 сентября 2026 года</w:t>
      </w:r>
      <w:r>
        <w:rPr>
          <w:rFonts w:ascii="Calibri" w:cs="Calibri" w:eastAsia="Calibri" w:hAnsi="Calibri"/>
          <w:sz w:val="24"/>
          <w:szCs w:val="24"/>
        </w:rPr>
        <w:t xml:space="preserve">, устанавливает: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- медицинские организации при дистанционных услугах должны использовать телемедицинские платформы, национальную телемедицинскую сеть и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носимые медицинские устройства</w:t>
      </w:r>
      <w:r>
        <w:rPr>
          <w:rFonts w:ascii="Calibri" w:cs="Calibri" w:eastAsia="Calibri" w:hAnsi="Calibri"/>
          <w:sz w:val="24"/>
          <w:szCs w:val="24"/>
        </w:rPr>
        <w:t xml:space="preserve">; - системы должны обеспечивать дистанционное наблюдение за состоянием здоровья пациента и использование данных с носимых медицинских устройств; - носимые устройства должны собирать показатели и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передавать их в медицинские цифровые системы</w:t>
      </w:r>
      <w:r>
        <w:rPr>
          <w:rFonts w:ascii="Calibri" w:cs="Calibri" w:eastAsia="Calibri" w:hAnsi="Calibri"/>
          <w:sz w:val="24"/>
          <w:szCs w:val="24"/>
        </w:rPr>
        <w:t xml:space="preserve"> через интеграцию с телемедицинскими платформами и мобильными приложениями; - все данные, включая показатели носимых устройств, подлежат внесению в медицинскую цифровую систему; - ключевое требование к устройству: данные принимаются с носимых устройств,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сертифицированных согласно пункту 7 статьи 60 Кодекса</w:t>
      </w:r>
      <w:r>
        <w:rPr>
          <w:rFonts w:ascii="Calibri" w:cs="Calibri" w:eastAsia="Calibri" w:hAnsi="Calibri"/>
          <w:sz w:val="24"/>
          <w:szCs w:val="24"/>
        </w:rPr>
        <w:t xml:space="preserve"> и имеющих функции передачи данных; - система обязана оповещать при отклонении показателей за предельные значения; - техническое требование: работа при скорости соединения не менее 20 Мбит/с.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Базовый приказ по дистанционным услугам — приказ Минздрава от 01.02.2021 № ҚР ДСМ-12 (регистрация № 22151): пункт 7 — услуги оказываются по направлению лечащего врача; пункт 28 — дистанционное наблюдение за состоянием здоровья назначается лечащим врачом и включает программу и порядок наблюдения. Оплата — в рамках гарантированного объёма и обязательного медицинского страхования.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Вывод для проекта: путь однозначен — устройство обязано быть сертифицированным медизделием с удостоверением, а данные обязаны уходить в медицинскую информационную систему. Обе позиции для Damumed — не барьер, а преимущество: система уже есть, интеграция своя, а требование «данные в цифровую систему» отсекает конкурентов, торгующих браслетами с китайским облаком.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4.5 Что уже пилотировалось в Казахстане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2018–2019, Астана, браслеты здоровья с QR-кодом.</w:t>
      </w:r>
      <w:r>
        <w:rPr>
          <w:rFonts w:ascii="Calibri" w:cs="Calibri" w:eastAsia="Calibri" w:hAnsi="Calibri"/>
          <w:sz w:val="24"/>
          <w:szCs w:val="24"/>
        </w:rPr>
        <w:t xml:space="preserve"> Три поликлиники (№ 4, 9, 10), 210 диспансерных пациентов с диабетом, гипертензией и сердечной недостаточностью — прямо в рамках программы управления хроническими неинфекционными заболеваниями. Планировалось масштабирование на всех диспансерных пациентов с риском потери сознания (в Астане тогда около 120 тысяч человек на учёте с этими диагнозами). Прямой прецедент раздачи носимых устройств через поликлиники.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Телемедицинский центр «Сапа»</w:t>
      </w:r>
      <w:r>
        <w:rPr>
          <w:rFonts w:ascii="Calibri" w:cs="Calibri" w:eastAsia="Calibri" w:hAnsi="Calibri"/>
          <w:sz w:val="24"/>
          <w:szCs w:val="24"/>
        </w:rPr>
        <w:t xml:space="preserve"> — отечественный производитель телеметрии: телекардиограф на 12 отведений плюс облачная платформа на серверах Казахтелекома, прямо заявляет применение для дистанционного мониторинга пациентов программы управления заболеваниями.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Расчётная модель телемониторинга на один врачебный участок</w:t>
      </w:r>
      <w:r>
        <w:rPr>
          <w:rFonts w:ascii="Calibri" w:cs="Calibri" w:eastAsia="Calibri" w:hAnsi="Calibri"/>
          <w:sz w:val="24"/>
          <w:szCs w:val="24"/>
        </w:rPr>
        <w:t xml:space="preserve"> (Profit Healthcare Day, 2022): гипертензия 800 пациентов, из них подлежат телемониторингу 520; нарушения ритма 280 и 182; сердечная недостаточность 80 и 40; лёгочные болезни 250 и 150; диабет 200 и 120. При примерно двух тысячах прикреплённых взрослых на участке это 150–200 кандидатов.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OHKZ совместно с Seers Technology (mobiCARE), 2024</w:t>
      </w:r>
      <w:r>
        <w:rPr>
          <w:rFonts w:ascii="Calibri" w:cs="Calibri" w:eastAsia="Calibri" w:hAnsi="Calibri"/>
          <w:sz w:val="24"/>
          <w:szCs w:val="24"/>
        </w:rPr>
        <w:t xml:space="preserve"> — носимая электрокардиограмма до девяти суток с автоматическим анализом 14 типов аритмий.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HEALTHBAND (Алматы, с 2019)</w:t>
      </w:r>
      <w:r>
        <w:rPr>
          <w:rFonts w:ascii="Calibri" w:cs="Calibri" w:eastAsia="Calibri" w:hAnsi="Calibri"/>
          <w:sz w:val="24"/>
          <w:szCs w:val="24"/>
        </w:rPr>
        <w:t xml:space="preserve"> — розничный игрок, заявляет 90 тысяч устройств, продаёт часы и браслеты с заявленным давлением, кислородом и электрокардиограммой. Одновременно прямой конкурент в рознице и демонстрация того, чего делать нельзя.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4.6 Экономика для поликлиники: чем обосновать закуп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Аргумент первый — деньги стимулирующего компонента.</w:t>
      </w:r>
      <w:r>
        <w:rPr>
          <w:rFonts w:ascii="Calibri" w:cs="Calibri" w:eastAsia="Calibri" w:hAnsi="Calibri"/>
          <w:sz w:val="24"/>
          <w:szCs w:val="24"/>
        </w:rPr>
        <w:t xml:space="preserve"> Комплексный подушевой норматив — это стоимость комплекса услуг первичного звена на одного прикреплённого. Порядок — приказ Минздрава № ҚР ДСМ-291/2020, методика тарифов — приказ № ҚР ДСМ-309/2020. Практический ориентир: директор Республиканского центра первичной помощи в Астане (май 2025) называет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1 675 тенге на прикреплённого в месяц</w:t>
      </w:r>
      <w:r>
        <w:rPr>
          <w:rFonts w:ascii="Calibri" w:cs="Calibri" w:eastAsia="Calibri" w:hAnsi="Calibri"/>
          <w:sz w:val="24"/>
          <w:szCs w:val="24"/>
        </w:rPr>
        <w:t xml:space="preserve"> плюс 50 тенге за обслуживание вызовов четвёртой категории.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Стимулирующий компонент — приказ Минздрава № ҚР ДСМ-278/2020 (регистрация № 21824), расчёт автоматизирован, начисление ежеквартальное, оценка по 100-балльной шкале,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 балл равен 4,5 месячного расчётного показателя</w:t>
      </w:r>
      <w:r>
        <w:rPr>
          <w:rFonts w:ascii="Calibri" w:cs="Calibri" w:eastAsia="Calibri" w:hAnsi="Calibri"/>
          <w:sz w:val="24"/>
          <w:szCs w:val="24"/>
        </w:rPr>
        <w:t xml:space="preserve">. Показатель 2026 года — 4 325 тенге, значит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 балл равен 19 463 тенге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За что начисляется</w:t>
            </w:r>
          </w:p>
        </w:tc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Баллы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Полноценное динамическое наблюдение пациентов с болезнями системы кровообращения и диабетом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50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Раннее выявление хронических заболеваний и оздоровление женщин до беременности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25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Бонусы за выявление злокачественных новообразований и туберкулёза (1 бонус = 5 показателей)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Половина стимулирующего компонента поликлиники завязана ровно на те две группы, под которые делается браслет. С 28.08.2026 (приказ Минздрава от 11.08.2026 № 91) добавлено: остаток стимулирующего компонента направляется сотрудникам участков, чей суммарный результат по индикаторам минимум на 10% выше среднего по организации. Внутри поликлиники появилась конкуренция участков за показатели — канал продаж снизу.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Аргумент второй — признанный рост расходов.</w:t>
      </w:r>
      <w:r>
        <w:rPr>
          <w:rFonts w:ascii="Calibri" w:cs="Calibri" w:eastAsia="Calibri" w:hAnsi="Calibri"/>
          <w:sz w:val="24"/>
          <w:szCs w:val="24"/>
        </w:rPr>
        <w:t xml:space="preserve"> Официальная формулировка Минздрава при запуске обновлённого стимулирующего компонента: за 2020–2024 годы при росте числа экстренных госпитализаций по хроническим неинфекционным заболеваниям на 2–4% расходы на медицинские услуги выросли на 600%.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Аргумент третий — нагрузка на скорую и вызовы четвёртой категории.</w:t>
      </w:r>
      <w:r>
        <w:rPr>
          <w:rFonts w:ascii="Calibri" w:cs="Calibri" w:eastAsia="Calibri" w:hAnsi="Calibri"/>
          <w:sz w:val="24"/>
          <w:szCs w:val="24"/>
        </w:rPr>
        <w:t xml:space="preserve"> В 2025 году обслужено 7 467 926 вызовов скорой помощи, из них 1 375 401 — мобильными бригадами при поликлиниках. Структура: болезни органов дыхания 23,8%, болезни системы кровообращения 19,2%. В первом квартале 2025 года из 2 084 798 вызовов 763 463 (36,6%) были четвёртой категории срочности. С 01.05.2025 (приказ Минздрава от 04.04.2025 № 32) городские поликлиники не могут передавать скорой вызовы четвёртой категории — обязаны держать мобильные бригады (одна на 25 тысяч населения) или отдавать на аутсорсинг. Цена аутсорсинга по отраслевым данным —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4 800 тенге за вызов</w:t>
      </w:r>
      <w:r>
        <w:rPr>
          <w:rFonts w:ascii="Calibri" w:cs="Calibri" w:eastAsia="Calibri" w:hAnsi="Calibri"/>
          <w:sz w:val="24"/>
          <w:szCs w:val="24"/>
        </w:rPr>
        <w:t xml:space="preserve">; содержание собственной круглосуточной бригады — 11–12 млн тенге в месяц, 85% из которых фонд оплаты труда.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Каждый предотвращённый вызов четвёртой категории теперь имеет для поликлиники конкретную цену. Мониторинг за 500 тенге в месяц дешевле одного такого вызова в 9,6 раза и составляет менее трети подушевого норматива.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Аргумент четвёртый — мировые данные (бенчмарк, не факт Казахстана).</w:t>
      </w:r>
      <w:r>
        <w:rPr>
          <w:rFonts w:ascii="Calibri" w:cs="Calibri" w:eastAsia="Calibri" w:hAnsi="Calibri"/>
          <w:sz w:val="24"/>
          <w:szCs w:val="24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Эффект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Значение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Источник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Все госпитализации по сердечной недостаточности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коэффициент 0,81 (доверительный интервал 0,72–0,91)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метаанализ 79 рандомизированных исследований, 31 669 пациентов, npj Digital Medicine, 2026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Первая госпитализация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0,82 (0,76–0,88)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там же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Общая смертность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0,90 (0,84–0,95)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там же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Неинвазивный дистанционный мониторинг, госпитализации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0,83 (0,81–0,86)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метаанализ 15 исследований, 2025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Домашний телемониторинг: смертность минус 16%, первая госпитализация минус 19%, все госпитализации минус 15%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0,84 / 0,81 / 0,85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Eur J Heart Fail, метаанализ 92 исследований, 36 549 пациентов, 2023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Потерянные дни при сердечной недостаточности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24 против 18 дней за год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TIM-HF2, Lancet, 2018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Обострение лёгочной болезни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предупреждение за 4,4 плюс-минус 3,1 дня, площадь под кривой 0,88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eMEUSE-SANTÉ, PLOS Digital Health, 2026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Обязательная оговорка при использовании этих цифр: это данные систем здравоохранения с отлаженным контуром реагирования. Метаанализ прямо показывает, что наибольший эффект даёт структурированная телефонная поддержка, а не сам факт наличия датчика. Более того, 57% исследований дистанционного мониторинга при лёгочной болезни не достигли заявленных исходов. Правильная подача: вот эффект в системах, где выстроен контур; наш пилот проверяет, воспроизводится ли он в программе управления заболеваниями.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Что измерить в пилоте.</w:t>
      </w:r>
      <w:r>
        <w:rPr>
          <w:rFonts w:ascii="Calibri" w:cs="Calibri" w:eastAsia="Calibri" w:hAnsi="Calibri"/>
          <w:sz w:val="24"/>
          <w:szCs w:val="24"/>
        </w:rPr>
        <w:t xml:space="preserve"> Первичная конечная точка: число вызовов четвёртой категории плюс число экстренных госпитализаций по профильной нозологии на 100 пациентов за 12 месяцев, группа с браслетом против группы обычного наблюдения на тех же участках. Вторичные: доля достигших целевых значений программы, баллы стимулирующего компонента участка, приверженность ношению, число новых выявленных случаев мерцательной аритмии.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4.7 Доказательная база по нозологиям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Сердечная недостаточность.</w:t>
      </w:r>
      <w:r>
        <w:rPr>
          <w:rFonts w:ascii="Calibri" w:cs="Calibri" w:eastAsia="Calibri" w:hAnsi="Calibri"/>
          <w:sz w:val="24"/>
          <w:szCs w:val="24"/>
        </w:rPr>
        <w:t xml:space="preserve"> Циркадные параметры пульса с наручного устройства меняются примерно за 21 день до события декомпенсации: среднесуточный уровень растёт с 70,6 до 73,6 удара в минуту, амплитуда суточного ритма падает с 8,3 до 4,9; классификатор дал чувствительность 74%, специфичность 73% (ESC Heart Failure, 2025).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Скрининг мерцательной аритмии — самый доказанный сценарий носимых в мире.</w:t>
      </w:r>
      <w:r>
        <w:rPr>
          <w:rFonts w:ascii="Calibri" w:cs="Calibri" w:eastAsia="Calibri" w:hAnsi="Calibri"/>
          <w:sz w:val="24"/>
          <w:szCs w:val="24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Исследование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Число участников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Предсказательная ценность уведомления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Apple Heart Study (NEJM, 2019)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419 297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84% (0,76–0,92); у пожилых 78%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Huawei Heart Study (JACC, 2019)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187 912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91,6%; подтверждено 227 из 262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Fitbit Heart Study (Circulation, 2022)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455 699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98,2% (95,5–99,5); у пожилых 97,0%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WATCH AF (Samsung)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92%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Предсказательная ценность растёт с распространённостью аритмии в популяции, то есть в диспансерной группе 65 плюс с гипертензией и сердечной недостаточностью она выше, чем в этих исследованиях на молодых здоровых. Обратная сторона: чувствительность в отдельных работах падала до 67% — отсутствие тревоги не исключает аритмию. Мерцательная аритмия (код I48) уже входит в перечень заболеваний, подлежащих динамическому наблюдению, — нозология в системе есть, а инструмента массового скрининга нет.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Лёгочные болезни.</w:t>
      </w:r>
      <w:r>
        <w:rPr>
          <w:rFonts w:ascii="Calibri" w:cs="Calibri" w:eastAsia="Calibri" w:hAnsi="Calibri"/>
          <w:sz w:val="24"/>
          <w:szCs w:val="24"/>
        </w:rPr>
        <w:t xml:space="preserve"> Исследование eMEUSE-SANTÉ, 220 пациентов, шесть месяцев наблюдения браслетом класса IIa (кислород, частота дыхания, пульс каждые 10 минут): площадь под кривой 0,88 для среднетяжёлых и тяжёлых обострений, 0,94 для тяжёлых, предупреждение в среднем за 4,4 плюс-минус 3,1 дня, приверженность ношению — медиана 86%. Прирост частоты дыхания перед обострением в среднем 2,0 вдоха в минуту, пульса — 8,1 удара.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4.8 Распределение первой партии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Расчёт объёма при консервативном охвате 1–5% диспансерной группы даёт по четырём группам от 11 538 до 57 692 устройств. Предлагаемое распределение первой партии: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Группа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Устройств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Логика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Сердечная недостаточность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2 000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около 5% консервативной базы; максимальная клиническая отдача на устройство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Гипертензия 65 плюс, скрининг мерцательной аритмии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4 500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около 1% группы; главная витрина результата — выявленная аритмия и назначенный антикоагулянт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Лёгочная болезнь и астма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1 500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около 0,8% базы; единственный уникальный сигнал прибора, лучший научный результат пилота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Диабет 2 типа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1 500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около 0,3% базы; поведенческий контур программы, дешёвая масштабируемость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Резерв: замены, демонстрации, обучение групп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500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5% партии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Всего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10 000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совпадает с минимальной партией первого заказа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География.</w:t>
      </w:r>
      <w:r>
        <w:rPr>
          <w:rFonts w:ascii="Calibri" w:cs="Calibri" w:eastAsia="Calibri" w:hAnsi="Calibri"/>
          <w:sz w:val="24"/>
          <w:szCs w:val="24"/>
        </w:rPr>
        <w:t xml:space="preserve"> Три-пять городских поликлиник в двух регионах, где Damumed — основная медицинская информационная система и где уже был опыт носимых устройств: Астана (прецедент 2018 года) и Караганда (историческая база Damumed). При 150–200 кандидатах на участок 10 000 устройств — это примерно 50–65 участков, то есть 5–8 поликлиник.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 финансовой модели первая партия распределена как 70% на поликлиники (7 000 штук) и 30% в розницу (3 000 штук); клиническое распределение выше режется под этот объём.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---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5. Производство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5.1 Ландшафт китайских производителей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Категория «браслет без экрана» за 2024–2026 годы оформилась в отдельный сегмент китайского контрактного производства после успеха Whoop. Ландшафт делится на четыре слоя: специализированные заводы только на безэкранных браслетах; медицинские производители с широкой линейкой; настоящие контрактные производители медизделий с системой качества (не браслеты); торговые дома с витринными прайсами.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Прямого публичного подтверждения, где собираются известные бюджетные аналоги Whoop, найти не удалось. Косвенно круг очевиден: один и тот же корпус на чипе GR5515 с оптическим модулем HX3918 или HX3695, аккумулятором 180 мАч, защитой IP68 продаётся под разными артикулами разными продавцами — признак общей референсной платформы. Достоверно установлено только одно: браслет CONNEQT компании CardieX (Австралийская фондовая биржа, тикер CDX) производится компанией Shenzhen Fenda Smart Technology, договор раскрыт в отчётности и в документах Комиссии по ценным бумагам США.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5.2 Полная таблица проверенных заводов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Все цены с витрин Alibaba и Made-in-China помечены как ориентир: это публичный прайс-лист, а не контрактная цена на условиях поставки.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116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116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Компания</w:t>
            </w:r>
          </w:p>
        </w:tc>
        <w:tc>
          <w:tcPr>
            <w:tcW w:type="dxa" w:w="116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Город</w:t>
            </w:r>
          </w:p>
        </w:tc>
        <w:tc>
          <w:tcPr>
            <w:tcW w:type="dxa" w:w="116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Модели без экрана</w:t>
            </w:r>
          </w:p>
        </w:tc>
        <w:tc>
          <w:tcPr>
            <w:tcW w:type="dxa" w:w="116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Минимальная партия</w:t>
            </w:r>
          </w:p>
        </w:tc>
        <w:tc>
          <w:tcPr>
            <w:tcW w:type="dxa" w:w="116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Ориентир цены</w:t>
            </w:r>
          </w:p>
        </w:tc>
        <w:tc>
          <w:tcPr>
            <w:tcW w:type="dxa" w:w="116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Доступ к данным</w:t>
            </w:r>
          </w:p>
        </w:tc>
        <w:tc>
          <w:tcPr>
            <w:tcW w:type="dxa" w:w="116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Сертификаты</w:t>
            </w:r>
          </w:p>
        </w:tc>
      </w:tr>
      <w:tr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J-Style / Joint Chinese (Shenzhen Youhong Medical)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Шэньчжэнь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JCVital 2208A, V1S, V5, V4 HRV, V8 ECG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2 000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раскрывает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комплект разработчика для четырёх платформ плюс интерфейсы обмена и потоковой передачи; заявлен доступ к сырым сигналам, обновление прошивки, выгрузка в наше облако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ISO 13485, ISO 9001, BSCI; CE, FCC, RoHS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Guangdong Eternity Electronics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Лунхуа, Гуандун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только безэкранные: ETQ01, 05, 07, 08, 10, 12, 15, E900, ETQ59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500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ETQ07-1: 12,99 доллара (от 10 штук),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12,59 доллара (от 10 000)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; E900: 27,10 и 25,90 доллара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заявлен полный комплект и документация плюс поддержка интеграции; стоковое приложение G Band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CE, FCC, RoHS, BSCI класс B.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ISO 13485 не подтверждён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Shenzhen Wonlex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Баоань, Шэньчжэнь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VB10, MF91Pro, MF90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раскрывает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раскрывает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проверяем до контракта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: страница модели прямо ссылается на публичный репозиторий комплекта разработчика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CE. Прямо признают отсутствие разрешений США, Евросоюза и Китая у международных моделей</w:t>
            </w:r>
          </w:p>
        </w:tc>
      </w:tr>
      <w:tr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Shenzhen Veepoo Technology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Шэньчжэнь и Фучжоу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платформа, не корпус: прошивка и алгоритмы для партнёров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лучший публичный комплект в выборке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: пять открытых репозиториев, чтение пятиминутных сырых массивов, около 288 точек в сутки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ISO 9001. Браслет получил медрегистрацию Китая в ноябре 2019</w:t>
            </w:r>
          </w:p>
        </w:tc>
      </w:tr>
      <w:tr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Guangdong Transtek Medical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Чжуншань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безэкранных в каталоге нет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раскрывает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раскрывает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интерфейс устройство-облако плюс единый комплект разработчика, платформа удалённого мониторинга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ISO 9001, ISO 13485, FDA, CE 0123, KFDA — самый сильный набор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iWOWN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Наньшань, Шэньчжэнь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безэкранных в публичном каталоге нет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раскрывает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раскрывает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раздел доступа к данным есть, формат отдачи публично не детализирован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ISO 9001, CE, FCC, IC, BSCI, REACH, RoHS, UL, CQC.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ISO 13485 не заявлен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Shenzhen Starmax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Шэньчжэнь, завод в Дунгуане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профильных без экрана нет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5 000 на кастомный интерфейс, логотип от 100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раскрывает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бесплатное руководство по интеграции данных в своё приложение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ISO 9001, BSCI.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ISO 13485 не заявлен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Shenzhen DO Intelligent (iDO)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Далан, Шэньчжэнь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 основном с экраном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раскрывает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раскрывает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прямо предлагает выбор: своё приложение на их комплекте либо ребрендинг их VeryFit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ISO 9001, ISO 14001, CE, RoHS, FCC, UKCA, BSCI.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ISO 13485 не заявлен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Shenzhen Minew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Шэньчжэнь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B7, B10 — но это метки локации, не браслеты здоровья, оптического модуля нет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раскрывает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цена по запросу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полностью открытая документация, демонстрации, обновление прошивки описано — эталон прозрачности, но не тот класс устройства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ISO 9001, 14001, 45001, BQB, CE, FCC, RoHS, BSCI, Sedex.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ISO 13485 нет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BlackRhino Technology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Гонконг и Шэньчжэнь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TG29 и серия безэкранных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«гибкая»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15,50 доллара (100–999), 11,50 (1 000–2 999), 10,50 (от 3 000)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; вторая линейка 18,50 / 17,50 / 15,80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заявлена интеграция и доступ к данным, но комплект назван опциональным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«ISO, CE, FCC, RoHS» без номеров.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ISO 13485 не подтверждён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Vositone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Баоань, Шэньчжэнь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безэкранные есть в прайсе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своя марка 300–500, контрактное 1 000, разработка 3 000 плюс оснастка 5–30 тысяч долларов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безэкранный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от 14,5 доллара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; полная разработка 25–80 долларов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комплект разработчика публично не описан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CE, FCC, RoHS, ISO 9001, BQB.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Прямо пишут, что ISO 13485 у завода нет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Shenzhen Rocfly Blue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Фуюн, Баоань, Шэньчжэнь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опция «без дисплея» в многопараметрическом мониторе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 запросу, мощность 20 тысяч в месяц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раскрывает</w:t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облако с интерфейсом обмена медицинскими данными плюс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полная передача прав: схемы, исходники прошивки, алгоритмы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1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Заявлены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ISO 9001:2015, ISO 13485, CE Medical, FCC, RoHS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, поддержка подачи документов регуляторам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Дополнительно, вне таблицы.</w:t>
      </w:r>
      <w:r>
        <w:rPr>
          <w:rFonts w:ascii="Calibri" w:cs="Calibri" w:eastAsia="Calibri" w:hAnsi="Calibri"/>
          <w:sz w:val="24"/>
          <w:szCs w:val="24"/>
        </w:rPr>
        <w:t xml:space="preserve"> Shenzhen Fenda Smart Technology — производитель браслета CONNEQT для CardieX, контакт через раскрытый кейс. Besto Intelligent Technology заявляет ISO 13485, безэкранных моделей в каталоге не найдено. Shenzhen Yawell (модель Y25) — безэкранный, витрина 13 долларов от двух штук и 9,80 доллара от 3 001. Обезличенные витрины с открытым комплектом разработчика: «B10 screenless» 8,43 доллара (1 000–2 999) и 7,42 доллара (от 5 000); «Custom Logo No-Screen» 11,99 и 11,69 доллара; браслет с электрокардиограммой VALDUS 26,89 и 26,59 доллара. Huizhou Desay проверен и как партнёр по медицинскому браслету неактуален: каталог носимых устарел на десять лет.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5.3 Критерий доступа к данным — главный фильтр проекта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Устройство без доступа к сырым данным непригодно ни как медизделие, ни как элемент своего приложения. На практике встречаются четыре уровня: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Уровень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Что это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Пригодность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A. Публичный комплект разработчика с сырыми данными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лежит открыто, документирован, отдаёт массивы сигналов, а не только шаги и пульс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подходит: можно строить свои алгоритмы, аудит доступен до подписания контракта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B. Приватный комплект по соглашению о неразглашении плюс облачный интерфейс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выдают после подписания договора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рабочий вариант, но проверять на образцах: реальный ли доступ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C. Только фирменное приложение производителя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данные в чужом облаке, наружу — только через сторонние агрегаторы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подходит: атрибуция устройства теряется, сырых сигналов нет, на Android пути практически нет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D. «Комплект по запросу»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заявлено на витрине, состав не раскрыт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считать за «нет», пока не увидели документацию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Ключевой вывод, переворачивающий исходную гипотезу.</w:t>
      </w:r>
      <w:r>
        <w:rPr>
          <w:rFonts w:ascii="Calibri" w:cs="Calibri" w:eastAsia="Calibri" w:hAnsi="Calibri"/>
          <w:sz w:val="24"/>
          <w:szCs w:val="24"/>
        </w:rPr>
        <w:t xml:space="preserve"> Работа устройства на стоковой платформе H Band — не красный флаг: за ней стоит Veepoo, и её протокол открыт публично. Wonlex на странице модели VB10 прямо ссылается на публичный репозиторий как на комплект разработчика своего изделия. То есть железо Wonlex — это открытая платформа, и протокол можно изучить до того, как что-то заказано. Ни один другой кандидат такой возможности не даёт.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Обратный полюс — платформа Da Fit компании MO YOUNG: официального интерфейса нет, сообщество реверсирует протокол, отдаются только агрегаты (шаги, пульс, кислород, фазы сна), сырых сигналов нет, на iOS данные снимаются только через сторонний агрегатор с потерей атрибуции устройства, на Android пути нет вообще. Для медизделия под своим брендом это дисквалификация.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Что записать в контракт по данным.</w:t>
      </w: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</w:t>
      </w:r>
      <w:r>
        <w:rPr>
          <w:rFonts w:ascii="Calibri" w:cs="Calibri" w:eastAsia="Calibri" w:hAnsi="Calibri"/>
          <w:sz w:val="24"/>
          <w:szCs w:val="24"/>
        </w:rPr>
        <w:t xml:space="preserve">Комплект разработчика для iOS и Android с документацией — до предоплаты, в составе пакета образцов.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</w:t>
      </w:r>
      <w:r>
        <w:rPr>
          <w:rFonts w:ascii="Calibri" w:cs="Calibri" w:eastAsia="Calibri" w:hAnsi="Calibri"/>
          <w:sz w:val="24"/>
          <w:szCs w:val="24"/>
        </w:rPr>
        <w:t xml:space="preserve">Явный перечень доступных потоков: сырой оптический сигнал с указанием частоты дискретизации, электрокардиограмма в герцах, акселерометр, температура кожи, интервалы между сокращениями — не «пульс и шаги».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</w:t>
      </w:r>
      <w:r>
        <w:rPr>
          <w:rFonts w:ascii="Calibri" w:cs="Calibri" w:eastAsia="Calibri" w:hAnsi="Calibri"/>
          <w:sz w:val="24"/>
          <w:szCs w:val="24"/>
        </w:rPr>
        <w:t xml:space="preserve">Право писать своё приложение и не использовать облако производителя вообще.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</w:t>
      </w:r>
      <w:r>
        <w:rPr>
          <w:rFonts w:ascii="Calibri" w:cs="Calibri" w:eastAsia="Calibri" w:hAnsi="Calibri"/>
          <w:sz w:val="24"/>
          <w:szCs w:val="24"/>
        </w:rPr>
        <w:t xml:space="preserve">Спецификация протокола (идентификаторы служб и характеристик, формат пакетов) как приложение к контракту — страховка от прекращения поддержки.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</w:t>
      </w:r>
      <w:r>
        <w:rPr>
          <w:rFonts w:ascii="Calibri" w:cs="Calibri" w:eastAsia="Calibri" w:hAnsi="Calibri"/>
          <w:sz w:val="24"/>
          <w:szCs w:val="24"/>
        </w:rPr>
        <w:t xml:space="preserve">Обновление прошивки: инструмент, ключи подписи, право выпускать свои сборки.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</w:t>
      </w:r>
      <w:r>
        <w:rPr>
          <w:rFonts w:ascii="Calibri" w:cs="Calibri" w:eastAsia="Calibri" w:hAnsi="Calibri"/>
          <w:sz w:val="24"/>
          <w:szCs w:val="24"/>
        </w:rPr>
        <w:t xml:space="preserve">Запрет на изменение протокола между партиями без письменного уведомления и новой версии комплекта.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5.4 Три рекомендованных кандидата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Первый. J-Style / Joint Chinese (Shenzhen Youhong Medical) — основной кандидат.</w:t>
      </w:r>
      <w:r>
        <w:rPr>
          <w:rFonts w:ascii="Calibri" w:cs="Calibri" w:eastAsia="Calibri" w:hAnsi="Calibri"/>
          <w:sz w:val="24"/>
          <w:szCs w:val="24"/>
        </w:rPr>
        <w:t xml:space="preserve"> Единственный в выборке, кто закрывает все три критических требования одновременно: ISO 13485 на уровне завода (фундамент для регистрационного досье, а не «помощь клиенту»), профильные безэкранные модели как линейка, комплект разработчика как продукт с доступом к сырым сигналам и выгрузкой в наше облако, минимальная партия 2 000 штук (вчетверо ниже нашей — можно начать с пилота на две тысячи и добрать до десяти без пересогласования цены). Есть опыт с клиниками и страховыми, свою модель JCRing X3 ведут на регистрацию в Китае как класс II — значит внутри есть человек, умеющий собирать досье. Риски: цена публично не раскрыта, вероятно, дороже витринных 10–15 долларов; комплект по соглашению о неразглашении, до образцов не проверяется; компания небольшая — проверять реальные мощности при аудите. Первый шаг: запрос предложения плюс сертификат ISO 13485 (номер, орган, срок) плюс три образца с комплектом и документацией.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Второй. Guangdong Eternity Electronics — кандидат по цене и срокам.</w:t>
      </w:r>
      <w:r>
        <w:rPr>
          <w:rFonts w:ascii="Calibri" w:cs="Calibri" w:eastAsia="Calibri" w:hAnsi="Calibri"/>
          <w:sz w:val="24"/>
          <w:szCs w:val="24"/>
        </w:rPr>
        <w:t xml:space="preserve"> Самый глубокий профиль именно по безэкранным устройствам и самый гибкий вход: минимальная партия 500 штук — настоящий пилот на реальных пользователях за 6–7 тысяч долларов до решения о десяти тысячах. Прозрачная цена: 12,59 доллара при партии от 10 000, то есть около 126 тысяч долларов на условиях поставки за базовую модель; модель с электрокардиограммой дороже, около 26 долларов. Более двадцати новых безэкранных моделей в год, готовая референсная модель в стиле Whoop, предлагают отдельно сенсорные модули и лицензию на алгоритмы. Риски: ISO 13485 не подтверждён — придётся закрывать либо сертификацией завода, либо регистрацией через собственную систему качества с заводом как контрактным производителем. Первый шаг: запрос предложения на 500, 5 000 и 10 000 штук плюс прямой вопрос про ISO 13485 и готовность пройти сертификацию за наш счёт.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Третий. Shenzhen Wonlex (VB10 / MF91Pro) — лучшее железо и проверяемый комплект.</w:t>
      </w:r>
      <w:r>
        <w:rPr>
          <w:rFonts w:ascii="Calibri" w:cs="Calibri" w:eastAsia="Calibri" w:hAnsi="Calibri"/>
          <w:sz w:val="24"/>
          <w:szCs w:val="24"/>
        </w:rPr>
        <w:t xml:space="preserve"> Технически самая сильная платформа из найденных: Nordic nRF54L15 плюс TI AFE4950, электрокардиограмма 500 Гц, четырёхканальный оптический массив 50 Гц, инерциальный модуль BMI270, Bluetooth 6.0, 265 мАч, IP68, 25 граммов. Разделение задач между двумя чипами (радио и биосигналы) даёт заметно меньше шума — критично для медицинского применения. Комплект разработчика проверяем до контракта. Честны по регуляторике: сами пишут, что международные модели — общее благополучие, без разрешений США, Евросоюза и Китая. Риски: минимальная партия и цена не раскрыты, ISO 13485 не заявлен, медицинские носимые для компании — новое направление (модель VB10 выпущена в мае 2026), зависимость от платформы Veepoo.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Развилка стратегии.</w:t>
      </w:r>
      <w:r>
        <w:rPr>
          <w:rFonts w:ascii="Calibri" w:cs="Calibri" w:eastAsia="Calibri" w:hAnsi="Calibri"/>
          <w:sz w:val="24"/>
          <w:szCs w:val="24"/>
        </w:rPr>
        <w:t xml:space="preserve"> Путь «медизделие сразу» — только J-Style либо Transtek и Rocfly Blue (система качества есть, но безэкранный браслет надо разрабатывать с нуля). Путь «сначала устройство благополучия, потом медизделие» — Eternity или Wonlex: быстро, дёшево, железо лучше, но регистрацию придётся строить на своей системе качества.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Рекомендуемая тактика:</w:t>
      </w:r>
      <w:r>
        <w:rPr>
          <w:rFonts w:ascii="Calibri" w:cs="Calibri" w:eastAsia="Calibri" w:hAnsi="Calibri"/>
          <w:sz w:val="24"/>
          <w:szCs w:val="24"/>
        </w:rPr>
        <w:t xml:space="preserve"> разослать запрос предложения всем шести (J-Style, Eternity, Wonlex, Transtek, BlackRhino, Rocfly Blue), заказать образцы у трёх лучших ответивших и принимать решение по факту проверки комплекта разработчика на реальном устройстве, а не по обещаниям на сайте.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5.5 Сроки и что в запросе предложения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Сроки схожи у всех: образцы через 4–6 недель после запроса, серийная партия — через 8–12 недель после утверждения образца. BlackRhino заявляет образцы за 5 дней и серию за 10–15 дней, мощность 100 тысяч штук в месяц.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Запрос предложения (шаблон подготовлен, не отправлен) состоит из девяти разделов: краткое описание проекта с прямым указанием, что устройство будет регистрироваться как медизделие; спецификация с обязательными и опциональными датчиками, батареей не менее семи суток непрерывного мониторинга, защитой IP68, точными номерами чипов и глубиной буфера;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раздел доступа к данным как главный критерий отбора</w:t>
      </w:r>
      <w:r>
        <w:rPr>
          <w:rFonts w:ascii="Calibri" w:cs="Calibri" w:eastAsia="Calibri" w:hAnsi="Calibri"/>
          <w:sz w:val="24"/>
          <w:szCs w:val="24"/>
        </w:rPr>
        <w:t xml:space="preserve"> с восемью прямыми вопросами; сертификаты и регуляторика, включая готовность быть указанным юридическим производителем или, наоборот, работать по схеме контрактного производства; цены на 5, 10 и 50 тысяч штук с разбивкой на устройство, зарядку, упаковку, оснастку и лицензионные платежи; кастомизация, включая право собственности на оснастку и прошивку и опцию эксклюзива на наш рынок; обновление прошивки и владение ключами подписи; образцы, сроки, гарантия и готовность к аудиту завода; сведения о компании.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Ключевые технические требования, уходящие в запрос: протокол документирован, данные отдаются в приложение без облака производителя, обновления прошивки подписаны, батарея не менее семи дней, зарядка магнитная или док, защита IP68, ремешки сменные стандартные.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---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6. Регуляторика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6.1 Окно национальной процедуры открыто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29 декабря 2025 года подписан Протокол о внесении изменений в Соглашение о единых принципах и правилах обращения медицинских изделий в рамках Евразийского экономического союза. Ранее предполагалось, что с 1 января 2026 года регистрация пойдёт только по праву Союза; теперь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заявление по национальным правилам можно подать до 31 декабря 2027 года</w:t>
      </w:r>
      <w:r>
        <w:rPr>
          <w:rFonts w:ascii="Calibri" w:cs="Calibri" w:eastAsia="Calibri" w:hAnsi="Calibri"/>
          <w:sz w:val="24"/>
          <w:szCs w:val="24"/>
        </w:rPr>
        <w:t xml:space="preserve">. Практический вывод: окно национальной процедуры Казахстана открыто ещё около 16 месяцев, это самый быстрый и дешёвый путь, и он реально доступен по срокам проекта.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Параметр национальной процедуры</w:t>
            </w:r>
          </w:p>
        </w:tc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Значение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Основание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Кодекс РК от 07.07.2020 № 360-VI, статьи 23 и 239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Правила регистрации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приказ Минздрава от 09.02.2021 № ҚР ДСМ-16 (регистрация в Минюсте 11.02.2021 № 22175)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Правила экспертизы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приказ Минздрава от 27.01.2021 № ҚР ДСМ-10 (регистрация № 22144), приложение 2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Цены на экспертизу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приказ Минздрава от 20.01.2021 № ҚР ДСМ-7 (регистрация № 22096), редакция на 28.04.2026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Кто проводит экспертизу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Национальный центр экспертизы лекарственных средств и медицинских изделий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Кто регистрирует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Минздрав, Комитет медицинского и фармацевтического контроля, через порталы электронного правительства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Срок действия удостоверения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бессрочно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 (пункт 12 правил)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Территория действия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только Республика Казахстан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Бессрочность национального удостоверения снимает проблему перерегистрации. Ограничение сохраняется по внесению изменений в регистрационное досье — как это переигрывается новым Протоколом, требует проверки юристом.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Пилот «единого окна».</w:t>
      </w:r>
      <w:r>
        <w:rPr>
          <w:rFonts w:ascii="Calibri" w:cs="Calibri" w:eastAsia="Calibri" w:hAnsi="Calibri"/>
          <w:sz w:val="24"/>
          <w:szCs w:val="24"/>
        </w:rPr>
        <w:t xml:space="preserve"> Совместный приказ Минздрава от 11.03.2026 № 30 и заместителя Премьер-Министра — министра искусственного интеллекта и цифрового развития от 12.03.2026 № 140/НҚ (действует по 31.12.2026). Даёт одну электронную заявку вместо обращений в несколько органов, параллельную экспертизу и регистрацию, срок композитной услуги до 100 рабочих дней и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ускоренную экспертизу до 5 рабочих дней для изделий, зарегистрированных регуляторами США, Евросоюза, Великобритании, Японии, Швейцарии, Южной Кореи и Турции</w:t>
      </w:r>
      <w:r>
        <w:rPr>
          <w:rFonts w:ascii="Calibri" w:cs="Calibri" w:eastAsia="Calibri" w:hAnsi="Calibri"/>
          <w:sz w:val="24"/>
          <w:szCs w:val="24"/>
        </w:rPr>
        <w:t xml:space="preserve">. Китай в перечень доверенных юрисдикций не входит: китайский сертификат ускорения не даёт. Если у завода есть европейская маркировка — это единственный способ попасть в ускоренный трек, и это должно стать критерием отбора завода ещё до подписания контракта.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Признание удостоверений других стран Союза.</w:t>
      </w:r>
      <w:r>
        <w:rPr>
          <w:rFonts w:ascii="Calibri" w:cs="Calibri" w:eastAsia="Calibri" w:hAnsi="Calibri"/>
          <w:sz w:val="24"/>
          <w:szCs w:val="24"/>
        </w:rPr>
        <w:t xml:space="preserve"> Национальное удостоверение, выданное в России, Беларуси, Кыргызстане или Армении, в Казахстане не признаётся. Признаётся только удостоверение, выданное по правилам Союза с Казахстаном в числе государств признания.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6.2 Класс риска: 2а и что поднимает его выше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Правила классификации утверждены Решением Коллегии Евразийской экономической комиссии от 22.12.2015 № 173 (в редакции решений от 23.05.2023 № 65 и от 18.02.2025 № 18). Четыре класса: 1 — низкий риск, 2а — средний, 2б — повышенный, 3 — высокий. При возможности нескольких берётся наибольший.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Ключевая норма — пункт 15 подпункт «в»: активные диагностические изделия относятся к классу 2а, если предназначены для обеспечения прямой диагностики или контроля жизненно важных функций; если же они предназначены для контроля параметров, изменения которых могли бы привести к непосредственной опасности для пациента (функция сердца, дыхания, центральная нервная система), — они относятся к классу 2б.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Заявленное назначение</w:t>
            </w:r>
          </w:p>
        </w:tc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Ожидаемый класс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Мониторинг пульса, вариабельности ритма, кислорода, температуры кожи, сна и активности; данные для наблюдения,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без тревоги в реальном времени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2а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То же плюс автоматические тревоги по критическим значениям в реальном времени, позиционирование как монитор жизненно важных параметров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2б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Добавлена функция электрокардиограммы с выявлением аритмий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высокий риск отнесения к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2б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: электрокардиограмма прямо описывает функцию сердца; отдельные одноканальные регистраторы без тревоги регистрируются как 2а, но это предмет спора с экспертизой, а не автоматика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Практическая рекомендация:</w:t>
      </w:r>
      <w:r>
        <w:rPr>
          <w:rFonts w:ascii="Calibri" w:cs="Calibri" w:eastAsia="Calibri" w:hAnsi="Calibri"/>
          <w:sz w:val="24"/>
          <w:szCs w:val="24"/>
        </w:rPr>
        <w:t xml:space="preserve"> до подписания контракта заказать в Национальном центре экспертизы платную услугу «экспертиза принадлежности продукции к медицинским изделиям» и получить письменное заключение о принадлежности и классе. Это выводит ключевой риск проекта из зоны догадок; по правилам единого окна такая экспертиза прямо предусмотрена как добровольная процедура до подачи заявления.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Граница между устройством благополучия и медизделием проводит не железо, а декларация производителя</w:t>
      </w:r>
      <w:r>
        <w:rPr>
          <w:rFonts w:ascii="Calibri" w:cs="Calibri" w:eastAsia="Calibri" w:hAnsi="Calibri"/>
          <w:sz w:val="24"/>
          <w:szCs w:val="24"/>
        </w:rPr>
        <w:t xml:space="preserve"> (Рекомендация Коллегии комиссии от 12.11.2018 № 25, пункт 5: медицинское предназначение должно быть единственным или основным). Фитнес-браслет с теми же датчиками не является медизделием, потому что производитель заявляет назначение «общее благополучие». Тот же датчик с формулировкой «предназначен для мониторинга состояния пациентов с хроническими заболеваниями» — медизделие. Раз проект сознательно хочет удостоверение, это работает в нашу пользу. Обратная сторона: с момента, как в маркетинге, инструкции, упаковке или в приложении появляются слова «диагностика», «выявление аритмии», «тревога врачу», обратной дороги нет. Сайт и рекламные материалы становятся частью назначения.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6.3 Этапы и сроки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Нормативные сроки экспертизы (пункт 53 правил экспертизы):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Процедура</w:t>
            </w:r>
          </w:p>
        </w:tc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Норматив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Экспертиза изделия класса 1 и 2а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более 90 календарных дней: начальная 10, специализированная 40, лабораторные испытания 30, заключение 10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Экспертиза изделия класса 2б и 3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более 100 рабочих дней: начальная 10 рабочих, специализированная 70 календарных, лабораторные 60, заключение 10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Экспертиза без лабораторных испытаний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более 90 календарных дней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Внесение изменений в досье без испытаний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более 60 календарных дней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Ускоренная экспертиза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более 30 рабочих дней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Композитная услуга единого окна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более 100 рабочих дней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Реальные сроки отличаются от нормативных: в норматив не входит время на ответы заявителя на запросы экспертизы, а именно они съедают основную часть календаря. Практика консультантов: 6–9 месяцев на класс 2а при досье среднего качества, 3–4 месяца при идеально подготовленном.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Регуляторная карта проекта (базовый сценарий: национальная процедура, класс 2а, без электрокардиограммы, программный модуль во вторую очередь):</w:t>
      </w:r>
      <w:r>
        <w:rPr>
          <w:rFonts w:ascii="Calibri" w:cs="Calibri" w:eastAsia="Calibri" w:hAnsi="Calibri"/>
          <w:sz w:val="24"/>
          <w:szCs w:val="24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155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Этап</w:t>
            </w:r>
          </w:p>
        </w:tc>
        <w:tc>
          <w:tcPr>
            <w:tcW w:type="dxa" w:w="155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Кто</w:t>
            </w:r>
          </w:p>
        </w:tc>
        <w:tc>
          <w:tcPr>
            <w:tcW w:type="dxa" w:w="155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Срок</w:t>
            </w:r>
          </w:p>
        </w:tc>
        <w:tc>
          <w:tcPr>
            <w:tcW w:type="dxa" w:w="155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Стоимость</w:t>
            </w:r>
          </w:p>
        </w:tc>
        <w:tc>
          <w:tcPr>
            <w:tcW w:type="dxa" w:w="155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Риск</w:t>
            </w:r>
          </w:p>
        </w:tc>
      </w:tr>
      <w:tr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Аудит завода: система качества, европейская маркировка, отчёты испытаний, готовность отдать техфайл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Damumed и технический консультант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1–2 мес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1–3 млн тенге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ключевой: завод без системы качества или без права передать техфайл делает проект нереализуемым</w:t>
            </w:r>
          </w:p>
        </w:tc>
      </w:tr>
      <w:tr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Экспертиза принадлежности и класса риска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Национальный центр экспертизы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2–4 недели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около 50–100 тысяч тенге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заключение «класс 2б» удорожает и удлиняет проект вдвое</w:t>
            </w:r>
          </w:p>
        </w:tc>
      </w:tr>
      <w:tr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Юридическая конструкция: держатель удостоверения, представитель, контракт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юрист и завод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1–2 мес параллельно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2–5 млн тенге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схема A отдаёт удостоверение китайцам, схема B требует принять ответственность производителя</w:t>
            </w:r>
          </w:p>
        </w:tc>
      </w:tr>
      <w:tr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Формирование досье: перевод техфайла, инструкция и маркировка на двух языках, клиническая оценка, менеджмент рисков, валидация ПО, кибербезопасность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регуляторный консультант и завод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3–6 мес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5–15 млн тенге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главный источник срыва сроков: недостающие протоколы придётся дозаказывать, плюс 2–4 месяца</w:t>
            </w:r>
          </w:p>
        </w:tc>
      </w:tr>
      <w:tr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Договор с центром экспертизы, стопроцентная предоплата, подача заявления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Damumed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1–2 недели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355 360 плюс 371 027 тенге и налог 16%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низкий</w:t>
            </w:r>
          </w:p>
        </w:tc>
      </w:tr>
      <w:tr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Начальная и специализированная экспертиза, лабораторные испытания, заключение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центр экспертизы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норматив до 90 дней, реально 5–8 мес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входит в предыдущий пункт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каждый запрос экспертизы — плюс 2–6 недель</w:t>
            </w:r>
          </w:p>
        </w:tc>
      </w:tr>
      <w:tr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Регистрационный сбор и выдача удостоверения, внесение в госреестр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Минздрав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2–4 недели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47 575 тенге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низкий</w:t>
            </w:r>
          </w:p>
        </w:tc>
      </w:tr>
      <w:tr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Лицензия или талон уведомления на оптовую реализацию медизделий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разрешительный орган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1–2 мес параллельно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несущественно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без этого нет льготной ставки налога</w:t>
            </w:r>
          </w:p>
        </w:tc>
      </w:tr>
      <w:tr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Предварительное решение по коду товарной номенклатуры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Комитет госдоходов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1–2 мес параллельно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несущественно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ошибка в коде рушит льготу</w:t>
            </w:r>
          </w:p>
        </w:tc>
      </w:tr>
      <w:tr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Архитектура данных: сервер в Казахстане, прошивка без телеметрии в Китай, согласия, обезличивание, уведомление уполномоченного органа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Damumed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2–4 мес параллельно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5–20 млн тенге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нельзя откладывать: переделка после запуска дороже, нарушение — риск блокировки продукта</w:t>
            </w:r>
          </w:p>
        </w:tc>
      </w:tr>
      <w:tr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Вторая очередь: программный модуль аналитики как самостоятельное медизделие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центр экспертизы, при искусственном интеллекте — песочница национального центра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плюс 12–18 мес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отдельная смета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искусственный интеллект даёт класс 3 автоматически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Реалистичный срок от подписания контракта до удостоверения:</w:t>
      </w:r>
      <w:r>
        <w:rPr>
          <w:rFonts w:ascii="Calibri" w:cs="Calibri" w:eastAsia="Calibri" w:hAnsi="Calibri"/>
          <w:sz w:val="24"/>
          <w:szCs w:val="24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Сценарий</w:t>
            </w:r>
          </w:p>
        </w:tc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Срок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Идеальный: завод с системой качества, европейской маркировкой и полными отчётами, класс 2а, ускоренный трек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9–12 месяцев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Базовый — планировать по нему: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 завод с системой качества, часть испытаний дозаказывается, класс 2а, стандартная процедура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14–18 месяцев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Пессимистичный: класс 2б, обязательная система качества и инспекция китайской площадки, либо завод без сертификатов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24–36 месяцев или нереализуемо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Регистрация по правилам Союза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18–30 месяцев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Календарный план проекта по этапам: месяцы 0–2 — выбор завода и контракт; месяцы 2–5 — производство первой партии; месяцы 3–9 — испытания и досье; месяцы 9–16 — экспертиза; месяцы 14–18 — удостоверение и старт продаж, параллельно готовность приложения и панели врача.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6.4 Стоимость регистрации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Регистрационный сбор в бюджет</w:t>
      </w:r>
      <w:r>
        <w:rPr>
          <w:rFonts w:ascii="Calibri" w:cs="Calibri" w:eastAsia="Calibri" w:hAnsi="Calibri"/>
          <w:sz w:val="24"/>
          <w:szCs w:val="24"/>
        </w:rPr>
        <w:t xml:space="preserve"> (при показателе 4 325 тенге): государственная регистрация — 11 показателей, то есть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47 575 тенге</w:t>
      </w:r>
      <w:r>
        <w:rPr>
          <w:rFonts w:ascii="Calibri" w:cs="Calibri" w:eastAsia="Calibri" w:hAnsi="Calibri"/>
          <w:sz w:val="24"/>
          <w:szCs w:val="24"/>
        </w:rPr>
        <w:t xml:space="preserve">; перерегистрация — 5 показателей, 21 625 тенге.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Цены центра экспертизы</w:t>
      </w:r>
      <w:r>
        <w:rPr>
          <w:rFonts w:ascii="Calibri" w:cs="Calibri" w:eastAsia="Calibri" w:hAnsi="Calibri"/>
          <w:sz w:val="24"/>
          <w:szCs w:val="24"/>
        </w:rPr>
        <w:t xml:space="preserve"> (приказ № ҚР ДСМ-7, редакция на 28.04.2026, приложение 1, тенге без налога):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70"/>
      </w:tblGrid>
      <w:tr>
        <w:tc>
          <w:tcPr>
            <w:tcW w:type="dxa" w:w="1870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Работа</w:t>
            </w:r>
          </w:p>
        </w:tc>
        <w:tc>
          <w:tcPr>
            <w:tcW w:type="dxa" w:w="1870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Класс 1</w:t>
            </w:r>
          </w:p>
        </w:tc>
        <w:tc>
          <w:tcPr>
            <w:tcW w:type="dxa" w:w="1870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Класс 2а</w:t>
            </w:r>
          </w:p>
        </w:tc>
        <w:tc>
          <w:tcPr>
            <w:tcW w:type="dxa" w:w="1870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Класс 2б</w:t>
            </w:r>
          </w:p>
        </w:tc>
        <w:tc>
          <w:tcPr>
            <w:tcW w:type="dxa" w:w="1870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Класс 3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Экспертиза при государственной регистрации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308 335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355 360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396 928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457 219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Технические испытания и оценка биологического действия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264 213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371 027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405 693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519 780</w:t>
            </w:r>
          </w:p>
        </w:tc>
      </w:tr>
      <w:tr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Дополнительно за каждую модификацию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193 211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213 716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252 320</w:t>
            </w:r>
          </w:p>
        </w:tc>
        <w:tc>
          <w:tcPr>
            <w:tcW w:type="dxa" w:w="18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281 521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Дополнительно по национальной процедуре: экспертная оценка технических характеристик — 69 500 тенге; экспертная оценка клинико-технического обоснования — 69 500 тенге; оценка качества путём декларирования — 10 983 тенге.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Ориентир полной сметы под класс 2а, один вариант исполнения, без электрокардиограммы:</w:t>
      </w:r>
      <w:r>
        <w:rPr>
          <w:rFonts w:ascii="Calibri" w:cs="Calibri" w:eastAsia="Calibri" w:hAnsi="Calibri"/>
          <w:sz w:val="24"/>
          <w:szCs w:val="24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Статья</w:t>
            </w:r>
          </w:p>
        </w:tc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Сумма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Экспертиза принадлежности и класса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около 50–100 тысяч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Экспертиза при регистрации, класс 2а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355 360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Технические испытания и биологическая оценка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371 027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Регистрационный сбор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47 575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Налог на добавленную стоимость на услуги экспертизы (16%)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около 116 тысяч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Итого государственная часть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около 0,95–1,0 млн тенге (1 900–2 000 долларов)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Испытания на стороне завода и лабораторий, переводы, консультант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5–20 млн тенге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 — основная статья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Государственные сборы в Казахстане не барьер. Барьер — подготовка доказательной базы у китайского завода. В финансовую модель заложено 15 млн тенге на всю регистрацию.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Состав досье.</w:t>
      </w:r>
      <w:r>
        <w:rPr>
          <w:rFonts w:ascii="Calibri" w:cs="Calibri" w:eastAsia="Calibri" w:hAnsi="Calibri"/>
          <w:sz w:val="24"/>
          <w:szCs w:val="24"/>
        </w:rPr>
        <w:t xml:space="preserve"> Техническая и эксплуатационная документация, инструкция и макеты маркировки на казахском и русском; доказательства соответствия общим требованиям безопасности (Решение Совета комиссии от 12.02.2016 № 27); протоколы технических испытаний по стандартам электробезопасности и электромагнитной совместимости (IEC 60601-1, 60601-1-2, для домашнего применения 60601-1-11), для пульсоксиметрии — ISO 80601-2-61; биологическая оценка по ISO 10993 (длительный контакт с неповреждённой кожей: цитотоксичность, сенсибилизация, раздражение); клиническая оценка по ISO 14155 либо обзор эквивалентности с данными точности для пульса и кислорода; валидация программного обеспечения с данными о кибербезопасности; управление рисками по ISO 14971; документы производителя.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6.5 Требования к производителю: почему класс 2а важен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Решение Совета комиссии от 10.11.2017 № 106, пункт 3: производители медизделий,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за исключением производителей изделий класса 1 и нестерильных изделий класса 2а</w:t>
      </w:r>
      <w:r>
        <w:rPr>
          <w:rFonts w:ascii="Calibri" w:cs="Calibri" w:eastAsia="Calibri" w:hAnsi="Calibri"/>
          <w:sz w:val="24"/>
          <w:szCs w:val="24"/>
        </w:rPr>
        <w:t xml:space="preserve">, до представления документов для регистрации обязаны внедрить систему менеджмента качества.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Браслет нестерильный, класс 2а, значит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обязательное инспектирование производства при регистрации не требуется</w:t>
      </w:r>
      <w:r>
        <w:rPr>
          <w:rFonts w:ascii="Calibri" w:cs="Calibri" w:eastAsia="Calibri" w:hAnsi="Calibri"/>
          <w:sz w:val="24"/>
          <w:szCs w:val="24"/>
        </w:rPr>
        <w:t xml:space="preserve">. Это огромная экономия: инспекция китайской площадки — это командировка аудиторов и месяцы календаря. Если же изделие уйдёт в класс 2б, система качества обязательна до подачи документов, в досье представляются сертификат ISO 13485 и отчёты о ранее проведённых инспекциях, а плановое инспектирование проводится раз в три года.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Даже при классе 2а сертификат ISO 13485 у завода нужно требовать контрактно: он резко упрощает досье и ограничивает возможную инспекцию проверкой процессов проектирования, производства, выходного контроля и постпродажного мониторинга.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6.6 Держатель удостоверения — Damumed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По правилам Союза заявителем является производитель или его уполномоченный представитель; производители из третьих государств обязаны назначить уполномоченного представителя — резидента государства-члена. Китай — третье государство, значит казахстанский представитель обязателен.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Схема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Держатель удостоверения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Плюсы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Минусы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A. Китайский завод — производитель, Damumed — уполномоченный представитель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китайское юрлицо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проще: завод даёт свой техфайл, свои испытания, свою систему качества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завод контролирует удостоверение; смена поставщика означает регистрацию с нуля; завод может выдать те же права конкуренту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B. Собственная марка: казахстанское юрлицо — производитель, китайский завод — производственная площадка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ТОО в Казахстане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удостоверение принадлежит нам, бренд наш, смена площадки — внесение изменений, а не новая регистрация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принимаем ответственность производителя: система качества, техфайл, постпродажный мониторинг, отзывы; конструкция требует проверки юристом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Принятое решение — схема B</w:t>
      </w:r>
      <w:r>
        <w:rPr>
          <w:rFonts w:ascii="Calibri" w:cs="Calibri" w:eastAsia="Calibri" w:hAnsi="Calibri"/>
          <w:sz w:val="24"/>
          <w:szCs w:val="24"/>
        </w:rPr>
        <w:t xml:space="preserve"> (решение владельца 31.08.2026). Она оправдана, если проект рассчитан на несколько лет и на возможную смену поставщиков. Юридическую конструкцию нужно закладывать в контракт с заводом, а не после. Риск, требующий проверки: экспертиза может потребовать указать фактическую площадку производителем.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6.7 Программное обеспечение как медизделие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Программное обеспечение признано отдельной категорией медизделий. По пункту 18 Рекомендации № 25 программа является медизделием при соответствии всем четырём критериям: это программа для ЭВМ; она не является составной частью другого медизделия; предназначена производителем для оказания медицинской помощи; результат её действия заключается в интерпретации данных в автоматическом режиме или по заданным медработником параметрам, влияющим на принятие клинических решений.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Не является медизделием: медицинские информационные системы и электронные карты, если не содержат функций интерпретации; программы, шифрующие и передающие данные; программы для обмена сообщениями и записи на приём; программы общего назначения.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Класс определяется пересечением вида информации и категории условий применения: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Условия применения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1-й вид информации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2-й вид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3-й вид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Категория «А» (экстренная помощь, хирургия, высокий риск)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2б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2а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Категория «Б» (неотложная помощь, умеренный риск)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2б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Категория «В» (плановая помощь, долговременный уход, низкий риск)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Критическая норма — пункт 45: программное обеспечение с применением технологий искусственного интеллекта относится к классу 3.</w:t>
      </w:r>
      <w:r>
        <w:rPr>
          <w:rFonts w:ascii="Calibri" w:cs="Calibri" w:eastAsia="Calibri" w:hAnsi="Calibri"/>
          <w:sz w:val="24"/>
          <w:szCs w:val="24"/>
        </w:rPr>
        <w:t xml:space="preserve"> Это самое жёсткое положение всего регулирования для проекта. Определение искусственного интеллекта дано широко: комплекс решений, имитирующий когнитивные функции, включая самообучение и поиск решений без заранее заданного алгоритма, в том числе методами машинного обучения.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Сценарии для раздела в приложении: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Сценарий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Статус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Класс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Графики показателей, дневник, экспорт для врача, без интерпретации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 медизделие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Сравнение с порогами, заданными медработником, подсветка выхода за них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медизделие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вероятно 2а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Автоматическая оценка риска и тревога врачу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медизделие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2а–2б в зависимости от того, требует ли сигнал незамедлительных действий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То же на модели машинного обучения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медизделие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3, безусловно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Практический вывод — архитектурный.</w:t>
      </w:r>
      <w:r>
        <w:rPr>
          <w:rFonts w:ascii="Calibri" w:cs="Calibri" w:eastAsia="Calibri" w:hAnsi="Calibri"/>
          <w:sz w:val="24"/>
          <w:szCs w:val="24"/>
        </w:rPr>
        <w:t xml:space="preserve"> Разделить приложение на два контура. Немедицинский (основное приложение Damumed): визуализация, дневник, напоминания, коммуникация — вне определения медизделия, релизится в обычном темпе. Медицинский (отдельный версионируемый модуль): интерпретация, оценки, тревоги — регистрируется отдельным удостоверением, класс программы присваивается независимо от класса изделия.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И не называть искусственным интеллектом то, что можно реализовать детерминированным алгоритмом. Пороговое правило, статистика по скользящему окну, правила по клиническому протоколу — это класс 2а. Та же функция на градиентном бустинге — класс 3. Разница в цене регистрации и в календаре кратная.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Практика Казахстана.</w:t>
      </w:r>
      <w:r>
        <w:rPr>
          <w:rFonts w:ascii="Calibri" w:cs="Calibri" w:eastAsia="Calibri" w:hAnsi="Calibri"/>
          <w:sz w:val="24"/>
          <w:szCs w:val="24"/>
        </w:rPr>
        <w:t xml:space="preserve"> В стране эксплуатируются системы медицинского назначения на искусственном интеллекте: Cerebra AI (ранняя диагностика инсульта по компьютерной томографии, внедрена в 17 поликлиниках столицы и в четырёх областях) и WDSOFT (анализ снимков, подключено 19 медорганизаций Астаны, август 2026). Наличие у них удостоверений требует проверки по государственному реестру. Сформирован маршрут допуска решений на искусственном интеллекте через регуляторную песочницу: заявка в Национальный центр развития здравоохранения — экспертная оценка — пилотирование с заданными метриками — биоэтическая экспертиза — техническая валидация — биомедицинские исследования — оценка технологий здравоохранения — получение удостоверения — выход на рынок. Отечественные изделия удостоверения получают: экзоскелет A.GEAR прошёл испытания и получил удостоверение в феврале 2026 года.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Путь для программного медизделия существует и проходим, но он длиннее и менее формализован, чем для железа. Это отдельный проект на 12 и более месяцев, который не нужно ставить на критический путь запуска браслета.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6.8 Персональные данные и медицинская тайна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Локализация.</w:t>
      </w:r>
      <w:r>
        <w:rPr>
          <w:rFonts w:ascii="Calibri" w:cs="Calibri" w:eastAsia="Calibri" w:hAnsi="Calibri"/>
          <w:sz w:val="24"/>
          <w:szCs w:val="24"/>
        </w:rPr>
        <w:t xml:space="preserve"> Закон РК «О персональных данных и их защите» от 21.05.2013 № 94-V, статья 12 пункт 2: хранение персональных данных осуществляется в базе, находящейся на территории Республики Казахстан. Позиция регулятора (письмо Комитета по информационной безопасности от 06.05.2024): допускается зеркало за рубежом при условии, что первичная и актуальная база — в Казахстане.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Трансграничная передача</w:t>
      </w:r>
      <w:r>
        <w:rPr>
          <w:rFonts w:ascii="Calibri" w:cs="Calibri" w:eastAsia="Calibri" w:hAnsi="Calibri"/>
          <w:sz w:val="24"/>
          <w:szCs w:val="24"/>
        </w:rPr>
        <w:t xml:space="preserve"> (статья 16): осуществляется только в случае обеспечения этими государствами защиты персональных данных; передача в государства, не обеспечивающие защиту, возможна при наличии согласия субъекта и в ограниченном перечне иных случаев. Официального перечня стран, обеспечивающих защиту, в открытом доступе не обнаружено; вопрос о Китае — к юристу.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Новая волна регулирования 2026 года.</w:t>
      </w:r>
      <w:r>
        <w:rPr>
          <w:rFonts w:ascii="Calibri" w:cs="Calibri" w:eastAsia="Calibri" w:hAnsi="Calibri"/>
          <w:sz w:val="24"/>
          <w:szCs w:val="24"/>
        </w:rPr>
        <w:t xml:space="preserve"> Цифровой кодекс РК от 09.01.2026 № 255-VIII, в силе с 12.07.2026: цифровые права, право требовать удаления, анонимизации или ограничения обработки, право на пересмотр решений, принятых автоматизированными системами. Закон РК от 24.06.2026 № 326-VIII, основная часть с 25.08.2026: понятия анонимизации, удаления, маскирования и хеширования; закрытый перечень идентификаторов;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запрет принятия решений исключительно на основании автоматизированной обработки</w:t>
      </w:r>
      <w:r>
        <w:rPr>
          <w:rFonts w:ascii="Calibri" w:cs="Calibri" w:eastAsia="Calibri" w:hAnsi="Calibri"/>
          <w:sz w:val="24"/>
          <w:szCs w:val="24"/>
        </w:rPr>
        <w:t xml:space="preserve">; реестр нарушений безопасности и реестр операторов; контроль за критически важными цифровыми объектами передан Комитету национальной безопасности.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Запрет решений исключительно на основании автоматизированной обработки напрямую бьёт по сценарию «алгоритм сам ставит пациента в красную зону». В контур обязан быть встроен врач.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Медицинская тайна.</w:t>
      </w:r>
      <w:r>
        <w:rPr>
          <w:rFonts w:ascii="Calibri" w:cs="Calibri" w:eastAsia="Calibri" w:hAnsi="Calibri"/>
          <w:sz w:val="24"/>
          <w:szCs w:val="24"/>
        </w:rPr>
        <w:t xml:space="preserve"> Кодекс № 360-VI, статья 273: персональные медицинские данные, информация о факте обращения, состоянии здоровья и диагнозе составляют тайну медицинского работника. Пункт 6: не допускается подключение электронных информационных ресурсов, содержащих персональные медицинские данные, к сетям, связывающим их с другими базами данных, без согласия физических лиц. Данные браслета, привязанные к пациенту, — это медицинская тайна, а не фитнес-метрики.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Следствие для архитектуры.</w:t>
      </w:r>
      <w:r>
        <w:rPr>
          <w:rFonts w:ascii="Calibri" w:cs="Calibri" w:eastAsia="Calibri" w:hAnsi="Calibri"/>
          <w:sz w:val="24"/>
          <w:szCs w:val="24"/>
        </w:rPr>
        <w:t xml:space="preserve"> Стандартная схема «браслет — приложение производителя — китайское облако» юридически неисполнима: нарушаются локализация, трансграничная передача и медицинская тайна одновременно. Целевая архитектура: первичное хранилище в Казахстане; прошивка без телеметрии на серверы вендора с правом на аудит трафика и проверкой дампа сетевого трафика на стенде до приёмки партии; не использовать облако производителя как транспорт; отдельные информированные согласия на обработку, на передачу врачу и на трансграничную передачу с возможностью отзыва; обезличивание для аналитики; человек в контуре; уведомление уполномоченного органа при попадании в категорию крупных операторов; кибербезопасность как часть регистрационного досье.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6.9 Таможня и налоги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Налог на добавленную стоимость.</w:t>
      </w:r>
      <w:r>
        <w:rPr>
          <w:rFonts w:ascii="Calibri" w:cs="Calibri" w:eastAsia="Calibri" w:hAnsi="Calibri"/>
          <w:sz w:val="24"/>
          <w:szCs w:val="24"/>
        </w:rPr>
        <w:t xml:space="preserve"> Статья 394 старого Налогового кодекса, дававшая освобождение для медизделий, утратила силу. С 1 января 2026 года действует Налоговый кодекс РК от 18.07.2025 № 214-VIII, статья 503: базовая ставка 16 процентов;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ставка 5 процентов с 1 января 2026 года и 10 процентов с 1 января 2027 года</w:t>
      </w:r>
      <w:r>
        <w:rPr>
          <w:rFonts w:ascii="Calibri" w:cs="Calibri" w:eastAsia="Calibri" w:hAnsi="Calibri"/>
          <w:sz w:val="24"/>
          <w:szCs w:val="24"/>
        </w:rPr>
        <w:t xml:space="preserve"> применяется к обороту по реализации и импорту медицинских изделий по перечню Правительства.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Перечень утверждён постановлением Правительства РК от 31.12.2025 № 1204 (в редакции постановления от 24.06.2026 № 542) — 242 товарные позиции.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Позиция 211: «Из 9018» — приборы и устройства, применяемые в медицине.</w:t>
      </w:r>
      <w:r>
        <w:rPr>
          <w:rFonts w:ascii="Calibri" w:cs="Calibri" w:eastAsia="Calibri" w:hAnsi="Calibri"/>
          <w:sz w:val="24"/>
          <w:szCs w:val="24"/>
        </w:rPr>
        <w:t xml:space="preserve"> Браслет, классифицированный в товарной позиции 9018, попадает в перечень.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Условия применения льготной ставки: лицензия на фармацевтическую или медицинскую деятельность либо талон о приёме уведомления на оптовую реализацию медизделий; при импорте зарегистрированных изделий — регистрационное удостоверение.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Нет удостоверения — нет льготы, платится 16 процентов.</w:t>
      </w:r>
      <w:r>
        <w:rPr>
          <w:rFonts w:ascii="Calibri" w:cs="Calibri" w:eastAsia="Calibri" w:hAnsi="Calibri"/>
          <w:sz w:val="24"/>
          <w:szCs w:val="24"/>
        </w:rPr>
        <w:t xml:space="preserve"> Регистрация окупается ещё и на налогах.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Таможенные пошлины.</w:t>
      </w:r>
      <w:r>
        <w:rPr>
          <w:rFonts w:ascii="Calibri" w:cs="Calibri" w:eastAsia="Calibri" w:hAnsi="Calibri"/>
          <w:sz w:val="24"/>
          <w:szCs w:val="24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Код номенклатуры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Пошлина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9018 19 100 0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аппаратура электродиагностическая для одновременного контроля двух или более параметров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2%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9018 19 900 0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аппаратура электродиагностическая прочая (контроль одного параметра)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0%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Браслет измеряет пульс, кислород, температуру и активность, то есть два и более параметра, значит наиболее вероятный код — 9018 19 100 0 с пошлиной 2 процента. Перед контрактом подтвердить по действующей редакции тарифа и получить предварительное решение о классификации в Комитете государственных доходов: ошибка в коде рушит и пошлину, и льготу по налогу, поскольку льгота привязана к коду.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Дополнительно: браслет с Bluetooth — радиоэлектронное средство, что может потребовать отдельных процедур подтверждения соответствия по техрегламенту 020/2011 об электромагнитной совместимости. Вопрос не изучался.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6.10 Три решения, принятые до контракта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Без электрокардиограммы.</w:t>
      </w:r>
      <w:r>
        <w:rPr>
          <w:rFonts w:ascii="Calibri" w:cs="Calibri" w:eastAsia="Calibri" w:hAnsi="Calibri"/>
          <w:sz w:val="24"/>
          <w:szCs w:val="24"/>
        </w:rPr>
        <w:t xml:space="preserve"> Она даёт вероятный класс 2б, обязательное инспектирование производства в Китае, плюс 12 месяцев и кратно больше денег. Добавлять вторым удостоверением.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Держатель удостоверения — Damumed</w:t>
      </w:r>
      <w:r>
        <w:rPr>
          <w:rFonts w:ascii="Calibri" w:cs="Calibri" w:eastAsia="Calibri" w:hAnsi="Calibri"/>
          <w:sz w:val="24"/>
          <w:szCs w:val="24"/>
        </w:rPr>
        <w:t xml:space="preserve"> (схема собственной марки). Переиграть после регистрации нельзя — только новая регистрация.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Без искусственного интеллекта в аналитике.</w:t>
      </w:r>
      <w:r>
        <w:rPr>
          <w:rFonts w:ascii="Calibri" w:cs="Calibri" w:eastAsia="Calibri" w:hAnsi="Calibri"/>
          <w:sz w:val="24"/>
          <w:szCs w:val="24"/>
        </w:rPr>
        <w:t xml:space="preserve"> Иначе класс 3 без вариантов. Детерминированные правила вместо машинного обучения снижают класс с 3 до 2а.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---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7. Мобильное приложение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7.1 Зачем бенчмарк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Браслет без экрана — значит продукт целиком живёт в приложении. Разобраны приложения Whoop, Oura, Ultrahuman, Fitbit (с мая 2026 — Google Health), Apple, Samsung, Garmin, Withings и клинических платформ дистанционного наблюдения. Три вывода, видных сразу по всем продуктам: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Продают не данные, а интерпретацию.</w:t>
      </w:r>
      <w:r>
        <w:rPr>
          <w:rFonts w:ascii="Calibri" w:cs="Calibri" w:eastAsia="Calibri" w:hAnsi="Calibri"/>
          <w:sz w:val="24"/>
          <w:szCs w:val="24"/>
        </w:rPr>
        <w:t xml:space="preserve"> Whoop сжимает вариабельность ритма, пульс покоя, частоту дыхания, температуру кожи и сон в одно число от 0 до 100. Подписка — это плата за интерпретацию, не за датчик.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Все ушли от популяционной нормы к личному базовому уровню.</w:t>
      </w:r>
      <w:r>
        <w:rPr>
          <w:rFonts w:ascii="Calibri" w:cs="Calibri" w:eastAsia="Calibri" w:hAnsi="Calibri"/>
          <w:sz w:val="24"/>
          <w:szCs w:val="24"/>
        </w:rPr>
        <w:t xml:space="preserve"> Apple строит типичный диапазон по семи ночам, Oura сравнивает 14-дневное среднее с трёхмесячным, Whoop строит базовую линию температуры по 90 ночам, Garmin даёт статус относительно семидневной базы.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Регуляторная граница проходит по формулировкам, а не по алгоритму.</w:t>
      </w:r>
      <w:r>
        <w:rPr>
          <w:rFonts w:ascii="Calibri" w:cs="Calibri" w:eastAsia="Calibri" w:hAnsi="Calibri"/>
          <w:sz w:val="24"/>
          <w:szCs w:val="24"/>
        </w:rPr>
        <w:t xml:space="preserve"> В июле 2025 года американский регулятор выдал Whoop предупреждение за функцию оценки давления оптикой. В январе 2026 года выпущена переработанная политика: оптическая оценка давления может остаться благополучием, если продукт не называет болезни, не даёт клинических порогов, не выдаёт постоянных тревог и не ведёт мониторинг хронического заболевания. Всё, что делаем мы, — по другую сторону этой границы, и это позиционирование: нам можно то, чего им нельзя.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7.2 Бенчмарк конкурентов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Продукт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Главный экран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Ключевая идея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Подписка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Whoop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три числа: восстановление, нагрузка, сон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три уровня раскрытия — статус, тренд, сырые данные; на первом экране ни одного графика; базовая линия температуры по 90 ночам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One 199, Peak 239, Life 359 долларов в год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Oura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«одна главная вещь», меняющаяся по времени суток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оценка разбита мини-барами на составляющие; именованные паттерны ночного пульса («гамак», «холм»); температура показывается только как отклонение от нуля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5,99 доллара в месяц, 69,99–72 доллара в год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Ultrahuman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лента модулей вокруг живого объекта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модульность: функции ставятся как плагины, часть платные (детекция аритмии 4,9–6,9 доллара в месяц)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без подписки на базовое, платные модули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Fitbit / Google Health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инсайты по времени суток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шесть архетипов сна вместо статистики; личный диапазон по 30 дням; готовность стала бесплатной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9,99 доллара в месяц, 99,99 доллара в год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Apple Vitals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пять метрик против личного коридора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7 ночей калибровки, отметка «типично» или «выброс»,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уведомление только если две и более метрики вне диапазона одновременно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; синий и розовый вместо красно-зелёного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нет, всё бесплатно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Samsung Health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пять столпов, среди них Vitals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уведомление только при значимом отклонении — заявлено прямо как средство против усталости от тревог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бесплатно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Garmin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утренняя сводка до подъёма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метафора «заряда батареи» 0–100 понятнее пожилым, чем «восстановление»;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снимок здоровья за 2 минуты с выгрузкой для врача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Connect+ 6,99 доллара в месяц; 80% пользователей так и не подписались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Withings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здоровье как набор областей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разбор кардиограммы живым кардиологом как часть подписки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, среднее ожидание 4 часа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9,95 доллара в месяц, 99,50 доллара в год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Kardia / AliveCor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запись и вердикт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восемь вердиктов, включая «не классифицировано» и «не читается»; разбор кардиологом за 39 долларов, ответ за сутки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KardiaCare Plus 199 долларов в год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Клинические платформы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список пациентов у врача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разметка исхода тревоги, отчёт к приёму на один лист, индикатор «данных нет», библиотеки клинических пресетов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контракт с клиникой, около 20 долларов за пациента в месяц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СберЗдоровье (Россия)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«задачи по отклонениям» у врача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три способа сбора: Bluetooth, роботизированный обзвон, ручной ввод; те же четыре нозологии; 70 регионов, более 300 тысяч пациентов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госконтракты регионов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7.3 Что перенимаем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Личный коридор вместо популяционной нормы.</w:t>
      </w:r>
      <w:r>
        <w:rPr>
          <w:rFonts w:ascii="Calibri" w:cs="Calibri" w:eastAsia="Calibri" w:hAnsi="Calibri"/>
          <w:sz w:val="24"/>
          <w:szCs w:val="24"/>
        </w:rPr>
        <w:t xml:space="preserve"> Показываем не «пульс 68», а «выше вашего обычного». Тревога — только когда из коридора выходят две метрики сразу и держатся два-три дня. Методология уже проработана: семидневное скользящее против коридора за 60 дней, значимое изменение равно половине личного коэффициента вариации.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Три уровня раскрытия, каждый на своём экране</w:t>
      </w:r>
      <w:r>
        <w:rPr>
          <w:rFonts w:ascii="Calibri" w:cs="Calibri" w:eastAsia="Calibri" w:hAnsi="Calibri"/>
          <w:sz w:val="24"/>
          <w:szCs w:val="24"/>
        </w:rPr>
        <w:t xml:space="preserve">: статус — тренд — сырые данные. Первый экран отвечает на один вопрос без единого графика.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Разбивка оценки мини-барами</w:t>
      </w:r>
      <w:r>
        <w:rPr>
          <w:rFonts w:ascii="Calibri" w:cs="Calibri" w:eastAsia="Calibri" w:hAnsi="Calibri"/>
          <w:sz w:val="24"/>
          <w:szCs w:val="24"/>
        </w:rPr>
        <w:t xml:space="preserve"> — видно, какая составляющая просела.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Честная калибровка.</w:t>
      </w:r>
      <w:r>
        <w:rPr>
          <w:rFonts w:ascii="Calibri" w:cs="Calibri" w:eastAsia="Calibri" w:hAnsi="Calibri"/>
          <w:sz w:val="24"/>
          <w:szCs w:val="24"/>
        </w:rPr>
        <w:t xml:space="preserve"> Пока норма не изучена, прямо пишем, сколько ночей осталось, и не показываем оценку. Недостоверные данные подавляем с объяснением причины. Отраслевой ориентир: подавление должно срабатывать на 5–15% дней.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Полоса целевого диапазона фоном и таймлайн лекарств под графиком.</w:t>
      </w:r>
      <w:r>
        <w:rPr>
          <w:rFonts w:ascii="Calibri" w:cs="Calibri" w:eastAsia="Calibri" w:hAnsi="Calibri"/>
          <w:sz w:val="24"/>
          <w:szCs w:val="24"/>
        </w:rPr>
        <w:t xml:space="preserve"> Проверено исследованием дизайна графика домашнего давления (16 пациентов и 24 врача): цвет полосы считывается с одного взгляда, а связь «сменили препарат — показатель поехал» без таймлайна невидима. Агрессивную подсветку выбросов обе группы отвергли как отвлекающую.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Именованные паттерны вместо статистики</w:t>
      </w:r>
      <w:r>
        <w:rPr>
          <w:rFonts w:ascii="Calibri" w:cs="Calibri" w:eastAsia="Calibri" w:hAnsi="Calibri"/>
          <w:sz w:val="24"/>
          <w:szCs w:val="24"/>
        </w:rPr>
        <w:t xml:space="preserve"> — «ровный сон», «рваная ночь».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Отчёт к приёму по образцу профиля глюкозы</w:t>
      </w:r>
      <w:r>
        <w:rPr>
          <w:rFonts w:ascii="Calibri" w:cs="Calibri" w:eastAsia="Calibri" w:hAnsi="Calibri"/>
          <w:sz w:val="24"/>
          <w:szCs w:val="24"/>
        </w:rPr>
        <w:t xml:space="preserve"> (стандарт, разработанный Международным центром диабета): один лист, перцентильный коридор по времени суток, доля времени в целевом диапазоне, коэффициент вариации, дневник событий под графиком.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Кнопки против усталости от тревог</w:t>
      </w:r>
      <w:r>
        <w:rPr>
          <w:rFonts w:ascii="Calibri" w:cs="Calibri" w:eastAsia="Calibri" w:hAnsi="Calibri"/>
          <w:sz w:val="24"/>
          <w:szCs w:val="24"/>
        </w:rPr>
        <w:t xml:space="preserve">: «отложить», «не звонить мне», «пациент в стационаре».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Модульность по диагнозу</w:t>
      </w:r>
      <w:r>
        <w:rPr>
          <w:rFonts w:ascii="Calibri" w:cs="Calibri" w:eastAsia="Calibri" w:hAnsi="Calibri"/>
          <w:sz w:val="24"/>
          <w:szCs w:val="24"/>
        </w:rPr>
        <w:t xml:space="preserve"> — но модули включает врач в системе, а не пациент за деньги.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Цифры про усталость от тревог, которые надо держать перед глазами.</w:t>
      </w:r>
      <w:r>
        <w:rPr>
          <w:rFonts w:ascii="Calibri" w:cs="Calibri" w:eastAsia="Calibri" w:hAnsi="Calibri"/>
          <w:sz w:val="24"/>
          <w:szCs w:val="24"/>
        </w:rPr>
        <w:t xml:space="preserve"> Исследование 103 медсестёр дистанционного ухода (BMC Nursing, 2026): усталость от тревог — медиана 3,4 из 5, значимая отрицательная связь с готовностью эскалировать; наличие стандартизированного протокола эскалации значимо повышало эскалацию. Исследование 174 пациентов за 12 месяцев (JMIR Medical Informatics): 30 184 измерения породили 17 293 тревоги, из них 3 646 обработаны вручную; 15% пациентов сгенерировали больше половины ручных тревог; поднятие порога диастолического давления на 5 и систолического на 10 миллиметров сократило бы число тревог вдвое при росте клинических действий всего на 3–4% — экономия 5 973 минут работы медсестры за год. Вывод: порог важнее алгоритма, и нужен персональный шумодав на уровне пациента.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7.4 Чего в приложении не будет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Запрещено классом риска:</w:t>
      </w:r>
      <w:r>
        <w:rPr>
          <w:rFonts w:ascii="Calibri" w:cs="Calibri" w:eastAsia="Calibri" w:hAnsi="Calibri"/>
          <w:sz w:val="24"/>
          <w:szCs w:val="24"/>
        </w:rP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Что</w:t>
            </w:r>
          </w:p>
        </w:tc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Почему нельзя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Советник на искусственном интеллекте (аналоги Whoop Coach, Oura Advisor, Gemini)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автоматически даёт класс 3; только через регуляторную песочницу, позже. Отдельно: миграция Fitbit показала, что и пользователи такому не рады — приходится листать абзацы, прежде чем увидеть цифры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Оценка давления оптикой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Whoop получил предупреждение регулятора США в июле 2025 года ровно за это; наша позиция — браслет не измеряет давление, он напоминает мерить манжетой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Предсказание событий моделями машинного обучения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то же, класс 3; наша аналитика — детерминированные коридоры и пороги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Формулировки «у вас аритмия», «у вас гипертония»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диагноз в приложении — прямой путь к переклассификации; формулировка «зарегистрирован нерегулярный ритм, покажите врачу»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Тревоги реального времени пациенту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поднимают класс с 2а до 2б; тревога — событие для врача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Не подходит по назначению:</w:t>
      </w:r>
      <w:r>
        <w:rPr>
          <w:rFonts w:ascii="Calibri" w:cs="Calibri" w:eastAsia="Calibri" w:hAnsi="Calibri"/>
          <w:sz w:val="24"/>
          <w:szCs w:val="24"/>
        </w:rPr>
        <w:t xml:space="preserve"> нагрузка и тренировочные цели (нашему пациенту после декомпенсации цель по нагрузке — вредный совет), автодетект тренировок и показатели спортивной формы, силовые метрики и пульсовые зоны, «биологический возраст», женские циклы и беременность (средний возраст группы делает их почти пустыми, а регуляторный вес ненулевым), велнес-обвес вроде кофеинового окна и фотографирования еды, соревнования и рейтинги между хрониками, определение хронотипа (90 дней данных ради вывода, который не меняет тактику ведения).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Не подходит по бизнес-модели:</w:t>
      </w:r>
      <w:r>
        <w:rPr>
          <w:rFonts w:ascii="Calibri" w:cs="Calibri" w:eastAsia="Calibri" w:hAnsi="Calibri"/>
          <w:sz w:val="24"/>
          <w:szCs w:val="24"/>
        </w:rPr>
        <w:t xml:space="preserve"> обязательная подписка, без которой устройство мертво (у Oura это главная и самая громкая жалоба); отмена подписки только через сайт (репутационный риск Whoop); тёмная тема как основная (решение под спортсмена в 5:30 утра, а не под пациента 68 лет при дневном свете); плотность данных уровня Whoop — цель раздела в том, чтобы пациент открыл, за пять секунд понял «всё в коридоре» и закрыл.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Отдельный урок — миграция Fitbit в Google Health (19–26 мая 2026).</w:t>
      </w:r>
      <w:r>
        <w:rPr>
          <w:rFonts w:ascii="Calibri" w:cs="Calibri" w:eastAsia="Calibri" w:hAnsi="Calibri"/>
          <w:sz w:val="24"/>
          <w:szCs w:val="24"/>
        </w:rPr>
        <w:t xml:space="preserve"> Полная замена приложения без возможности отката, массовое недовольство, сравнения с провалом редизайна Sonos. Конкретные претензии: два больших тайла вместо привычного скролла, абзацы текста коуча перед цифрами, пропавшие привычные функции, невозможность отключить коуча и одновременное повышение цены на 20 долларов в год. Для нас это чек-лист «чего не делать»: у Damumed 5,3 млн пользователей, значительная часть — пожилые.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7.5 Наши отличия, которых нет ни у кого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Все потребительские продукты упираются в одну стену: они видят данные, но не видят человека. Нет диагноза, нет истории болезни, нет лекарств, нет врача. Максимум — предложить показать PDF врачу или продать разбор кардиограммы за 39 долларов. Клинические платформы врача имеют, но у них нет ни медкарты страны, ни массового приложения у пациента в кармане. У Damumed есть и то, и другое.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Связка с медкартой: показатель на фоне диагноза, а не в вакууме.</w:t>
      </w:r>
      <w:r>
        <w:rPr>
          <w:rFonts w:ascii="Calibri" w:cs="Calibri" w:eastAsia="Calibri" w:hAnsi="Calibri"/>
          <w:sz w:val="24"/>
          <w:szCs w:val="24"/>
        </w:rPr>
        <w:t xml:space="preserve"> Whoop не знает, что у пользователя сердечная недостаточность. Oura не знает, что вчера сменили дозу. Мы знаем из медицинской информационной системы. Следствие — таймлайн назначений под графиком показателя: «пульс покоя вырос через четыре дня после отмены препарата». Это Damumed может, а Apple нет.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Врач на другом конце — штатно, а не за деньги.</w:t>
      </w:r>
      <w:r>
        <w:rPr>
          <w:rFonts w:ascii="Calibri" w:cs="Calibri" w:eastAsia="Calibri" w:hAnsi="Calibri"/>
          <w:sz w:val="24"/>
          <w:szCs w:val="24"/>
        </w:rPr>
        <w:t xml:space="preserve"> Withings берёт 99,50 доллара в год за четыре разбора, Kardia — 39 долларов за один. У нас участковый врач и медсестра уже есть, уже наблюдают этих людей, и их работа уже финансируется. Формулировка для пациента: за вашими показателями смотрит ваш врач в вашей поликлинике.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Протокол наблюдения по диагнозу, назначаемый врачом.</w:t>
      </w:r>
      <w:r>
        <w:rPr>
          <w:rFonts w:ascii="Calibri" w:cs="Calibri" w:eastAsia="Calibri" w:hAnsi="Calibri"/>
          <w:sz w:val="24"/>
          <w:szCs w:val="24"/>
        </w:rPr>
        <w:t xml:space="preserve"> Врач в системе ставит протокол, и приложение перестраивается: у гипертоника на главном давление утром и вечером, у сердечника — вес каждое утро с правилом «плюс два килограмма за три дня — сигнал», у диабетика — глюкоза, у лёгочного больного — одышка и кислород. Одно приложение, разные продукты для разных болезней, состав задаёт медицина, а не покупка.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Отчёт к приёму на один лист по стандарту.</w:t>
      </w:r>
      <w:r>
        <w:rPr>
          <w:rFonts w:ascii="Calibri" w:cs="Calibri" w:eastAsia="Calibri" w:hAnsi="Calibri"/>
          <w:sz w:val="24"/>
          <w:szCs w:val="24"/>
        </w:rPr>
        <w:t xml:space="preserve"> Эталон существует в диабетологии; для гипертонии, сердечной недостаточности и лёгочной болезни такого не сделал никто.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Двуязычие и дизайн под пожилых.</w:t>
      </w:r>
      <w:r>
        <w:rPr>
          <w:rFonts w:ascii="Calibri" w:cs="Calibri" w:eastAsia="Calibri" w:hAnsi="Calibri"/>
          <w:sz w:val="24"/>
          <w:szCs w:val="24"/>
        </w:rPr>
        <w:t xml:space="preserve"> Ни один из семи продуктов не локализован на казахский. Требования: кегль основного текста не менее 20 пунктов, критические значения от 30, тач-цели не менее 48 на 48 точек, межстрочный интервал не менее 1,5, линейная навигация без вложенных меню, цвет всегда дублируется словом, вход по индивидуальному номеру без длинной анкеты. Последнее — прямая реакция на отзывы о самом Damumed, где барьер регистрации называют главной претензией.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«Не носит браслет» как медицинский факт, а не упрёк.</w:t>
      </w:r>
      <w:r>
        <w:rPr>
          <w:rFonts w:ascii="Calibri" w:cs="Calibri" w:eastAsia="Calibri" w:hAnsi="Calibri"/>
          <w:sz w:val="24"/>
          <w:szCs w:val="24"/>
        </w:rPr>
        <w:t xml:space="preserve"> У потребительских продуктов пропуск ношения — просто дырка в графике. Для диспансерной группы факт «пациент девять дней не надевал браслет» — это сигнал, и он должен попадать врачу как задача.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7.6 Экраны пациента и врача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Шесть ключевых экранов пациента.</w:t>
      </w:r>
      <w:r>
        <w:rPr>
          <w:rFonts w:ascii="Calibri" w:cs="Calibri" w:eastAsia="Calibri" w:hAnsi="Calibri"/>
          <w:sz w:val="24"/>
          <w:szCs w:val="24"/>
        </w:rPr>
        <w:t xml:space="preserve"> «Сегодня» со статусом-светофором и разбивкой по составляющим; «Первая неделя» с честной калибровкой; «Сердце» с ночным пульсом против личного коридора; «Сон» с актограммой и индексом регулярности (для хроников регулярность важнее длительности); «Давление и лекарства» с целевой полосой и меткой смены препарата; «Отчёт к приёму» на один экран. Плюс вкладки «Активность» с персональной целью от врача и «Моё заболевание» с обучающими карточками на русском и казахском.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Главный экран «Сегодня» строится из трёх блоков: статус дня одним индикатором («всё в коридоре» / «есть отклонение, наблюдаем» / «свяжитесь с врачом»), считаемый из ночных данных относительно личного коридора; план измерений на день по протоколу нозологии с честной рамкой комплаенса (браслет напоминает и фиксирует, манжета меряет); ночь и активность с динамикой за семь дней.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Панель врача в системе Damumed.</w:t>
      </w:r>
      <w:r>
        <w:rPr>
          <w:rFonts w:ascii="Calibri" w:cs="Calibri" w:eastAsia="Calibri" w:hAnsi="Calibri"/>
          <w:sz w:val="24"/>
          <w:szCs w:val="24"/>
        </w:rPr>
        <w:t xml:space="preserve"> Список наблюдаемых со светофором: зелёные не отвлекают, жёлтые — на контроль медсестры, красные наверх списка с готовым контекстом (что произошло, сколько дней держится, каким вторым сигналом подтверждено). Отдельная строка — «не носит браслет». Карточка пациента к приёму: тренды за 30 и 90 дней, комплаенс, события с прошлого приёма — сводка на один экран, чтобы врач тратил меньше времени, а не больше. Журнал тревог с обязательной разметкой исхода (позвонили, вызвали, ложная) — это и отчётность, и материал для настройки порогов. Отчёты для программы управления заболеваниями и фонда страхования — аргумент для поликлиники закупать. Дедупликация и лимиты: не больше заданного числа тревог на пациента в неделю без подтверждения.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Метрики продукта.</w:t>
      </w:r>
      <w:r>
        <w:rPr>
          <w:rFonts w:ascii="Calibri" w:cs="Calibri" w:eastAsia="Calibri" w:hAnsi="Calibri"/>
          <w:sz w:val="24"/>
          <w:szCs w:val="24"/>
        </w:rPr>
        <w:t xml:space="preserve"> Доля ночей с данными (главный прокси ценности, цель не ниже 70%); комплаенс протокола; тревоги на тысячу пациентов в неделю и их предсказательная ценность по разметке врачей; время врача на пациента с браслетом против без (не должно вырасти); удержание 90 дней в рознице и доля активных через 6 месяцев в поликлиниках. Ориентир из американской практики удалённого мониторинга: оплата требует минимум 16 дней передачи данных из 30, лучшие платформы удерживают 88% пациентов на этом уровне.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---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8. Экономика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8.1 Якорные допущения и их источники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Параметр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База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Диапазон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Источник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Партия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10 000 штук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5–50 тысяч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решение владельца 31.08.2026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Закупочная цена без электрокардиограммы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7,5 доллара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7,4–13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нижняя граница как переговорная цель: витрины дают 12,59 доллара при 10 тысячах и 10,50 при 3 тысячах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Закупочная цена с электрокардиограммой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26–27 долларов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 базовом сценарии не берём: поднимает класс риска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Курс доллара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465 тенге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440–520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Нацбанк на 31.08.2026 — 464,77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Логистика Китай — Казахстан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0,40 доллара за штуку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0,2–1,0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оценка: консолидированный железнодорожный груз, устройство с упаковкой около 150 граммов; проверить котировкой экспедитора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Пошлина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2%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0–2%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код 9018 19 100 0 даёт 2%, код 9018 19 900 0 — 0%; взять предварительное решение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Налог при импорте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5% в 2026, 10% с 2027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зачётный, в марже не участвует, только при наличии удостоверения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Упаковка, ремешки, локализация на двух языках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0,6 доллара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0,5–1,5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оценка: простая коробка, вкладыш, без второго ремешка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Брак и гарантийный резерв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3% партии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2–5%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практика контрактного производства носимых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Регистрация (испытания, досье, экспертиза)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15 млн тенге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5–20 млн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регуляторное исследование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Разработка программной части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0 тенге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решение владельца 31.08.2026: делает команда Damumed в рамках текущих ресурсов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Держатель удостоверения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Damumed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решение владельца 31.08.2026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Облако и поддержка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1,5 млн тенге в месяц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0,5–4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оценка: хостинг в Казахстане, первая линия поддержки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Срок до удостоверения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14–18 месяцев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9–36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регуляторное исследование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8.2 Себестоимость по составляющим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Составляющая</w:t>
            </w:r>
          </w:p>
        </w:tc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Сумма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Цена завода (7,5 доллара)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3 488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Упаковка и маркировка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279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Логистика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186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Пошлина 2%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73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Итого на складе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4 026 тенге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 резервом на брак 3%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4 150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При нулевой пошлине (код 9018 19 900 0)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3 953 тенге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Налог на добавленную стоимость при импорте (5% в 2026 году для медизделий с удостоверением) зачётный, в себестоимость не входит, но учитывается в денежном потоке — около 223 тенге на штуку при базовых параметрах.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Вложения вне партии: регистрация 15 млн плюс образцы и поездка на завод около 3 млн — итого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18 млн тенге</w:t>
      </w:r>
      <w:r>
        <w:rPr>
          <w:rFonts w:ascii="Calibri" w:cs="Calibri" w:eastAsia="Calibri" w:hAnsi="Calibri"/>
          <w:sz w:val="24"/>
          <w:szCs w:val="24"/>
        </w:rPr>
        <w:t xml:space="preserve">. На первую партию 10 тысяч это плюс 1 800 тенге на устройство. Именно решение делать программную часть силами Damumed позволило опустить цены: раньше эти вложения составляли 78 млн тенге и весили 7 800 тенге на устройство.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8.3 Чем оплачивается снижение цены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Три источника, все проверяемые.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Разработка силами Damumed</w:t>
      </w:r>
      <w:r>
        <w:rPr>
          <w:rFonts w:ascii="Calibri" w:cs="Calibri" w:eastAsia="Calibri" w:hAnsi="Calibri"/>
          <w:sz w:val="24"/>
          <w:szCs w:val="24"/>
        </w:rPr>
        <w:t xml:space="preserve"> — главный рычаг: вложения падают с 78 до 18 млн тенге, то есть с 7 800 до 1 800 тенге на устройство в первой партии.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Нижняя граница закупочной цены</w:t>
      </w:r>
      <w:r>
        <w:rPr>
          <w:rFonts w:ascii="Calibri" w:cs="Calibri" w:eastAsia="Calibri" w:hAnsi="Calibri"/>
          <w:sz w:val="24"/>
          <w:szCs w:val="24"/>
        </w:rPr>
        <w:t xml:space="preserve"> — 7,5 доллара вместо 9,0. Цель переговоров, реальна при партии от десяти тысяч и упрощённой упаковке.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Объём партии.</w:t>
      </w:r>
      <w:r>
        <w:rPr>
          <w:rFonts w:ascii="Calibri" w:cs="Calibri" w:eastAsia="Calibri" w:hAnsi="Calibri"/>
          <w:sz w:val="24"/>
          <w:szCs w:val="24"/>
        </w:rPr>
        <w:t xml:space="preserve"> Себестоимость почти не меняется, а вложения раскладываются вдвое: при 20 тысячах штук это 900 тенге на устройство.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8.4 Три ценовых уровня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Уровень</w:t>
            </w:r>
          </w:p>
        </w:tc>
        <w:tc>
          <w:tcPr>
            <w:tcW w:type="dxa" w:w="155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Розница</w:t>
            </w:r>
          </w:p>
        </w:tc>
        <w:tc>
          <w:tcPr>
            <w:tcW w:type="dxa" w:w="155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Подписка</w:t>
            </w:r>
          </w:p>
        </w:tc>
        <w:tc>
          <w:tcPr>
            <w:tcW w:type="dxa" w:w="155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Поликлинике</w:t>
            </w:r>
          </w:p>
        </w:tc>
        <w:tc>
          <w:tcPr>
            <w:tcW w:type="dxa" w:w="155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Мониторинг</w:t>
            </w:r>
          </w:p>
        </w:tc>
        <w:tc>
          <w:tcPr>
            <w:tcW w:type="dxa" w:w="1559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Как читается на полке</w:t>
            </w:r>
          </w:p>
        </w:tc>
      </w:tr>
      <w:tr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I. Базовый (рекомендуется)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14 990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690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6 900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500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на треть дешевле Xiaomi Band 10</w:t>
            </w:r>
          </w:p>
        </w:tc>
      </w:tr>
      <w:tr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II. Массовый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11 990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490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5 500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400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вдвое дешевле Xiaomi</w:t>
            </w:r>
          </w:p>
        </w:tc>
      </w:tr>
      <w:tr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III. Доступный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9 990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390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4 500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300</w:t>
            </w:r>
          </w:p>
        </w:tc>
        <w:tc>
          <w:tcPr>
            <w:tcW w:type="dxa" w:w="15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ниже порога в десять тысяч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Результат к 24-му месяцу, млн тенге, и требования к объёму: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Уровень</w:t>
            </w:r>
          </w:p>
        </w:tc>
        <w:tc>
          <w:tcPr>
            <w:tcW w:type="dxa" w:w="1336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Партия 10 тыс</w:t>
            </w:r>
          </w:p>
        </w:tc>
        <w:tc>
          <w:tcPr>
            <w:tcW w:type="dxa" w:w="1336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Партия 20 тыс</w:t>
            </w:r>
          </w:p>
        </w:tc>
        <w:tc>
          <w:tcPr>
            <w:tcW w:type="dxa" w:w="1336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Партия 30 тыс</w:t>
            </w:r>
          </w:p>
        </w:tc>
        <w:tc>
          <w:tcPr>
            <w:tcW w:type="dxa" w:w="1336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Минимальная партия</w:t>
            </w:r>
          </w:p>
        </w:tc>
        <w:tc>
          <w:tcPr>
            <w:tcW w:type="dxa" w:w="1336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Предел закупочной цены</w:t>
            </w:r>
          </w:p>
        </w:tc>
        <w:tc>
          <w:tcPr>
            <w:tcW w:type="dxa" w:w="1336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Выручка сервиса в месяц</w:t>
            </w:r>
          </w:p>
        </w:tc>
      </w:tr>
      <w:tr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+20,0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+93,9</w:t>
            </w:r>
          </w:p>
        </w:tc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+167,9</w:t>
            </w:r>
          </w:p>
        </w:tc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7 500 штук</w:t>
            </w:r>
          </w:p>
        </w:tc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11,5 доллара</w:t>
            </w:r>
          </w:p>
        </w:tc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4,1 млн тенге</w:t>
            </w:r>
          </w:p>
        </w:tc>
      </w:tr>
      <w:tr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II</w:t>
            </w:r>
          </w:p>
        </w:tc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−3,4</w:t>
            </w:r>
          </w:p>
        </w:tc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+47,2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+97,8</w:t>
            </w:r>
          </w:p>
        </w:tc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10 750 штук</w:t>
            </w:r>
          </w:p>
        </w:tc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12,4 доллара</w:t>
            </w:r>
          </w:p>
        </w:tc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3,2 млн тенге</w:t>
            </w:r>
          </w:p>
        </w:tc>
      </w:tr>
      <w:tr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III</w:t>
            </w:r>
          </w:p>
        </w:tc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−20,8</w:t>
            </w:r>
          </w:p>
        </w:tc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+12,5</w:t>
            </w:r>
          </w:p>
        </w:tc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+45,7</w:t>
            </w:r>
          </w:p>
        </w:tc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16 250 штук</w:t>
            </w:r>
          </w:p>
        </w:tc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8,8 доллара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2,5 млн тенге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Каждый шаг вниз по цене оплачивается объёмом партии. Уровень III при партии 10 тысяч даёт минус 20,8 млн тенге и окупаемость на 46-м месяце; он же оставляет узкий запас по закупке (8,8 доллара — внутри обычного переговорного разброса). Разница в сервисной выручке за три года после распродажи: 148 млн тенге на уровне I против 88 млн на уровне III, то есть 60 млн — больше, чем вся прибыль от первой партии.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8.5 Все просчитанные сценарии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Сценарий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Поликлинике / розница / подписка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Результат за 24 мес</w:t>
            </w:r>
          </w:p>
        </w:tc>
        <w:tc>
          <w:tcPr>
            <w:tcW w:type="dxa" w:w="233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Окупаемость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A. Низкие цены, 10 тысяч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9 900 / 19 990 / 990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+55,8 млн тенге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месяц 19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B. Низкие цены, 20 тысяч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9 900 / 19 990 / 990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+165,5 млн тенге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месяц 18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C. Минимальные цены, 10 тысяч — рекомендуется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6 900 / 14 990 / 690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+20,0 млн тенге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месяц 21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D. Минимальные цены, 20 тысяч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6 900 / 14 990 / 690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+93,9 млн тенге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месяц 19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E. Устройство почти по себестоимости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4 900 / 9 990 / 990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+3,8 млн тенге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месяц 24</w:t>
            </w:r>
          </w:p>
        </w:tc>
      </w:tr>
      <w:tr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Ж. Прежние высокие цены (для сравнения)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35 000 / 39 990 / 2 990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+251,0 млн тенге</w:t>
            </w:r>
          </w:p>
        </w:tc>
        <w:tc>
          <w:tcPr>
            <w:tcW w:type="dxa" w:w="23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месяц 18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8.6 Предел снижения цены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Минимальная цена, при которой первая партия 10 тысяч выходит в плюс за 24 месяца, зависит от того, что именно снижается: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Что снижаем</w:t>
            </w:r>
          </w:p>
        </w:tc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Предел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Только розницу, поликлинику держим на 6 900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7 350 тенге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Только цену поликлинике, розницу держим на 14 990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4 050 тенге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Обе цены пропорционально (поликлинике — половина розницы)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11 050 тенге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 розница, 5 525 поликлинике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Обе пропорционально при партии 20 тысяч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около 6 500 тенге розница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Опускаться к пределам не стоит: там устройство начинает финансироваться из сервиса, а сервис ещё не проверен на живых поликлиниках.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8.7 Чувствительность к закупочной цене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При рекомендованных ценах проект остаётся в плюсе до закупочной цены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11,5 доллара</w:t>
      </w:r>
      <w:r>
        <w:rPr>
          <w:rFonts w:ascii="Calibri" w:cs="Calibri" w:eastAsia="Calibri" w:hAnsi="Calibri"/>
          <w:sz w:val="24"/>
          <w:szCs w:val="24"/>
        </w:rPr>
        <w:t xml:space="preserve">. Это красная черта переговоров с заводом.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Закупочная цена</w:t>
            </w:r>
          </w:p>
        </w:tc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Результат за 24 месяца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7,0 доллара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+22,3 млн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7,5 доллара (план)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+20,0 млн тенге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9,0 доллара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+12,8 млн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10,0 доллара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+8,1 млн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11,0 доллара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+3,4 млн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12,0 доллара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−1,4 млн тенге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8.8 Чувствительность к размеру партии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Размер партии решает больше, чем цена: вложения в 18 млн тенге не раскладываются на малый объём.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Партия</w:t>
            </w:r>
          </w:p>
        </w:tc>
        <w:tc>
          <w:tcPr>
            <w:tcW w:type="dxa" w:w="4677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Результат за 24 месяца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 тысяч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−17,0 млн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10 тысяч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+20,0 млн тенге</w:t>
            </w: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15 тысяч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+56,9 млн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20 тысяч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+93,9 млн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30 тысяч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+167,9 млн тенге</w:t>
            </w:r>
          </w:p>
        </w:tc>
      </w:tr>
      <w:tr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50 тысяч</w:t>
            </w:r>
          </w:p>
        </w:tc>
        <w:tc>
          <w:tcPr>
            <w:tcW w:type="dxa" w:w="46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+315,8 млн тенге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Минимальная жизнеспособная партия при уровне цен I — 7 500 штук; заказ в 10 000 даёт запас и совпадает с минимальными партиями заводов из короткого списка.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8.9 Денежный поток по этапам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Микс первой партии по умолчанию: 70% поликлиникам (7 000 штук в 5–8 поликлиник) и 30% в розницу (3 000 штук).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Месяцы 1–15</w:t>
      </w:r>
      <w:r>
        <w:rPr>
          <w:rFonts w:ascii="Calibri" w:cs="Calibri" w:eastAsia="Calibri" w:hAnsi="Calibri"/>
          <w:sz w:val="24"/>
          <w:szCs w:val="24"/>
        </w:rPr>
        <w:t xml:space="preserve"> — вложения без выручки: производство, регистрация, разработка программной части силами Damumed. Единовременно расходуются 18 млн тенге на регистрацию и образцы и около 40 млн на партию.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Месяц 16</w:t>
      </w:r>
      <w:r>
        <w:rPr>
          <w:rFonts w:ascii="Calibri" w:cs="Calibri" w:eastAsia="Calibri" w:hAnsi="Calibri"/>
          <w:sz w:val="24"/>
          <w:szCs w:val="24"/>
        </w:rPr>
        <w:t xml:space="preserve"> — получение удостоверения, старт продаж. Продажи растекаются на шесть месяцев.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Месяц 21</w:t>
      </w:r>
      <w:r>
        <w:rPr>
          <w:rFonts w:ascii="Calibri" w:cs="Calibri" w:eastAsia="Calibri" w:hAnsi="Calibri"/>
          <w:sz w:val="24"/>
          <w:szCs w:val="24"/>
        </w:rPr>
        <w:t xml:space="preserve"> — выход в ноль.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Месяц 24</w:t>
      </w:r>
      <w:r>
        <w:rPr>
          <w:rFonts w:ascii="Calibri" w:cs="Calibri" w:eastAsia="Calibri" w:hAnsi="Calibri"/>
          <w:sz w:val="24"/>
          <w:szCs w:val="24"/>
        </w:rPr>
        <w:t xml:space="preserve"> — накопленный результат плюс 20,0 млн тенге.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Месяц 36</w:t>
      </w:r>
      <w:r>
        <w:rPr>
          <w:rFonts w:ascii="Calibri" w:cs="Calibri" w:eastAsia="Calibri" w:hAnsi="Calibri"/>
          <w:sz w:val="24"/>
          <w:szCs w:val="24"/>
        </w:rPr>
        <w:t xml:space="preserve"> — накопленный результат около 51 млн тенге за счёт выручки от мониторинга и подписок, которая не заканчивается вместе с партией.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Повторная выручка при распроданной партии — около 4,1 млн тенге в месяц. Расходы на облако и поддержку заложены в 1,5 млн тенге в месяц.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8.10 Обоснование цены мониторинга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Цена 500 тенге за пациента в месяц подобрана так, чтобы возражение «дорого» снималось арифметикой: это менее трети комплексного подушевого норматива (около 1 675 тенге на прикреплённого в месяц) и в 9,6 раза дешевле одного аутсорсного вызова скорой (4 800 тенге). Альтернатива для торга: аренда за 900 тенге за пациента в месяц всё включено, устройство остаётся нашим — нулевой капитальный барьер для поликлиники.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Цена 6 900 тенге за устройство поликлинике даёт маржу около 2 750 тенге и не требует сложных бюджетных процедур: оснастить целый участок можно за деньги, сопоставимые с одним тонометром на кабинет.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Розничная цена 14 990 тенге выбрана вопреки рекомендации рыночного исследования (39 990– 49 990 тенге «за пустую полку»). Выбрана обратная стратегия: цена на треть ниже Xiaomi Smart Band 10, что даёт рекламное утверждение, которое невозможно перебить — медицинское изделие с регистрационным удостоверением дешевле обычного фитнес-браслета.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---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9. Риски и что с ними делать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Риск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Вероятность и вес</w:t>
            </w:r>
          </w:p>
        </w:tc>
        <w:tc>
          <w:tcPr>
            <w:tcW w:type="dxa" w:w="3118"/>
            <w:shd w:fill="EFF5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Чем снимается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Завод не даёт доступ к данным или документацию для регистрации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ключевой, блокирующий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проверка до предоплаты: комплект разработчика и техническое досье — условие контракта, а не пожелание; запрос предложения рассылается шести заводам, образцы заказываются у трёх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У завода нет системы менеджмента качества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высокий для двух из трёх кандидатов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либо выбираем J-Style (сертификат есть), либо регистрируем через собственную систему качества с заводом как контрактным производителем; при классе 2а инспекция не требуется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Экспертиза относит изделие к классу 2б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средний, удорожает и удлиняет вдвое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запуск без электрокардиограммы и без тревог реального времени; предварительная платная экспертиза принадлежности и класса до подписания контракта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Регистрация затянется дольше 18 месяцев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выбор завода с европейской маркировкой открывает ускоренную экспертизу до пяти рабочих дней на начальном этапе; удостоверение бессрочное, повторно платить не придётся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Закупочная цена выше плана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запас держит до 11,5 доллара; выше — поднимаем розницу до 19 990 тенге, она всё равно ниже Xiaomi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Поликлиники не готовы платить за мониторинг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средний, проверяемый заранее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два-три разговора с главными врачами до заказа партии; при отказе модель разворачивается в розницу, где маржа втрое выше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Пациенты не носят браслет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пилот на 500–1 000 штук в одной-двух поликлиниках; показатель — доля ночей с данными, цель не ниже 70%; механика удержания перенимается у платформ удалённого мониторинга (напоминания, звонок медсестры после двух пропусков, подключение родственника)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Врачи тонут в тревогах и перестают их разбирать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высокий при плохом дизайне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пороги важнее алгоритма: сдвиг порога режет поток вдвое; персональный шумодав на уровне пациента; кнопки «отложить», «не звонить», «в стационаре»; обязательная разметка исхода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Прошивка отправляет телеметрию в китайское облако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высокий, юридически критичный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прямое обязательство завода собрать сборку без внешних адресов, право на аудит, снятие дампа сетевого трафика на стенде до приёмки партии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Ошибка в коде товарной номенклатуры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предварительное решение о классификации в Комитете государственных доходов до контракта: ошибка рушит и пошлину, и льготу по налогу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Изменение регуляторики (переход на правила Союза)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низкий до 31.12.2027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окно национальной процедуры открыто ещё около 16 месяцев, удостоверение бессрочное</w:t>
            </w:r>
          </w:p>
        </w:tc>
      </w:tr>
      <w:tr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Появление конкурента с удостоверением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низкий</w:t>
            </w:r>
          </w:p>
        </w:tc>
        <w:tc>
          <w:tcPr>
            <w:tcW w:type="dxa" w:w="31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повторить связку «удостоверение плюс интеграция с медкартой плюс панель врача» стоит тех же 18 месяцев</w:t>
            </w:r>
          </w:p>
        </w:tc>
      </w:tr>
    </w:tbl>
    <w:p>
      <w:pPr>
        <w:spacing w:after="120"/>
      </w:pP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---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10. Что даёт проект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Проект ставит Damumed в позицию, которую в Казахстане никто не занял: единственное носимое устройство со статусом медицинского изделия, встроенное в медицинскую карту и рабочее место врача, и при этом дешевле массового фитнес-браслета.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Поликлиники</w:t>
      </w:r>
      <w:r>
        <w:rPr>
          <w:rFonts w:ascii="Calibri" w:cs="Calibri" w:eastAsia="Calibri" w:hAnsi="Calibri"/>
          <w:sz w:val="24"/>
          <w:szCs w:val="24"/>
        </w:rPr>
        <w:t xml:space="preserve"> получают инструмент исполнения новых требований приказа № ҚР ДСМ-39 по дистанционному наблюдению, объективные данные для сегментации пациентов в программе управления заболеваниями и прямое влияние на 50 из 100 баллов стимулирующего компонента.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Пациенты</w:t>
      </w:r>
      <w:r>
        <w:rPr>
          <w:rFonts w:ascii="Calibri" w:cs="Calibri" w:eastAsia="Calibri" w:hAnsi="Calibri"/>
          <w:sz w:val="24"/>
          <w:szCs w:val="24"/>
        </w:rPr>
        <w:t xml:space="preserve"> получают прибор с медицинским надзором за цену, которая не требует раздумий, и врача, который смотрит за показателями штатно, а не за отдельные деньги.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Компания</w:t>
      </w:r>
      <w:r>
        <w:rPr>
          <w:rFonts w:ascii="Calibri" w:cs="Calibri" w:eastAsia="Calibri" w:hAnsi="Calibri"/>
          <w:sz w:val="24"/>
          <w:szCs w:val="24"/>
        </w:rPr>
        <w:t xml:space="preserve"> получает повторную выручку от мониторинга и подписок поверх продаж устройств — около 4,1 млн тенге в месяц при распроданной партии, и эти деньги не заканчиваются вместе с партией. Первая партия окупается менее чем за два года.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Стратегически</w:t>
      </w:r>
      <w:r>
        <w:rPr>
          <w:rFonts w:ascii="Calibri" w:cs="Calibri" w:eastAsia="Calibri" w:hAnsi="Calibri"/>
          <w:sz w:val="24"/>
          <w:szCs w:val="24"/>
        </w:rPr>
        <w:t xml:space="preserve"> созданная инфраструктура — регистрационное удостоверение, интеграция с медицинской системой, панель врача и обезличенный поток медицинских данных — становится барьером для любого следующего игрока: повторить её стоит тех же восемнадцати месяцев.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---</w:t>
      </w:r>
    </w:p>
    <w:p>
      <w:pPr>
        <w:pBdr>
          <w:bottom w:val="single" w:color="D8E0E6" w:sz="4" w:space="4"/>
        </w:pBdr>
        <w:spacing w:after="140" w:before="280"/>
      </w:pPr>
      <w:r>
        <w:rPr>
          <w:rFonts w:ascii="Calibri" w:cs="Calibri" w:eastAsia="Calibri" w:hAnsi="Calibri"/>
          <w:b/>
          <w:bCs/>
          <w:color w:val="0E7D6B"/>
          <w:sz w:val="28"/>
          <w:szCs w:val="28"/>
        </w:rPr>
        <w:t xml:space="preserve">11. Пробелы данных: что предстоит уточнить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11.1 Клиническая статистика — запрос в Национальный научный центр развития здравоохранения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Текст запроса подготовлен (`docs/zapros-nnczrz.md`). Закрывает семь позиций: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Численность на диспансерном учёте</w:t>
      </w:r>
      <w:r>
        <w:rPr>
          <w:rFonts w:ascii="Calibri" w:cs="Calibri" w:eastAsia="Calibri" w:hAnsi="Calibri"/>
          <w:sz w:val="24"/>
          <w:szCs w:val="24"/>
        </w:rPr>
        <w:t xml:space="preserve"> по кодам: сердечная недостаточность (I50), мерцательная аритмия (I48), гипертензия (I10–I15), диабет 2 типа (E11), лёгочная болезнь (J44) и астма (J45). По сердечной недостаточности последняя цифра — 37 485 за 2018 год, устарела; по мерцательной аритмии республиканской цифры нет вообще, а это главный сценарий скрининга.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Возрастной разрез</w:t>
      </w:r>
      <w:r>
        <w:rPr>
          <w:rFonts w:ascii="Calibri" w:cs="Calibri" w:eastAsia="Calibri" w:hAnsi="Calibri"/>
          <w:sz w:val="24"/>
          <w:szCs w:val="24"/>
        </w:rPr>
        <w:t xml:space="preserve"> — доля лиц 65 лет и старше по этим классам. Нужен для группы «гипертензия 65 плюс»; сейчас доля 25% внутри группы гипертензии — наша оценка.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Текущее число участников программы управления заболеваниями</w:t>
      </w:r>
      <w:r>
        <w:rPr>
          <w:rFonts w:ascii="Calibri" w:cs="Calibri" w:eastAsia="Calibri" w:hAnsi="Calibri"/>
          <w:sz w:val="24"/>
          <w:szCs w:val="24"/>
        </w:rPr>
        <w:t xml:space="preserve"> и охват. Последние открытые данные — 1 174 533 человека и 57% за 2022 год.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Порядок оплаты дистанционного наблюдения:</w:t>
      </w:r>
      <w:r>
        <w:rPr>
          <w:rFonts w:ascii="Calibri" w:cs="Calibri" w:eastAsia="Calibri" w:hAnsi="Calibri"/>
          <w:sz w:val="24"/>
          <w:szCs w:val="24"/>
        </w:rPr>
        <w:t xml:space="preserve"> есть ли отдельный тариф или услуга покрывается подушевым нормативом. Приказ № ҚР ДСМ-12 услугу предусматривает, но самого тарифа в приказе о тарифах найти не удалось. Смежный ориентир: консультативно-диагностическая помощь в дистанционном формате оплачивается по половине тарифа очной услуги.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Средняя стоимость случая госпитализации</w:t>
      </w:r>
      <w:r>
        <w:rPr>
          <w:rFonts w:ascii="Calibri" w:cs="Calibri" w:eastAsia="Calibri" w:hAnsi="Calibri"/>
          <w:sz w:val="24"/>
          <w:szCs w:val="24"/>
        </w:rPr>
        <w:t xml:space="preserve"> по клинико-затратным группам при декомпенсации сердечной недостаточности и обострении лёгочной болезни. Без неё нельзя посчитать окупаемость в тенге казахстанскими цифрами вместо мировых.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Завершённые и действующие пилоты</w:t>
      </w:r>
      <w:r>
        <w:rPr>
          <w:rFonts w:ascii="Calibri" w:cs="Calibri" w:eastAsia="Calibri" w:hAnsi="Calibri"/>
          <w:sz w:val="24"/>
          <w:szCs w:val="24"/>
        </w:rPr>
        <w:t xml:space="preserve"> с носимыми устройствами в первичном звене. Известен только пилот в Астане 2018 года на 210 пациентов.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Показатели стимулирующего компонента</w:t>
      </w:r>
      <w:r>
        <w:rPr>
          <w:rFonts w:ascii="Calibri" w:cs="Calibri" w:eastAsia="Calibri" w:hAnsi="Calibri"/>
          <w:sz w:val="24"/>
          <w:szCs w:val="24"/>
        </w:rPr>
        <w:t xml:space="preserve"> по динамическому наблюдению: методика расчёта и фактические значения в среднем по республике.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Дополнительно: статистический сборник центра «Здоровье населения РК в 2025 году» вышел около 26.05.2026, самого документа получить не удалось — там должны быть таблицы, закрывающие пункты 1 и 2.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11.2 Производство — запрос предложения и образцы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Реальная закупочная цена по нашей спецификации.</w:t>
      </w:r>
      <w:r>
        <w:rPr>
          <w:rFonts w:ascii="Calibri" w:cs="Calibri" w:eastAsia="Calibri" w:hAnsi="Calibri"/>
          <w:sz w:val="24"/>
          <w:szCs w:val="24"/>
        </w:rPr>
        <w:t xml:space="preserve"> Все цифры в модели — витринные ориентиры либо нижняя граница как переговорная цель. Шаблон запроса готов, не отправлен.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Минимальная партия и цена Wonlex</w:t>
      </w:r>
      <w:r>
        <w:rPr>
          <w:rFonts w:ascii="Calibri" w:cs="Calibri" w:eastAsia="Calibri" w:hAnsi="Calibri"/>
          <w:sz w:val="24"/>
          <w:szCs w:val="24"/>
        </w:rPr>
        <w:t xml:space="preserve"> — публично не раскрыты.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Наличие ISO 13485 у Eternity и Wonlex</w:t>
      </w:r>
      <w:r>
        <w:rPr>
          <w:rFonts w:ascii="Calibri" w:cs="Calibri" w:eastAsia="Calibri" w:hAnsi="Calibri"/>
          <w:sz w:val="24"/>
          <w:szCs w:val="24"/>
        </w:rPr>
        <w:t xml:space="preserve"> — не подтверждено; прямой вопрос в запросе.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Реальный состав данных, отдаваемых комплектом разработчика</w:t>
      </w:r>
      <w:r>
        <w:rPr>
          <w:rFonts w:ascii="Calibri" w:cs="Calibri" w:eastAsia="Calibri" w:hAnsi="Calibri"/>
          <w:sz w:val="24"/>
          <w:szCs w:val="24"/>
        </w:rPr>
        <w:t xml:space="preserve"> — проверяется только на образцах. Для Wonlex часть проверки можно сделать заранее по публичному репозиторию.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Готовность завода передать технический файл</w:t>
      </w:r>
      <w:r>
        <w:rPr>
          <w:rFonts w:ascii="Calibri" w:cs="Calibri" w:eastAsia="Calibri" w:hAnsi="Calibri"/>
          <w:sz w:val="24"/>
          <w:szCs w:val="24"/>
        </w:rPr>
        <w:t xml:space="preserve"> и подписывать документы для регулятора — многие производители отказываются раскрывать конструкцию, и это блокер. -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Котировка экспедитора</w:t>
      </w:r>
      <w:r>
        <w:rPr>
          <w:rFonts w:ascii="Calibri" w:cs="Calibri" w:eastAsia="Calibri" w:hAnsi="Calibri"/>
          <w:sz w:val="24"/>
          <w:szCs w:val="24"/>
        </w:rPr>
        <w:t xml:space="preserve"> по логистике вместо оценки 0,40 доллара за штуку.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11.3 Коммерческая проверка — разговоры с главными врачами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Готовность поликлиник платить 500 тенге за пациента в месяц — ключевое непроверенное допущение всей модели. Проверяется двумя-тремя разговорами до заказа партии; прямой доступ у владельца есть. Заодно проверяется цена устройства 6 900 тенге и альтернативная схема аренды за 900 тенге в месяц.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Отдельно: фактические комиссии Kaspi по нашей категории и полная нагрузка канала — по котировке, а не по публичному прайсу.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11.4 Юридические вопросы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</w:t>
      </w:r>
      <w:r>
        <w:rPr>
          <w:rFonts w:ascii="Calibri" w:cs="Calibri" w:eastAsia="Calibri" w:hAnsi="Calibri"/>
          <w:sz w:val="24"/>
          <w:szCs w:val="24"/>
        </w:rPr>
        <w:t xml:space="preserve">Консолидированный текст Соглашения Союза о медизделиях в редакции Протокола от 29.12.2025: что стало со сроком внесения изменений в национальные регистрационные документы.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</w:t>
      </w:r>
      <w:r>
        <w:rPr>
          <w:rFonts w:ascii="Calibri" w:cs="Calibri" w:eastAsia="Calibri" w:hAnsi="Calibri"/>
          <w:sz w:val="24"/>
          <w:szCs w:val="24"/>
        </w:rPr>
        <w:t xml:space="preserve">Точные цены центра экспертизы по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национальной</w:t>
      </w:r>
      <w:r>
        <w:rPr>
          <w:rFonts w:ascii="Calibri" w:cs="Calibri" w:eastAsia="Calibri" w:hAnsi="Calibri"/>
          <w:sz w:val="24"/>
          <w:szCs w:val="24"/>
        </w:rPr>
        <w:t xml:space="preserve"> процедуре (приложение 2 приказа № ҚР ДСМ-7; в отчёте приведены цены приложения 1, по правилам Союза).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</w:t>
      </w:r>
      <w:r>
        <w:rPr>
          <w:rFonts w:ascii="Calibri" w:cs="Calibri" w:eastAsia="Calibri" w:hAnsi="Calibri"/>
          <w:sz w:val="24"/>
          <w:szCs w:val="24"/>
        </w:rPr>
        <w:t xml:space="preserve">Существует ли официальный перечень государств, обеспечивающих защиту персональных данных, и входит ли туда Китай.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</w:t>
      </w:r>
      <w:r>
        <w:rPr>
          <w:rFonts w:ascii="Calibri" w:cs="Calibri" w:eastAsia="Calibri" w:hAnsi="Calibri"/>
          <w:sz w:val="24"/>
          <w:szCs w:val="24"/>
        </w:rPr>
        <w:t xml:space="preserve">Пороги отнесения оператора персональных данных к крупным (обязанность уведомления с 25.08.2026).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</w:t>
      </w:r>
      <w:r>
        <w:rPr>
          <w:rFonts w:ascii="Calibri" w:cs="Calibri" w:eastAsia="Calibri" w:hAnsi="Calibri"/>
          <w:sz w:val="24"/>
          <w:szCs w:val="24"/>
        </w:rPr>
        <w:t xml:space="preserve">Наличие в государственном реестре зарегистрированных программных медизделий — проверка по реестру, заодно формальное подтверждение отсутствия конкурентов среди носимых устройств.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</w:t>
      </w:r>
      <w:r>
        <w:rPr>
          <w:rFonts w:ascii="Calibri" w:cs="Calibri" w:eastAsia="Calibri" w:hAnsi="Calibri"/>
          <w:sz w:val="24"/>
          <w:szCs w:val="24"/>
        </w:rPr>
        <w:t xml:space="preserve">Требования техрегламента 020/2011 по электромагнитной совместимости и порядок нотификации Bluetooth-устройства — не изучались.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Допустима ли в практике центра экспертизы конструкция «производитель — казахстанское ТОО, производственная площадка — китайский завод»</w:t>
      </w:r>
      <w:r>
        <w:rPr>
          <w:rFonts w:ascii="Calibri" w:cs="Calibri" w:eastAsia="Calibri" w:hAnsi="Calibri"/>
          <w:sz w:val="24"/>
          <w:szCs w:val="24"/>
        </w:rPr>
        <w:t xml:space="preserve"> для целей регистрации. Это условие принятой схемы B, и оно не подтверждено.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</w:t>
      </w:r>
      <w:r>
        <w:rPr>
          <w:rFonts w:ascii="Calibri" w:cs="Calibri" w:eastAsia="Calibri" w:hAnsi="Calibri"/>
          <w:sz w:val="24"/>
          <w:szCs w:val="24"/>
        </w:rPr>
        <w:t xml:space="preserve">Точная стоимость услуги «экспертиза принадлежности продукции к медицинским изделиям».</w:t>
      </w:r>
    </w:p>
    <w:p>
      <w:pPr>
        <w:spacing w:after="120"/>
        <w:ind w:left="360"/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</w:t>
      </w:r>
      <w:r>
        <w:rPr>
          <w:rFonts w:ascii="Calibri" w:cs="Calibri" w:eastAsia="Calibri" w:hAnsi="Calibri"/>
          <w:sz w:val="24"/>
          <w:szCs w:val="24"/>
        </w:rPr>
        <w:t xml:space="preserve">Нужно ли отдельное удостоверение на программный модуль и когда именно он пересекает границу медизделия.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### 11.5 Продуктовые открытые вопросы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- Конкретные пороги протоколов наблюдения по четырём нозологиям — с клиницистами на этапе пилота. - Владелец продукта на стороне Damumed и команда мобильной разработки. - Название раздела в приложении и окончательный тариф розничной подписки.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Damumed Band — полный аналитический отчёт</dc:title>
  <dc:creator>Damumed Band</dc:creator>
  <cp:lastModifiedBy>Un-named</cp:lastModifiedBy>
  <cp:revision>1</cp:revision>
  <dcterms:created xsi:type="dcterms:W3CDTF">2026-08-31T17:18:36.318Z</dcterms:created>
  <dcterms:modified xsi:type="dcterms:W3CDTF">2026-08-31T17:18:36.324Z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