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Полный аналитический отчёт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года. Валютный курс расчёта: 465 тенге за доллар (Доступный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Резюме для решения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1.1 Что предлагается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мониторинга и подписок.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1.2 Ключевые цифры одним блоком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партия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завода (цель переговоров)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на складе в Казахстане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4 026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Вложения вне партии (регистрация 15 млн + образцы и поездка 3 млн)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Стоимость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Общие вложения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Розничная цена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14 990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поликлинике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розничного пользователя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690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 «Дистанционное наблюдение»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 тенге — входит в аренду МИС Damumed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Браслеты для поликлиники, рассрочка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640 тенге в месяц за устройство, 12 платежей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Результат к 24-му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20,0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Точка окупаемости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21-й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Накопленный результат к 36-му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Повторная выручка при распроданной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4,1 млн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Минимальная жизнеспособная партия при этих ценах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Предельная закупочная цена, при которой проект остаётся в плюсе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от контракта до регистрационного удостоверения (базовый сценарий)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1.3 Почему именно сейчас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1.4 Что рекомендуется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Утвердить ценовой уровень I: розница 14 990 тенге, поликлинике 6 900 тенге, подписка 690 тенге в месяц, мониторинг 500 тенге за пациента в месяц.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Утвердить партию 10 000 штук как осторожный вход. Альтернатива для более агрессивной стратегии — уровень II на партии 20 000 штук (результат плюс 47,2 млн тенге).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Запускаться без электрокардиограммы, а искусственный интеллект вводить поэтапно, начиная с немедицинских функций, — оба решения удерживают класс риска на уровне 2а.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1.5 Что требуется от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Решение о выделении около 58 млн тенге на первую партию и регистрацию, из них 18 млн — до поставки товара. - 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 - 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 - Доступ к двум-трём главным врачам для проверки готовности платить 500 тенге за пациента в месяц — до заказа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Продукт и идея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2.1 Форм-фактор и позиционирование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экрана, круглосуточного ношения: глухой корпус, вся ценность в приложении.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Продаётся не браслет, а дистанционное наблюдение врача. Устройство идёт с минимальной наценкой, деньги приходят от мониторинга и подписок. Устройство — входной билет, а не источник прибыли.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2.2 Что измеряет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получается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Клиническая надёжность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сердечных сокращений, пульс покоя, ночной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Вариабельность ритма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оптического датчика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тренд, ниже как абсолютное значение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Нерегулярность ритма (скрининг мерцательной аритмии)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плюс алгоритм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подтверждена четырьмя крупными исследованиями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крови кислородом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отражательная пульсоксиметрия на запястье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дыхания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производная оптического сигнала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пригодна как тренд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Температура кожи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термистор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как отклонение от собственной базовой линии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Сон, активность, шаги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акселерометр плюс 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поведенческая метрика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2.3 Чего браслет не умеет — говорим прямо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артериальное давление.</w:t>
      </w:r>
      <w:r>
        <w:rPr>
          <w:rFonts w:ascii="Calibri" w:cs="Calibri" w:eastAsia="Calibri" w:hAnsi="Calibri"/>
          <w:sz w:val="24"/>
          <w:szCs w:val="24"/>
        </w:rP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глюкозу и гликированный гемоглобин.</w:t>
      </w:r>
      <w:r>
        <w:rPr>
          <w:rFonts w:ascii="Calibri" w:cs="Calibri" w:eastAsia="Calibri" w:hAnsi="Calibri"/>
          <w:sz w:val="24"/>
          <w:szCs w:val="24"/>
        </w:rPr>
        <w:t xml:space="preserve">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заменяет холтер и суточное мониторирование давления.</w:t>
      </w:r>
      <w:r>
        <w:rPr>
          <w:rFonts w:ascii="Calibri" w:cs="Calibri" w:eastAsia="Calibri" w:hAnsi="Calibri"/>
          <w:sz w:val="24"/>
          <w:szCs w:val="24"/>
        </w:rPr>
        <w:t xml:space="preserve"> Оптический сигнал — скрининг, подтверждение диагноза остаётся за электрокардиограммой.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Насыщение кислородом на запястье — не медицинский оксиметр.</w:t>
      </w:r>
      <w:r>
        <w:rPr>
          <w:rFonts w:ascii="Calibri" w:cs="Calibri" w:eastAsia="Calibri" w:hAnsi="Calibri"/>
          <w:sz w:val="24"/>
          <w:szCs w:val="24"/>
        </w:rPr>
        <w:t xml:space="preserve"> Годится как тренд отклонения от личной базовой линии, а не как разовое решение о госпитализации.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2.4 Границы, заданные регуляторикой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 в первой версии.</w:t>
      </w:r>
      <w:r>
        <w:rPr>
          <w:rFonts w:ascii="Calibri" w:cs="Calibri" w:eastAsia="Calibri" w:hAnsi="Calibri"/>
          <w:sz w:val="24"/>
          <w:szCs w:val="24"/>
        </w:rP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Искусственный интеллект — поэтапно.</w:t>
      </w:r>
      <w:r>
        <w:rPr>
          <w:rFonts w:ascii="Calibri" w:cs="Calibri" w:eastAsia="Calibri" w:hAnsi="Calibri"/>
          <w:sz w:val="24"/>
          <w:szCs w:val="24"/>
        </w:rPr>
        <w:t xml:space="preserve"> Программное обеспечение с искусственным интеллектом в клинических решениях автоматически получает третий, высший класс риска — поэтому пороги и коридоры первой версии считаются детерминированными правилами, и класс остаётся 2а. Искусственный интеллект при этом работает там, где не превращает программу в медизделие высшего класса: контроль качества сигнала, подбор времени напоминаний, черновик заключения для врача. Клинические функции — прогноз декомпенсации, умная сортировка тревог — выводятся второй волной.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Облако только в Казахстане</w:t>
      </w:r>
      <w:r>
        <w:rPr>
          <w:rFonts w:ascii="Calibri" w:cs="Calibri" w:eastAsia="Calibri" w:hAnsi="Calibri"/>
          <w:sz w:val="24"/>
          <w:szCs w:val="24"/>
        </w:rPr>
        <w:t xml:space="preserve"> — требование локализации персональных медицинских данных и врачебной тайны.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2.5 Этапность продукта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Розничная версия: те же экраны, подписка на расширенную аналитику, вход без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Рынок Казахстана: носимые устройства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3.1 Объём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 (наручные часы всех типов)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74,3 млн долларов (плюс 46% к 2022)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TrendEconomy по данным таможни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50,6 млн долларов (плюс 42%)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агрегата «умные колонки, смарт-часы, роутеры»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2,4 млн единиц, 320,5 млн долларов (плюс 10%)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месяцев 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Тот же агрегат из Китая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3,7 млн единиц (рост в 2,5 раза)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месяцев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Рынок носимых России (референс)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6,4 млн устройств в год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logistics.ru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0,8–1,0 млн носимых устройств в год</w:t>
      </w:r>
      <w:r>
        <w:rPr>
          <w:rFonts w:ascii="Calibri" w:cs="Calibri" w:eastAsia="Calibri" w:hAnsi="Calibri"/>
          <w:sz w:val="24"/>
          <w:szCs w:val="24"/>
        </w:rPr>
        <w:t xml:space="preserve">. В деньгах при средневзвешенном чеке 25 000–35 000 тенге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25–35 млрд тенге в год</w:t>
      </w:r>
      <w:r>
        <w:rPr>
          <w:rFonts w:ascii="Calibri" w:cs="Calibri" w:eastAsia="Calibri" w:hAnsi="Calibri"/>
          <w:sz w:val="24"/>
          <w:szCs w:val="24"/>
        </w:rPr>
        <w:t xml:space="preserve">. Обе цифры — оценка.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3.2 Ценовая карта Kaspi (проверено 31.08.2026)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Цена, тенге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берёт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Безымянный Smart band M8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1 470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цена; шаги и пульс «для галочки», рейтинг 4,0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9 Active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11 991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самый дешёвый настоящий браслет, 644 оценки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Damumed Band (предлагаемая цена)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медицинское изделие с удостоверением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16 890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хит: 5 100 оценок, экран 1,47 дюйма, 8–14 дней, 5 атмосфер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эталон категории: экран 1,72 дюйма, 21 день, 878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Samsung Galaxy Fit3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22 299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бренд, экран 1,6 дюйма, связка с Galaxy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Honor Band 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34 880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сегмента браслетов, 280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8 Pro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35 700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браслет-«почти часы» с навигацией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Edge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42 989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спортивные часы начального уровня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2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74 988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 сегмент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3 Premium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среднего сегмента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4.0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трекер восстановления, «серый» продавец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Oura Ring 4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199 000–259 990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кольцо, «серые» продавцы, до 290 000 у отдельных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наблюдения: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Whoop и Oura в Казахстане уже продаются, но неофициально</w:t>
      </w:r>
      <w:r>
        <w:rPr>
          <w:rFonts w:ascii="Calibri" w:cs="Calibri" w:eastAsia="Calibri" w:hAnsi="Calibri"/>
          <w:sz w:val="24"/>
          <w:szCs w:val="24"/>
        </w:rP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Между браслетом за 22 тысячи и Whoop за 170 тысяч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пустая ценовая полка 35–100 тысяч тенге для безэкранных устройств здоровья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3.3 Ниша устройства с регистрационным удостоверением пуста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Референсы соседнего рынка.</w:t>
      </w:r>
      <w:r>
        <w:rPr>
          <w:rFonts w:ascii="Calibri" w:cs="Calibri" w:eastAsia="Calibri" w:hAnsi="Calibri"/>
          <w:sz w:val="24"/>
          <w:szCs w:val="24"/>
        </w:rP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3.4 Подписочная готовность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Health (компания страхования жизни)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15,18 доллара в месяц (около 8 200 тенге)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живёт с 2021 года, продаётся онлайн за 5 минут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SuperApp «Моё здоровье»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к врачу, аптека, полисы, шаги и сон в приложении банка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внутри экосистемы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живой сервис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Добровольное медицинское страхование (Halyk, Евразия, Nomad)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корпоративные пакеты; тренды 2025 — телемедицина, чекапы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растёт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Kaspi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подписки на здоровье нет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свободная поляна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3.5 Каналы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Kaspi Магазин</w:t>
      </w:r>
      <w:r>
        <w:rPr>
          <w:rFonts w:ascii="Calibri" w:cs="Calibri" w:eastAsia="Calibri" w:hAnsi="Calibri"/>
          <w:sz w:val="24"/>
          <w:szCs w:val="24"/>
        </w:rP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Планировать полную нагрузку канала 17–19% от розничной цены.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Приложение Damumed — главный козырь.</w:t>
      </w:r>
      <w:r>
        <w:rPr>
          <w:rFonts w:ascii="Calibri" w:cs="Calibri" w:eastAsia="Calibri" w:hAnsi="Calibri"/>
          <w:sz w:val="24"/>
          <w:szCs w:val="24"/>
        </w:rP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Прочие каналы.</w:t>
      </w:r>
      <w:r>
        <w:rPr>
          <w:rFonts w:ascii="Calibri" w:cs="Calibri" w:eastAsia="Calibri" w:hAnsi="Calibri"/>
          <w:sz w:val="24"/>
          <w:szCs w:val="24"/>
        </w:rP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3.6 Оценка доступного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Расчёт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взрослые со смартфоном (около 12 млн) × доля интересующихся здоровьем 25–30%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3,0–3,6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Доступный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0,6–1,0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Достижимая доля за 2–3 года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конверсия из доступного рынка 2–4%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15 000–35 000 устройств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Целевые группы и клиническая модель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4.1 Четыре нозологии и почему именно они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закрывает браслет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 (II–IV функциональный класс)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 65 лет и старше со скринингом мерцательной аритмии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 и бронхиальная астма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активность, сон, пульс покоя — проверяемость краткого плана действий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берём в первую волну.</w:t>
      </w:r>
      <w:r>
        <w:rPr>
          <w:rFonts w:ascii="Calibri" w:cs="Calibri" w:eastAsia="Calibri" w:hAnsi="Calibri"/>
          <w:sz w:val="24"/>
          <w:szCs w:val="24"/>
        </w:rP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4.2 Численность целевых групп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Нозология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Численность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1 776 876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итоги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Kursiv Media, 17.05.2026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болезни системы кровообращения под динамическим наблюдением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1,9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2025–2026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SOZmedia, 17.07.2026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диабет, всего в регистре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522 224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том числе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492 335 (95%)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Бронхиальная астма,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109 384, далее «более 110 тысяч»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2021, далее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РК; главный внештатный аллерголог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70 000 (около 1% взрослых)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Н. Латыпова, главный внештатный пульмонолог Минздрава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37 485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конец 2018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Онкологические заболевания,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205 000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постановление Правительства РК № 874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Население 65 лет и старше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1,98 млн (9,6%)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01.01.2026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пенсионный фонд по данным статбюро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Участники программы управления заболеваниями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1 174 533 (охват 57%)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Оценки там, где официальной цифры нет.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Мерцательная аритмия.</w:t>
      </w:r>
      <w:r>
        <w:rPr>
          <w:rFonts w:ascii="Calibri" w:cs="Calibri" w:eastAsia="Calibri" w:hAnsi="Calibri"/>
          <w:sz w:val="24"/>
          <w:szCs w:val="24"/>
        </w:rP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Хроническая обструктивная болезнь лёгких.</w:t>
      </w:r>
      <w:r>
        <w:rPr>
          <w:rFonts w:ascii="Calibri" w:cs="Calibri" w:eastAsia="Calibri" w:hAnsi="Calibri"/>
          <w:sz w:val="24"/>
          <w:szCs w:val="24"/>
        </w:rP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Диабет.</w:t>
      </w:r>
      <w:r>
        <w:rPr>
          <w:rFonts w:ascii="Calibri" w:cs="Calibri" w:eastAsia="Calibri" w:hAnsi="Calibri"/>
          <w:sz w:val="24"/>
          <w:szCs w:val="24"/>
        </w:rP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4.3 Программа управления заболеваниями — готовая рамка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Нормативная база.</w:t>
      </w:r>
      <w:r>
        <w:rPr>
          <w:rFonts w:ascii="Calibri" w:cs="Calibri" w:eastAsia="Calibri" w:hAnsi="Calibri"/>
          <w:sz w:val="24"/>
          <w:szCs w:val="24"/>
        </w:rP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нозологии программы (пункт 23 правил):</w:t>
      </w:r>
      <w:r>
        <w:rPr>
          <w:rFonts w:ascii="Calibri" w:cs="Calibri" w:eastAsia="Calibri" w:hAnsi="Calibri"/>
          <w:sz w:val="24"/>
          <w:szCs w:val="24"/>
        </w:rP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Контур работы.</w:t>
      </w:r>
      <w:r>
        <w:rPr>
          <w:rFonts w:ascii="Calibri" w:cs="Calibri" w:eastAsia="Calibri" w:hAnsi="Calibri"/>
          <w:sz w:val="24"/>
          <w:szCs w:val="24"/>
        </w:rP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История и масштаб.</w:t>
      </w:r>
      <w:r>
        <w:rPr>
          <w:rFonts w:ascii="Calibri" w:cs="Calibri" w:eastAsia="Calibri" w:hAnsi="Calibri"/>
          <w:sz w:val="24"/>
          <w:szCs w:val="24"/>
        </w:rP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4.4 Приказ № ҚР ДСМ-39: прямое требование к носимым устройствам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сентября 2026 года</w:t>
      </w:r>
      <w:r>
        <w:rPr>
          <w:rFonts w:ascii="Calibri" w:cs="Calibri" w:eastAsia="Calibri" w:hAnsi="Calibri"/>
          <w:sz w:val="24"/>
          <w:szCs w:val="24"/>
        </w:rPr>
        <w:t xml:space="preserve">, устанавливает: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носимые медицинские устройства</w:t>
      </w:r>
      <w:r>
        <w:rPr>
          <w:rFonts w:ascii="Calibri" w:cs="Calibri" w:eastAsia="Calibri" w:hAnsi="Calibri"/>
          <w:sz w:val="24"/>
          <w:szCs w:val="24"/>
        </w:rPr>
        <w:t xml:space="preserve">; - системы должны обеспечивать дистанционное наблюдение за состоянием здоровья пациента и использование данных с носимых медицинских устройств; - носимые устройства должны собирать показатели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передавать их в медицинские цифровые системы</w:t>
      </w:r>
      <w:r>
        <w:rPr>
          <w:rFonts w:ascii="Calibri" w:cs="Calibri" w:eastAsia="Calibri" w:hAnsi="Calibri"/>
          <w:sz w:val="24"/>
          <w:szCs w:val="24"/>
        </w:rPr>
        <w:t xml:space="preserve"> через интеграцию с телемедицинскими платформами и мобильными приложениями; - все данные, включая показатели носимых устройств, подлежат внесению в медицинскую цифровую систему; - ключевое требование к устройству: данные принимаются с носимых устройств,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сертифицированных согласно пункту 7 статьи 60 Кодекса</w:t>
      </w:r>
      <w:r>
        <w:rPr>
          <w:rFonts w:ascii="Calibri" w:cs="Calibri" w:eastAsia="Calibri" w:hAnsi="Calibri"/>
          <w:sz w:val="24"/>
          <w:szCs w:val="24"/>
        </w:rPr>
        <w:t xml:space="preserve"> и имеющих функции передачи данных; - система обязана оповещать при отклонении показателей за предельные значения; - техническое требование: работа при скорости соединения не менее 20 Мбит/с.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4.5 Что уже пилотировалось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2018–2019, Астана, браслеты здоровья с QR-кодом.</w:t>
      </w:r>
      <w:r>
        <w:rPr>
          <w:rFonts w:ascii="Calibri" w:cs="Calibri" w:eastAsia="Calibri" w:hAnsi="Calibri"/>
          <w:sz w:val="24"/>
          <w:szCs w:val="24"/>
        </w:rP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Телемедицинский центр «Сапа»</w:t>
      </w:r>
      <w:r>
        <w:rPr>
          <w:rFonts w:ascii="Calibri" w:cs="Calibri" w:eastAsia="Calibri" w:hAnsi="Calibri"/>
          <w:sz w:val="24"/>
          <w:szCs w:val="24"/>
        </w:rP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Расчётная модель телемониторинга на один врачебный участок</w:t>
      </w:r>
      <w:r>
        <w:rPr>
          <w:rFonts w:ascii="Calibri" w:cs="Calibri" w:eastAsia="Calibri" w:hAnsi="Calibri"/>
          <w:sz w:val="24"/>
          <w:szCs w:val="24"/>
        </w:rP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OHKZ совместно с Seers Technology (mobiCARE), 2024</w:t>
      </w:r>
      <w:r>
        <w:rPr>
          <w:rFonts w:ascii="Calibri" w:cs="Calibri" w:eastAsia="Calibri" w:hAnsi="Calibri"/>
          <w:sz w:val="24"/>
          <w:szCs w:val="24"/>
        </w:rPr>
        <w:t xml:space="preserve"> — носимая электрокардиограмма до девяти суток с автоматическим анализом 14 типов аритмий.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HEALTHBAND (Алматы, с 2019)</w:t>
      </w:r>
      <w:r>
        <w:rPr>
          <w:rFonts w:ascii="Calibri" w:cs="Calibri" w:eastAsia="Calibri" w:hAnsi="Calibri"/>
          <w:sz w:val="24"/>
          <w:szCs w:val="24"/>
        </w:rP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4.6 Экономика для поликлиники: чем обосновать закуп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первый — деньги стимулирующего компонента.</w:t>
      </w:r>
      <w:r>
        <w:rPr>
          <w:rFonts w:ascii="Calibri" w:cs="Calibri" w:eastAsia="Calibri" w:hAnsi="Calibri"/>
          <w:sz w:val="24"/>
          <w:szCs w:val="24"/>
        </w:rP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1 675 тенге на прикреплённого в месяц</w:t>
      </w:r>
      <w:r>
        <w:rPr>
          <w:rFonts w:ascii="Calibri" w:cs="Calibri" w:eastAsia="Calibri" w:hAnsi="Calibri"/>
          <w:sz w:val="24"/>
          <w:szCs w:val="24"/>
        </w:rPr>
        <w:t xml:space="preserve"> плюс 50 тенге за обслуживание вызовов четвёртой категории.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4,5 месячного расчётного показателя</w:t>
      </w:r>
      <w:r>
        <w:rPr>
          <w:rFonts w:ascii="Calibri" w:cs="Calibri" w:eastAsia="Calibri" w:hAnsi="Calibri"/>
          <w:sz w:val="24"/>
          <w:szCs w:val="24"/>
        </w:rPr>
        <w:t xml:space="preserve">. Показатель 2026 года — 4 325 тенге,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19 463 тенге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 что начисляется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второй — признанный рост расходов.</w:t>
      </w:r>
      <w:r>
        <w:rPr>
          <w:rFonts w:ascii="Calibri" w:cs="Calibri" w:eastAsia="Calibri" w:hAnsi="Calibri"/>
          <w:sz w:val="24"/>
          <w:szCs w:val="24"/>
        </w:rP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третий — нагрузка на скорую и вызовы четвёртой категории.</w:t>
      </w:r>
      <w:r>
        <w:rPr>
          <w:rFonts w:ascii="Calibri" w:cs="Calibri" w:eastAsia="Calibri" w:hAnsi="Calibri"/>
          <w:sz w:val="24"/>
          <w:szCs w:val="24"/>
        </w:rP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4 800 тенге за вызов</w:t>
      </w:r>
      <w:r>
        <w:rPr>
          <w:rFonts w:ascii="Calibri" w:cs="Calibri" w:eastAsia="Calibri" w:hAnsi="Calibri"/>
          <w:sz w:val="24"/>
          <w:szCs w:val="24"/>
        </w:rPr>
        <w:t xml:space="preserve">; содержание собственной круглосуточной бригады — 11–12 млн тенге в месяц, 85% из которых фонд оплаты труда.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предотвращённый вызов четвёртой категории теперь имеет для поликлиники конкретную цену. Мониторинг за 500 тенге в месяц дешевле одного такого вызова в 9,6 раза и составляет менее трети подушевого норматива.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четвёртый — мировые данные (бенчмарк, не факт Казахстана).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госпитализации по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коэффициент 0,81 (доверительный интервал 0,72–0,91)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госпитализация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0,82 (0,76–0,88)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Общая смертность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0,90 (0,84–0,95)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Неинвазивный дистанционный мониторинг, госпитализации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0,83 (0,81–0,86)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15 исследований, 2025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0,84 / 0,81 / 0,85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Eur J Heart Fail, метаанализ 92 исследований, 36 549 пациентов, 2023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Потерянные дни при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 против 18 дней за год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TIM-HF2, Lancet, 2018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Обострение лёгочной болезни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предупреждение за 4,4 плюс-минус 3,1 дня, площадь под кривой 0,88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eMEUSE-SANTÉ, PLOS Digital Health, 2026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измерить в пилоте.</w:t>
      </w:r>
      <w:r>
        <w:rPr>
          <w:rFonts w:ascii="Calibri" w:cs="Calibri" w:eastAsia="Calibri" w:hAnsi="Calibri"/>
          <w:sz w:val="24"/>
          <w:szCs w:val="24"/>
        </w:rP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4.7 Доказательная база по нозологиям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Скрининг мерцательной аритмии — самый доказанный сценарий носимых в мире.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Исследование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Число участников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Предсказательная ценность уведомления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Apple Heart Study (NEJM,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419 297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84% (0,76–0,92); у пожилых 78%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Heart Study (JACC,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187 912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91,6%; подтверждено 227 из 262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Fitbit Heart Study (Circulation, 2022)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455 699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98,2% (95,5–99,5); у пожилых 97,0%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WATCH AF (Samsung)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92%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Лёгочные болезни.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4.8 Распределение первой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Логика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Сердечная недостаточность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2 000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Гипертензия 65 плюс, скрининг мерцательной аритмии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Лёгочная болезнь и астма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Диабет 2 типа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Резерв: замены, демонстрации, обучение групп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Всего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совпадает с минимальной партией первого заказа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География.</w:t>
      </w:r>
      <w:r>
        <w:rPr>
          <w:rFonts w:ascii="Calibri" w:cs="Calibri" w:eastAsia="Calibri" w:hAnsi="Calibri"/>
          <w:sz w:val="24"/>
          <w:szCs w:val="24"/>
        </w:rP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5.1 Ландшафт китайских производителей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5.2 Полная таблица проверенных заводов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Компания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Модели без экрана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Ориентир цены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Доступ к данным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Сертификаты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J-Style / Joint Chinese (Shenzhen Youhong Medical)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JCVital 2208A, V1S, V5, V4 HRV, V8 ECG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13485, ISO 9001, BSCI; CE,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Eternity Electronics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Лунхуа, Гуандун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безэкранные: ETQ01, 05, 07, 08, 10, 12, 15, E900, ETQ59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ETQ07-1: 12,99 доллара (от 10 штук),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12,59 доллара (от 10 000)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E900: 27,10 и 25,90 доллара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BSCI класс 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Wonlex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VB10, MF91Pro, MF90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проверяем до контракта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Veepoo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 и Фучжоу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платформа, не корпус: прошивка и алгоритмы для партнёров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лучший публичный комплект в выборке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9001. Браслет получил медрегистрацию Китая в ноябре 2019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Transtek Medical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Чжуншань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9001, ISO 13485, FDA, CE 0123, KFDA — самый сильный набор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iWOWN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Наньшань,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публичном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доступа к данным есть, формат отдачи публично не детализирован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CE, FCC, IC, BSCI, REACH, RoHS, UL, CQC.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Starmax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Шэньчжэнь, завод в Дунгуане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профильных без экрана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5 000 на кастомный интерфейс, логотип от 100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бесплатное руководство по интеграции данных в своё приложение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DO Intelligent (iDO)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Далан,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основном с экраном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 предлагает выбор: своё приложение на их комплекте либо ребрендинг их VeryFit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ISO 14001, CE, RoHS, FCC, UKCA,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Minew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B7, B10 — но это метки локации, не браслеты здоровья, оптического модуля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 запросу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14001, 45001, BQB, CE, FCC, RoHS, BSCI, Sedex.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BlackRhino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Гонконг и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TG29 и серия безэкранных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«гибкая»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15,50 доллара (100–999), 11,50 (1 000–2 999), 10,50 (от 3 000)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вторая линейка 18,50 / 17,50 / 15,80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заявлена интеграция и доступ к данным, но комплект назван опциональным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«ISO, CE, FCC, RoHS» без номеров.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Vositone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безэкранные есть в прайсе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от 14,5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полная разработка 25–80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публично не описан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ISO 9001, BQB.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Прямо пишут, что ISO 13485 у завода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Rocfly Blue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Фуюн, 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опция «без дисплея» в многопараметрическом мониторе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запросу, мощность 20 тысяч в месяц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с интерфейсом обмена медицинскими данными плюс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полная передача прав: схемы, исходники прошивки, алгоритмы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Заявлены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9001:2015, ISO 13485, CE Medical,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поддержка подачи документов регуляторам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Дополнительно, вне таблицы.</w:t>
      </w:r>
      <w:r>
        <w:rPr>
          <w:rFonts w:ascii="Calibri" w:cs="Calibri" w:eastAsia="Calibri" w:hAnsi="Calibri"/>
          <w:sz w:val="24"/>
          <w:szCs w:val="24"/>
        </w:rP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5.3 Критерий доступа к данным — главный фильтр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Пригодность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Публичный комплект разработчика с сырыми данными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лежит открыто, документирован, отдаёт массивы сигналов, а не только шаги и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Приватный комплект по соглашению о неразглашении плюс облачный интерфейс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выдают после подписания договора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рабочий вариант, но проверять на образцах: реальный ли доступ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C. Только фирменное приложение производителя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данные в чужом облаке, наружу — только через сторонние агрегаторы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«Комплект по запросу»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заявлено на витрине, состав не раскрыт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считать за «нет», пока не увидели документацию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Ключевой вывод, переворачивающий исходную гипотезу.</w:t>
      </w:r>
      <w:r>
        <w:rPr>
          <w:rFonts w:ascii="Calibri" w:cs="Calibri" w:eastAsia="Calibri" w:hAnsi="Calibri"/>
          <w:sz w:val="24"/>
          <w:szCs w:val="24"/>
        </w:rP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записать в контракт по данным.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Комплект разработчика для iOS и Android с документацией — до предоплаты, в составе пакета образцов.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Право писать своё приложение и не использовать облако производителя вообще.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Обновление прошивки: инструмент, ключи подписи, право выпускать свои сборки.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Запрет на изменение протокола между партиями без письменного уведомления и новой версии комплекта.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5.4 Три рекомендованных кандидата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Первый. J-Style / Joint Chinese (Shenzhen Youhong Medical) — основной кандидат.</w:t>
      </w:r>
      <w:r>
        <w:rPr>
          <w:rFonts w:ascii="Calibri" w:cs="Calibri" w:eastAsia="Calibri" w:hAnsi="Calibri"/>
          <w:sz w:val="24"/>
          <w:szCs w:val="24"/>
        </w:rP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Второй. Guangdong Eternity Electronics — кандидат по цене и срокам.</w:t>
      </w:r>
      <w:r>
        <w:rPr>
          <w:rFonts w:ascii="Calibri" w:cs="Calibri" w:eastAsia="Calibri" w:hAnsi="Calibri"/>
          <w:sz w:val="24"/>
          <w:szCs w:val="24"/>
        </w:rP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Третий. Shenzhen Wonlex (VB10 / MF91Pro) — лучшее железо и проверяемый комплект.</w:t>
      </w:r>
      <w:r>
        <w:rPr>
          <w:rFonts w:ascii="Calibri" w:cs="Calibri" w:eastAsia="Calibri" w:hAnsi="Calibri"/>
          <w:sz w:val="24"/>
          <w:szCs w:val="24"/>
        </w:rP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Развилка стратегии.</w:t>
      </w:r>
      <w:r>
        <w:rPr>
          <w:rFonts w:ascii="Calibri" w:cs="Calibri" w:eastAsia="Calibri" w:hAnsi="Calibri"/>
          <w:sz w:val="24"/>
          <w:szCs w:val="24"/>
        </w:rP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Рекомендуемая тактика:</w:t>
      </w:r>
      <w:r>
        <w:rPr>
          <w:rFonts w:ascii="Calibri" w:cs="Calibri" w:eastAsia="Calibri" w:hAnsi="Calibri"/>
          <w:sz w:val="24"/>
          <w:szCs w:val="24"/>
        </w:rP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5.5 Сроки и что в запросе предложения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раздел доступа к данным как главный критерий отбора</w:t>
      </w:r>
      <w:r>
        <w:rPr>
          <w:rFonts w:ascii="Calibri" w:cs="Calibri" w:eastAsia="Calibri" w:hAnsi="Calibri"/>
          <w:sz w:val="24"/>
          <w:szCs w:val="24"/>
        </w:rP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Регуляторика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 Окно национальной процедуры открыто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заявление по национальным правилам можно подать до 31 декабря 2027 года</w:t>
      </w:r>
      <w:r>
        <w:rPr>
          <w:rFonts w:ascii="Calibri" w:cs="Calibri" w:eastAsia="Calibri" w:hAnsi="Calibri"/>
          <w:sz w:val="24"/>
          <w:szCs w:val="24"/>
        </w:rPr>
        <w:t xml:space="preserve"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 национальной процедуры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Основание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Кодекс РК от 07.07.2020 № 360-VI, статьи 23 и 239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регистрации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экспертизы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Цены на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проводит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регистрирует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действия удостоверения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бессрочно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(пункт 12 правил)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Территория действия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Республика Казахстан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Пилот «единого окна».</w:t>
      </w:r>
      <w:r>
        <w:rPr>
          <w:rFonts w:ascii="Calibri" w:cs="Calibri" w:eastAsia="Calibri" w:hAnsi="Calibri"/>
          <w:sz w:val="24"/>
          <w:szCs w:val="24"/>
        </w:rP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rPr>
          <w:rFonts w:ascii="Calibri" w:cs="Calibri" w:eastAsia="Calibri" w:hAnsi="Calibri"/>
          <w:sz w:val="24"/>
          <w:szCs w:val="24"/>
        </w:rPr>
        <w:t xml:space="preserve"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Признание удостоверений других стран Союза.</w:t>
      </w:r>
      <w:r>
        <w:rPr>
          <w:rFonts w:ascii="Calibri" w:cs="Calibri" w:eastAsia="Calibri" w:hAnsi="Calibri"/>
          <w:sz w:val="24"/>
          <w:szCs w:val="24"/>
        </w:rP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6.2 Класс риска: 2а и что поднимает его выше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Заявленное назначение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Ожидаемый класс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без тревоги в реальном времени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Добавлена функция электрокардиограммы с выявлением аритмий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риск отнесения к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Практическая рекомендация:</w:t>
      </w:r>
      <w:r>
        <w:rPr>
          <w:rFonts w:ascii="Calibri" w:cs="Calibri" w:eastAsia="Calibri" w:hAnsi="Calibri"/>
          <w:sz w:val="24"/>
          <w:szCs w:val="24"/>
        </w:rP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Граница между устройством благополучия и медизделием проводит не железо, а декларация производителя</w:t>
      </w:r>
      <w:r>
        <w:rPr>
          <w:rFonts w:ascii="Calibri" w:cs="Calibri" w:eastAsia="Calibri" w:hAnsi="Calibri"/>
          <w:sz w:val="24"/>
          <w:szCs w:val="24"/>
        </w:rP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6.3 Этапы и сроки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Нормативные сроки экспертизы (пункт 53 правил экспертизы):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1 и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2б и 3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без лабораторных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Внесение изменений в досье без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60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Ускоренная экспертиза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30 рабочих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Композитная услуга единого окна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Кто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Стоимость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и технический консультант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1–3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 риска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заключение «класс 2б» удорожает и удлиняет проект вдвое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Юридическая конструкция: держатель удостоверения, представитель, контракт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юрист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регуляторный консультант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3–6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5–15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Договор с центром экспертизы, стопроцентная предоплата, подача заявления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плюс 371 027 тенге и налог 16%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Начальная и специализированная экспертиза, лабораторные испытания, заключение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норматив до 90 дней, реально 5–8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предыдущий пункт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каждый запрос экспертизы — плюс 2–6 недель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 и выдача удостоверения, внесение в госреестр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Лицензия или талон уведомления на оптовую реализацию медизделий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разрешительный орган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этого нет льготной ставки налога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по коду товарной номенклатуры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Комитет госдоходов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рушит льготу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Вторая очередь: программный модуль аналитики как самостоятельное медизделие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12–18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смета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искусственный интеллект даёт класс 3 автоматически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Реалистичный срок от подписания контракта до удостоверения: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9–12 месяцев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Базовый — планировать по нему: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14–18 месяцев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24–36 месяцев или нереализуемо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правилам Союза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18–30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6.4 Стоимость регистрации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Регистрационный сбор в бюджет</w:t>
      </w:r>
      <w:r>
        <w:rPr>
          <w:rFonts w:ascii="Calibri" w:cs="Calibri" w:eastAsia="Calibri" w:hAnsi="Calibri"/>
          <w:sz w:val="24"/>
          <w:szCs w:val="24"/>
        </w:rPr>
        <w:t xml:space="preserve"> (при показателе 4 325 тенге): государственная регистрация — 11 показателей, то есть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47 575 тенге</w:t>
      </w:r>
      <w:r>
        <w:rPr>
          <w:rFonts w:ascii="Calibri" w:cs="Calibri" w:eastAsia="Calibri" w:hAnsi="Calibri"/>
          <w:sz w:val="24"/>
          <w:szCs w:val="24"/>
        </w:rPr>
        <w:t xml:space="preserve">; перерегистрация — 5 показателей, 21 625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Цены центра экспертизы</w:t>
      </w:r>
      <w:r>
        <w:rPr>
          <w:rFonts w:ascii="Calibri" w:cs="Calibri" w:eastAsia="Calibri" w:hAnsi="Calibri"/>
          <w:sz w:val="24"/>
          <w:szCs w:val="24"/>
        </w:rPr>
        <w:t xml:space="preserve"> (приказ № ҚР ДСМ-7, редакция на 28.04.2026, приложение 1, тенге без налога):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1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2б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3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государственной регистрации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308 335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355 360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396 928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457 219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оценка биологического действия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264 213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371 027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405 693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519 780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Дополнительно за каждую модификацию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193 211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213 716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252 320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281 521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Ориентир полной сметы под класс 2а, один вариант исполнения, без электрокардиограммы: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Статья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регистрации, класс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биологическая оценка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371 027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на добавленную стоимость на услуги экспертизы (16%)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116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государственная часть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около 0,95–1,0 млн тенге (1 900–2 000 долларов)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Испытания на стороне завода и лабораторий, переводы, консультант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5–20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— основная статья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Состав досье.</w:t>
      </w:r>
      <w:r>
        <w:rPr>
          <w:rFonts w:ascii="Calibri" w:cs="Calibri" w:eastAsia="Calibri" w:hAnsi="Calibri"/>
          <w:sz w:val="24"/>
          <w:szCs w:val="24"/>
        </w:rP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6.5 Требования к производителю: почему класс 2а важен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Решение Совета комиссии от 10.11.2017 № 106, пункт 3: производители медизделий,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 исключением производителей изделий класса 1 и нестерильных изделий класса 2а</w:t>
      </w:r>
      <w:r>
        <w:rPr>
          <w:rFonts w:ascii="Calibri" w:cs="Calibri" w:eastAsia="Calibri" w:hAnsi="Calibri"/>
          <w:sz w:val="24"/>
          <w:szCs w:val="24"/>
        </w:rPr>
        <w:t xml:space="preserve">, до представления документов для регистрации обязаны внедрить систему менеджмента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нестерильный, класс 2а,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обязательное инспектирование производства при регистрации не требуется</w:t>
      </w:r>
      <w:r>
        <w:rPr>
          <w:rFonts w:ascii="Calibri" w:cs="Calibri" w:eastAsia="Calibri" w:hAnsi="Calibri"/>
          <w:sz w:val="24"/>
          <w:szCs w:val="24"/>
        </w:rPr>
        <w:t xml:space="preserve"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6.6 Держатель удостоверения — Damumed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Схема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Плюсы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Минусы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Китайский завод — производитель, Damumed — уполномоченный представитель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китайское юрлицо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проще: завод даёт свой техфайл, свои испытания, свою систему качества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B. Собственная марка: казахстанское юрлицо — производитель, китайский завод — производственная площадка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ТОО в Казахстане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Принятое решение — схема B</w:t>
      </w:r>
      <w:r>
        <w:rPr>
          <w:rFonts w:ascii="Calibri" w:cs="Calibri" w:eastAsia="Calibri" w:hAnsi="Calibri"/>
          <w:sz w:val="24"/>
          <w:szCs w:val="24"/>
        </w:rP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6.7 Программное обеспечение как медизделие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определяется пересечением вида информации и категории условий применения: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Условия применения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1-й вид информации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2-й вид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3-й вид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«А» (экстренная помощь, хирургия, высокий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«Б» (неотложная помощь, умеренный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«В» (плановая помощь, долговременный уход, низкий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Критическая норма — пункт 45: программное обеспечение с применением технологий искусственного интеллекта относится к классу 3.</w:t>
      </w:r>
      <w:r>
        <w:rPr>
          <w:rFonts w:ascii="Calibri" w:cs="Calibri" w:eastAsia="Calibri" w:hAnsi="Calibri"/>
          <w:sz w:val="24"/>
          <w:szCs w:val="24"/>
        </w:rP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Сценарии для раздела в приложении: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Графики показателей, дневник, экспорт для врача, без интерпретации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Сравнение с порогами, заданными медработником, подсветка выхода за них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вероятно 2а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Автоматическая оценка риска и тревога врачу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на модели машинного обучения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 безусловно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Практический вывод — архитектурный.</w:t>
      </w:r>
      <w:r>
        <w:rPr>
          <w:rFonts w:ascii="Calibri" w:cs="Calibri" w:eastAsia="Calibri" w:hAnsi="Calibri"/>
          <w:sz w:val="24"/>
          <w:szCs w:val="24"/>
        </w:rP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Практика Казахстана.</w:t>
      </w:r>
      <w:r>
        <w:rPr>
          <w:rFonts w:ascii="Calibri" w:cs="Calibri" w:eastAsia="Calibri" w:hAnsi="Calibri"/>
          <w:sz w:val="24"/>
          <w:szCs w:val="24"/>
        </w:rP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6.8 Персональные данные и медицинская тайна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Локализация.</w:t>
      </w:r>
      <w:r>
        <w:rPr>
          <w:rFonts w:ascii="Calibri" w:cs="Calibri" w:eastAsia="Calibri" w:hAnsi="Calibri"/>
          <w:sz w:val="24"/>
          <w:szCs w:val="24"/>
        </w:rP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Трансграничная передача</w:t>
      </w:r>
      <w:r>
        <w:rPr>
          <w:rFonts w:ascii="Calibri" w:cs="Calibri" w:eastAsia="Calibri" w:hAnsi="Calibri"/>
          <w:sz w:val="24"/>
          <w:szCs w:val="24"/>
        </w:rP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Новая волна регулирования 2026 года.</w:t>
      </w:r>
      <w:r>
        <w:rPr>
          <w:rFonts w:ascii="Calibri" w:cs="Calibri" w:eastAsia="Calibri" w:hAnsi="Calibri"/>
          <w:sz w:val="24"/>
          <w:szCs w:val="24"/>
        </w:rP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запрет принятия решений исключительно на основании автоматизированной обработки</w:t>
      </w:r>
      <w:r>
        <w:rPr>
          <w:rFonts w:ascii="Calibri" w:cs="Calibri" w:eastAsia="Calibri" w:hAnsi="Calibri"/>
          <w:sz w:val="24"/>
          <w:szCs w:val="24"/>
        </w:rPr>
        <w:t xml:space="preserve"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Медицинская тайна.</w:t>
      </w:r>
      <w:r>
        <w:rPr>
          <w:rFonts w:ascii="Calibri" w:cs="Calibri" w:eastAsia="Calibri" w:hAnsi="Calibri"/>
          <w:sz w:val="24"/>
          <w:szCs w:val="24"/>
        </w:rP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Следствие для архитектуры.</w:t>
      </w:r>
      <w:r>
        <w:rPr>
          <w:rFonts w:ascii="Calibri" w:cs="Calibri" w:eastAsia="Calibri" w:hAnsi="Calibri"/>
          <w:sz w:val="24"/>
          <w:szCs w:val="24"/>
        </w:rP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6.9 Таможня и налоги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Налог на добавленную стоимость.</w:t>
      </w:r>
      <w:r>
        <w:rPr>
          <w:rFonts w:ascii="Calibri" w:cs="Calibri" w:eastAsia="Calibri" w:hAnsi="Calibri"/>
          <w:sz w:val="24"/>
          <w:szCs w:val="24"/>
        </w:rP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ставка 5 процентов с 1 января 2026 года и 10 процентов с 1 января 2027 года</w:t>
      </w:r>
      <w:r>
        <w:rPr>
          <w:rFonts w:ascii="Calibri" w:cs="Calibri" w:eastAsia="Calibri" w:hAnsi="Calibri"/>
          <w:sz w:val="24"/>
          <w:szCs w:val="24"/>
        </w:rPr>
        <w:t xml:space="preserve"> применяется к обороту по реализации и импорту медицинских изделий по перечню Правительства.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Позиция 211: «Из 9018» — приборы и устройства, применяемые в медицине.</w:t>
      </w:r>
      <w:r>
        <w:rPr>
          <w:rFonts w:ascii="Calibri" w:cs="Calibri" w:eastAsia="Calibri" w:hAnsi="Calibri"/>
          <w:sz w:val="24"/>
          <w:szCs w:val="24"/>
        </w:rPr>
        <w:t xml:space="preserve"> Браслет, классифицированный в товарной позиции 9018, попадает в перечень.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Нет удостоверения — нет льготы, платится 16 процентов.</w:t>
      </w:r>
      <w:r>
        <w:rPr>
          <w:rFonts w:ascii="Calibri" w:cs="Calibri" w:eastAsia="Calibri" w:hAnsi="Calibri"/>
          <w:sz w:val="24"/>
          <w:szCs w:val="24"/>
        </w:rPr>
        <w:t xml:space="preserve"> Регистрация окупается ещё и на налогах.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Таможенные пошлины.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Код номенклатуры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Пошлина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9018 19 100 0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2%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9018 19 900 0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прочая (контроль одного параметра)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6.10 Три решения, принятые до контракта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электрокардиограммы.</w:t>
      </w:r>
      <w:r>
        <w:rPr>
          <w:rFonts w:ascii="Calibri" w:cs="Calibri" w:eastAsia="Calibri" w:hAnsi="Calibri"/>
          <w:sz w:val="24"/>
          <w:szCs w:val="24"/>
        </w:rP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Держатель удостоверения — Damumed</w:t>
      </w:r>
      <w:r>
        <w:rPr>
          <w:rFonts w:ascii="Calibri" w:cs="Calibri" w:eastAsia="Calibri" w:hAnsi="Calibri"/>
          <w:sz w:val="24"/>
          <w:szCs w:val="24"/>
        </w:rPr>
        <w:t xml:space="preserve"> (схема собственной марки). Переиграть после регистрации нельзя — только новая регистрация.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искусственного интеллекта в аналитике.</w:t>
      </w:r>
      <w:r>
        <w:rPr>
          <w:rFonts w:ascii="Calibri" w:cs="Calibri" w:eastAsia="Calibri" w:hAnsi="Calibri"/>
          <w:sz w:val="24"/>
          <w:szCs w:val="24"/>
        </w:rP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Мобильное приложение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7.0 Что делает искусственный интеллект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версия использует искусственный интеллект везде, где он не превращает программу в медизделие высшего класса риска.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Возможности первой версии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пациента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контроль качества сигнала (недостоверные данные не идут врачу); умные напоминания — время и тон под привычки человека; объяснение показателей простым языком на русском и казахском; ответы на бытовые вопросы об устройстве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врача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черновик заключения к приёму по трендам пациента; сводка «что изменилось с прошлого приёма»; помощь с рутинными текстами — выписки, ответы, направления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операциях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прогноз прекращения ношения — сигнал медсестре до разрыва наблюдения; контроль парка устройств (батареи, поломки, замены); обезличенная аналитика по популяции для организаторов здравоохранения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Клиническая волна — прогноз декомпенсации при сердечной недостаточности, умная сортировка тревог по срочности, индивидуальные пороги на собственных данных пилота — выходит после клинической валидации и собственной регистрации: такие функции касаются медицинских решений. До этого медицинские выводы остаются за детерминированными правилами и врачом.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7.1 Зачем бенчмарк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Продают не данные, а интерпретацию.</w:t>
      </w:r>
      <w:r>
        <w:rPr>
          <w:rFonts w:ascii="Calibri" w:cs="Calibri" w:eastAsia="Calibri" w:hAnsi="Calibri"/>
          <w:sz w:val="24"/>
          <w:szCs w:val="24"/>
        </w:rP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Все ушли от популяционной нормы к личному базовому уровню.</w:t>
      </w:r>
      <w:r>
        <w:rPr>
          <w:rFonts w:ascii="Calibri" w:cs="Calibri" w:eastAsia="Calibri" w:hAnsi="Calibri"/>
          <w:sz w:val="24"/>
          <w:szCs w:val="24"/>
        </w:rP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граница проходит по формулировкам, а не по алгоритму.</w:t>
      </w:r>
      <w:r>
        <w:rPr>
          <w:rFonts w:ascii="Calibri" w:cs="Calibri" w:eastAsia="Calibri" w:hAnsi="Calibri"/>
          <w:sz w:val="24"/>
          <w:szCs w:val="24"/>
        </w:rP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7.2 Бенчмарк конкурентов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Продукт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Главный экран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Ключевая идея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Whoop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числа: восстановление, нагрузка, сон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One 199, Peak 239, Life 359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Oura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«одна главная вещь», меняющаяся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5,99 доллара в месяц, 69,99–72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Ultrahuman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лента модулей вокруг живого объекта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подписки на базовое, платные модули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Fitbit / Google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инсайты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9,99 доллара в месяц, 99,99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Apple Vitals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метрик против личного коридора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ночей калибровки, отметка «типично» или «выброс»,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уведомление только если две и более метрики вне диапазона одновременно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синий и розовый вместо красно-зелёного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нет, всё 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Samsung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столпов, среди них Vitals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Garmin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утренняя сводка до подъёма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снимок здоровья за 2 минуты с выгрузкой для врача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Connect+ 6,99 доллара в месяц; 80% пользователей так и не подписались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Withings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здоровье как набор областей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разбор кардиограммы живым кардиологом как часть подписки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среднее ожидание 4 часа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9,95 доллара в месяц, 99,50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Kardia / AliveCor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и вердикт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KardiaCare Plus 199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Клинические платформы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список пациентов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контракт с клиникой, около 20 долларов за пациента в месяц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СберЗдоровье (Россия)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«задачи по отклонениям»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госконтракты регионов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7.3 Что перенимаем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Личный коридор вместо популяционной нормы.</w:t>
      </w:r>
      <w:r>
        <w:rPr>
          <w:rFonts w:ascii="Calibri" w:cs="Calibri" w:eastAsia="Calibri" w:hAnsi="Calibri"/>
          <w:sz w:val="24"/>
          <w:szCs w:val="24"/>
        </w:rP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уровня раскрытия, каждый на своём экране</w:t>
      </w:r>
      <w:r>
        <w:rPr>
          <w:rFonts w:ascii="Calibri" w:cs="Calibri" w:eastAsia="Calibri" w:hAnsi="Calibri"/>
          <w:sz w:val="24"/>
          <w:szCs w:val="24"/>
        </w:rPr>
        <w:t xml:space="preserve">: статус — тренд — сырые данные. Первый экран отвечает на один вопрос без единого графика.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Разбивка оценки мини-барами</w:t>
      </w:r>
      <w:r>
        <w:rPr>
          <w:rFonts w:ascii="Calibri" w:cs="Calibri" w:eastAsia="Calibri" w:hAnsi="Calibri"/>
          <w:sz w:val="24"/>
          <w:szCs w:val="24"/>
        </w:rPr>
        <w:t xml:space="preserve"> — видно, какая составляющая просела.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Честная калибровка.</w:t>
      </w:r>
      <w:r>
        <w:rPr>
          <w:rFonts w:ascii="Calibri" w:cs="Calibri" w:eastAsia="Calibri" w:hAnsi="Calibri"/>
          <w:sz w:val="24"/>
          <w:szCs w:val="24"/>
        </w:rP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Полоса целевого диапазона фоном и таймлайн лекарств под графиком.</w:t>
      </w:r>
      <w:r>
        <w:rPr>
          <w:rFonts w:ascii="Calibri" w:cs="Calibri" w:eastAsia="Calibri" w:hAnsi="Calibri"/>
          <w:sz w:val="24"/>
          <w:szCs w:val="24"/>
        </w:rP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Именованные паттерны вместо статистики</w:t>
      </w:r>
      <w:r>
        <w:rPr>
          <w:rFonts w:ascii="Calibri" w:cs="Calibri" w:eastAsia="Calibri" w:hAnsi="Calibri"/>
          <w:sz w:val="24"/>
          <w:szCs w:val="24"/>
        </w:rPr>
        <w:t xml:space="preserve"> — «ровный сон», «рваная ночь».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по образцу профиля глюкозы</w:t>
      </w:r>
      <w:r>
        <w:rPr>
          <w:rFonts w:ascii="Calibri" w:cs="Calibri" w:eastAsia="Calibri" w:hAnsi="Calibri"/>
          <w:sz w:val="24"/>
          <w:szCs w:val="24"/>
        </w:rP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Кнопки против усталости от тревог</w:t>
      </w:r>
      <w:r>
        <w:rPr>
          <w:rFonts w:ascii="Calibri" w:cs="Calibri" w:eastAsia="Calibri" w:hAnsi="Calibri"/>
          <w:sz w:val="24"/>
          <w:szCs w:val="24"/>
        </w:rPr>
        <w:t xml:space="preserve">: «отложить», «не звонить мне», «пациент в стационаре».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Модульность по диагнозу</w:t>
      </w:r>
      <w:r>
        <w:rPr>
          <w:rFonts w:ascii="Calibri" w:cs="Calibri" w:eastAsia="Calibri" w:hAnsi="Calibri"/>
          <w:sz w:val="24"/>
          <w:szCs w:val="24"/>
        </w:rPr>
        <w:t xml:space="preserve"> — но модули включает врач в системе, а не пациент за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Цифры про усталость от тревог, которые надо держать перед глазами.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7.4 Чего в приложении не будет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Запрещено классом риска: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нельзя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Советник на искусственном интеллекте (аналоги Whoop Coach, Oura Advisor, Gemini)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давления оптикой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Предсказание событий моделями машинного обучения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Формулировки «у вас аритмия», «у вас гипертония»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Тревоги реального времени пациенту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поднимают класс с 2а до 2б; тревога — событие для врача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назначению:</w:t>
      </w:r>
      <w:r>
        <w:rPr>
          <w:rFonts w:ascii="Calibri" w:cs="Calibri" w:eastAsia="Calibri" w:hAnsi="Calibri"/>
          <w:sz w:val="24"/>
          <w:szCs w:val="24"/>
        </w:rP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бизнес-модели:</w:t>
      </w:r>
      <w:r>
        <w:rPr>
          <w:rFonts w:ascii="Calibri" w:cs="Calibri" w:eastAsia="Calibri" w:hAnsi="Calibri"/>
          <w:sz w:val="24"/>
          <w:szCs w:val="24"/>
        </w:rP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Отдельный урок — миграция Fitbit в Google Health (19–26 мая 2026).</w:t>
      </w:r>
      <w:r>
        <w:rPr>
          <w:rFonts w:ascii="Calibri" w:cs="Calibri" w:eastAsia="Calibri" w:hAnsi="Calibri"/>
          <w:sz w:val="24"/>
          <w:szCs w:val="24"/>
        </w:rP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7.5 Наши отличия, которых нет ни у кого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Связка с медкартой: показатель на фоне диагноза, а не в вакууме.</w:t>
      </w:r>
      <w:r>
        <w:rPr>
          <w:rFonts w:ascii="Calibri" w:cs="Calibri" w:eastAsia="Calibri" w:hAnsi="Calibri"/>
          <w:sz w:val="24"/>
          <w:szCs w:val="24"/>
        </w:rP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Врач на другом конце — штатно, а не за деньги.</w:t>
      </w:r>
      <w:r>
        <w:rPr>
          <w:rFonts w:ascii="Calibri" w:cs="Calibri" w:eastAsia="Calibri" w:hAnsi="Calibri"/>
          <w:sz w:val="24"/>
          <w:szCs w:val="24"/>
        </w:rP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Протокол наблюдения по диагнозу, назначаемый врачом.</w:t>
      </w:r>
      <w:r>
        <w:rPr>
          <w:rFonts w:ascii="Calibri" w:cs="Calibri" w:eastAsia="Calibri" w:hAnsi="Calibri"/>
          <w:sz w:val="24"/>
          <w:szCs w:val="24"/>
        </w:rP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на один лист по стандарту.</w:t>
      </w:r>
      <w:r>
        <w:rPr>
          <w:rFonts w:ascii="Calibri" w:cs="Calibri" w:eastAsia="Calibri" w:hAnsi="Calibri"/>
          <w:sz w:val="24"/>
          <w:szCs w:val="24"/>
        </w:rP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Двуязычие и дизайн под пожилых.</w:t>
      </w:r>
      <w:r>
        <w:rPr>
          <w:rFonts w:ascii="Calibri" w:cs="Calibri" w:eastAsia="Calibri" w:hAnsi="Calibri"/>
          <w:sz w:val="24"/>
          <w:szCs w:val="24"/>
        </w:rP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«Не носит браслет» как медицинский факт, а не упрёк.</w:t>
      </w:r>
      <w:r>
        <w:rPr>
          <w:rFonts w:ascii="Calibri" w:cs="Calibri" w:eastAsia="Calibri" w:hAnsi="Calibri"/>
          <w:sz w:val="24"/>
          <w:szCs w:val="24"/>
        </w:rP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7.6 Экраны пациента и врача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Шесть ключевых экранов пациента.</w:t>
      </w:r>
      <w:r>
        <w:rPr>
          <w:rFonts w:ascii="Calibri" w:cs="Calibri" w:eastAsia="Calibri" w:hAnsi="Calibri"/>
          <w:sz w:val="24"/>
          <w:szCs w:val="24"/>
        </w:rP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Панель врача в системе Damumed.</w:t>
      </w:r>
      <w:r>
        <w:rPr>
          <w:rFonts w:ascii="Calibri" w:cs="Calibri" w:eastAsia="Calibri" w:hAnsi="Calibri"/>
          <w:sz w:val="24"/>
          <w:szCs w:val="24"/>
        </w:rP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Метрики продукта.</w:t>
      </w:r>
      <w:r>
        <w:rPr>
          <w:rFonts w:ascii="Calibri" w:cs="Calibri" w:eastAsia="Calibri" w:hAnsi="Calibri"/>
          <w:sz w:val="24"/>
          <w:szCs w:val="24"/>
        </w:rP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Экономика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 Якорные допущения и их источники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Диапазон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5–50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без электрокардиограммы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7,4–13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с электрокардиограммой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26–27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базовом сценарии не берём: поднимает класс риска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Курс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465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440–520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Нацбанк на 31.08.2026 — 464,77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 Китай — Казахстан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0,40 доллара за штуку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0,2–1,0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0–2%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 9018 19 100 0 даёт 2%, код 9018 19 900 0 — 0%; взять предварительное решение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при импорте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в 2026, 10% с 2027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зачётный, в марже не участвует, только при наличии удостоверения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Упаковка, ремешки, локализация на двух языках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0,6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0,5–1,5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простая коробка, вкладыш, без второго ремешка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Брак и гарантийный резерв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3% партии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практика контрактного производства носимых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(испытания, досье, экспертиза)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Разработка программной части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и поддержка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1,5 млн тенге в месяц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хостинг в Казахстане, первая линия поддержки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до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9–36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8.2 Себестоимость по составляющим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Составляющая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завода (7,5 доллара)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3 488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 и маркировка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279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 2%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73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на складе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4 026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 нулевой пошлине (код 9018 19 900 0)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3 953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Вложения вне партии: регистрация 15 млн плюс образцы и поездка на завод около 3 млн — итого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18 млн тенге</w:t>
      </w:r>
      <w:r>
        <w:rPr>
          <w:rFonts w:ascii="Calibri" w:cs="Calibri" w:eastAsia="Calibri" w:hAnsi="Calibri"/>
          <w:sz w:val="24"/>
          <w:szCs w:val="24"/>
        </w:rPr>
        <w:t xml:space="preserve"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8.3 Чем оплачивается снижение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источника, все проверяемые.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Разработка силами Damumed</w:t>
      </w:r>
      <w:r>
        <w:rPr>
          <w:rFonts w:ascii="Calibri" w:cs="Calibri" w:eastAsia="Calibri" w:hAnsi="Calibri"/>
          <w:sz w:val="24"/>
          <w:szCs w:val="24"/>
        </w:rP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Нижняя граница закупочной цены</w:t>
      </w:r>
      <w:r>
        <w:rPr>
          <w:rFonts w:ascii="Calibri" w:cs="Calibri" w:eastAsia="Calibri" w:hAnsi="Calibri"/>
          <w:sz w:val="24"/>
          <w:szCs w:val="24"/>
        </w:rPr>
        <w:t xml:space="preserve"> — 7,5 доллара вместо 9,0. Цель переговоров, реальна при партии от десяти тысяч и упрощённой упаковке.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Объём партии.</w:t>
      </w:r>
      <w:r>
        <w:rPr>
          <w:rFonts w:ascii="Calibri" w:cs="Calibri" w:eastAsia="Calibri" w:hAnsi="Calibri"/>
          <w:sz w:val="24"/>
          <w:szCs w:val="24"/>
        </w:rP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8.4 Три ценовых уровня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Розница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Мониторинг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читается на полке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I. Базовый (рекомендуется)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Band 10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II. Массовый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вдвое дешевле Xiaomi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III. Доступный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порога в десять тысяч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Результат к 24-му месяцу, млн тенге, и требования к объёму: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10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20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30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 закупочной цены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Выручка сервиса в месяц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4,1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−3,4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+47,2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+97,8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10 750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12,4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3,2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−20,8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+12,5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+45,7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16 250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8,8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2,5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шаг вниз по цене оплачивается объёмом партии. Уровень III при партии 10 тысяч даёт минус 20,8 млн тенге и окупаемость на 46-м месяце; он же оставляет узкий запас по закупке (8,8 доллара — внутри обычного переговорного разброса). Разница в сервисной выручке за три года после распродажи: 148 млн тенге на уровне I против 88 млн на уровне III, то есть 60 млн — больше, чем вся прибыль от первой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8.5 Все просчитанные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 / розница / подписка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Окупаемость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Низкие цены, 10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+55,8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Низкие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+165,5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C. Минимальные цены, 10 тысяч — рекомендуется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/ 14 990 / 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месяц 21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Минимальные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/ 14 990 / 690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E. Устройство почти по себестоимости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4 900 / 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24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Ж. Прежние высокие цены (для сравнения)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35 000 / 39 990 / 2 990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+251,0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8.6 Предел снижения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снижаем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розницу, поликлинику держим на 6 900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7 350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цену поликлинике, розницу держим на 14 990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цены пропорционально (поликлинике — половина розницы)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11 050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розница, 5 525 поликлинике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пропорционально при партии 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6 500 тенге розница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8.7 Чувствительность к закупочной цене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 рекомендованных ценах проект остаётся в плюсе до закупочной цены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11,5 доллара</w:t>
      </w:r>
      <w:r>
        <w:rPr>
          <w:rFonts w:ascii="Calibri" w:cs="Calibri" w:eastAsia="Calibri" w:hAnsi="Calibri"/>
          <w:sz w:val="24"/>
          <w:szCs w:val="24"/>
        </w:rPr>
        <w:t xml:space="preserve">. Это красная черта переговоров с заводом.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Закупочная цена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+22,3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7,5 доллара (план)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+8,1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+3,4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−1,4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8.8 Чувствительность к размеру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Размер партии решает больше, чем цена: вложения в 18 млн тенге не раскладываются на малый объём.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−17,0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тысяч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+56,9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+315,8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8.9 Денежный поток по этапам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Микс первой партии по умолчанию: 70% поликлиникам (7 000 штук в 5–8 поликлиник) и 30% в розницу (3 000 штук).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Месяцы 1–15</w:t>
      </w:r>
      <w:r>
        <w:rPr>
          <w:rFonts w:ascii="Calibri" w:cs="Calibri" w:eastAsia="Calibri" w:hAnsi="Calibri"/>
          <w:sz w:val="24"/>
          <w:szCs w:val="24"/>
        </w:rP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16</w:t>
      </w:r>
      <w:r>
        <w:rPr>
          <w:rFonts w:ascii="Calibri" w:cs="Calibri" w:eastAsia="Calibri" w:hAnsi="Calibri"/>
          <w:sz w:val="24"/>
          <w:szCs w:val="24"/>
        </w:rPr>
        <w:t xml:space="preserve"> — получение удостоверения, старт продаж. Продажи растекаются на шесть месяцев.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21</w:t>
      </w:r>
      <w:r>
        <w:rPr>
          <w:rFonts w:ascii="Calibri" w:cs="Calibri" w:eastAsia="Calibri" w:hAnsi="Calibri"/>
          <w:sz w:val="24"/>
          <w:szCs w:val="24"/>
        </w:rPr>
        <w:t xml:space="preserve"> — выход в ноль.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24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плюс 20,0 млн тенге.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36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8.10 Обоснование цены мониторинга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500 тенге за пациента в месяц подобрана так, чтобы возражение «дорого» снималось арифметикой: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 Альтернатива для торга: аренда за 900 тенге за пациента в месяц всё включено, устройство остаётся нашим — нулевой капитальный барьер для поликлиники.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Риски и что с ними делать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Вероятность и вес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снимается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не даёт доступ к данным или документацию для регистрации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ключевой, блокирующий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завода нет системы менеджмента качества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для двух из трёх кандидатов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относит изделие к классу 2б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удорожает и удлиняет вдвое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затянется дольше 18 месяцев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выше плана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Поликлиники не станут закупать браслеты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проверяемый заранее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наблюдение для них бесплатно (модуль в аренде МИС), барьер железа снимают рассрочка 640 тенге в месяц и обязанность по приказу ДСМ-39; проверяется двумя-тремя разговорами с главными врачами до заказа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Пациенты не носят браслет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Врачи тонут в тревогах и перестают их разбирать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при плохом дизайне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 отправляет телеметрию в китайское облако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высокий, юридически критичный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товарной номенклатуры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регуляторики (переход на правила Союза)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 до 31.12.2027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Появление конкурента с удостоверением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10. Что даёт проект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</w:t>
      </w:r>
      <w:r>
        <w:rPr>
          <w:rFonts w:ascii="Calibri" w:cs="Calibri" w:eastAsia="Calibri" w:hAnsi="Calibri"/>
          <w:sz w:val="24"/>
          <w:szCs w:val="24"/>
        </w:rP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Пациенты</w:t>
      </w:r>
      <w:r>
        <w:rPr>
          <w:rFonts w:ascii="Calibri" w:cs="Calibri" w:eastAsia="Calibri" w:hAnsi="Calibri"/>
          <w:sz w:val="24"/>
          <w:szCs w:val="24"/>
        </w:rPr>
        <w:t xml:space="preserve"> получают врача, который видит их не 15 минут в месяц, а каждый день, за цену, которая не требует раздумий, и врача, который смотрит за показателями штатно, а не за отдельные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Компания</w:t>
      </w:r>
      <w:r>
        <w:rPr>
          <w:rFonts w:ascii="Calibri" w:cs="Calibri" w:eastAsia="Calibri" w:hAnsi="Calibri"/>
          <w:sz w:val="24"/>
          <w:szCs w:val="24"/>
        </w:rP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Стратегически</w:t>
      </w:r>
      <w:r>
        <w:rPr>
          <w:rFonts w:ascii="Calibri" w:cs="Calibri" w:eastAsia="Calibri" w:hAnsi="Calibri"/>
          <w:sz w:val="24"/>
          <w:szCs w:val="24"/>
        </w:rP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11. Пробелы данных: что предстоит уточнить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11.1 Клиническая статистика — запрос в Национальный научный центр развития здравоохранения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Текст запроса подготовлен (`docs/zapros-nnczrz.md`). Закрывает семь позиций: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Численность на диспансерном учёте</w:t>
      </w:r>
      <w:r>
        <w:rPr>
          <w:rFonts w:ascii="Calibri" w:cs="Calibri" w:eastAsia="Calibri" w:hAnsi="Calibri"/>
          <w:sz w:val="24"/>
          <w:szCs w:val="24"/>
        </w:rP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Возрастной разрез</w:t>
      </w:r>
      <w:r>
        <w:rPr>
          <w:rFonts w:ascii="Calibri" w:cs="Calibri" w:eastAsia="Calibri" w:hAnsi="Calibri"/>
          <w:sz w:val="24"/>
          <w:szCs w:val="24"/>
        </w:rP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Текущее число участников программы управления заболеваниями</w:t>
      </w:r>
      <w:r>
        <w:rPr>
          <w:rFonts w:ascii="Calibri" w:cs="Calibri" w:eastAsia="Calibri" w:hAnsi="Calibri"/>
          <w:sz w:val="24"/>
          <w:szCs w:val="24"/>
        </w:rPr>
        <w:t xml:space="preserve"> и охват. Последние открытые данные — 1 174 533 человека и 57% за 2022 год.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Порядок оплаты дистанционного наблюдения:</w:t>
      </w:r>
      <w:r>
        <w:rPr>
          <w:rFonts w:ascii="Calibri" w:cs="Calibri" w:eastAsia="Calibri" w:hAnsi="Calibri"/>
          <w:sz w:val="24"/>
          <w:szCs w:val="24"/>
        </w:rP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Средняя стоимость случая госпитализации</w:t>
      </w:r>
      <w:r>
        <w:rPr>
          <w:rFonts w:ascii="Calibri" w:cs="Calibri" w:eastAsia="Calibri" w:hAnsi="Calibri"/>
          <w:sz w:val="24"/>
          <w:szCs w:val="24"/>
        </w:rP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Завершённые и действующие пилоты</w:t>
      </w:r>
      <w:r>
        <w:rPr>
          <w:rFonts w:ascii="Calibri" w:cs="Calibri" w:eastAsia="Calibri" w:hAnsi="Calibri"/>
          <w:sz w:val="24"/>
          <w:szCs w:val="24"/>
        </w:rPr>
        <w:t xml:space="preserve"> с носимыми устройствами в первичном звене. Известен только пилот в Астане 2018 года на 210 пациентов.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Показатели стимулирующего компонента</w:t>
      </w:r>
      <w:r>
        <w:rPr>
          <w:rFonts w:ascii="Calibri" w:cs="Calibri" w:eastAsia="Calibri" w:hAnsi="Calibri"/>
          <w:sz w:val="24"/>
          <w:szCs w:val="24"/>
        </w:rPr>
        <w:t xml:space="preserve"> по динамическому наблюдению: методика расчёта и фактические значения в среднем по республике.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11.2 Производство — запрос предложения и образцы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Реальная закупочная цена по нашей спецификации.</w:t>
      </w:r>
      <w:r>
        <w:rPr>
          <w:rFonts w:ascii="Calibri" w:cs="Calibri" w:eastAsia="Calibri" w:hAnsi="Calibri"/>
          <w:sz w:val="24"/>
          <w:szCs w:val="24"/>
        </w:rPr>
        <w:t xml:space="preserve"> Все цифры в модели — витринные ориентиры либо нижняя граница как переговорная цель. Шаблон запроса готов, не отправлен.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Минимальная партия и цена Wonlex</w:t>
      </w:r>
      <w:r>
        <w:rPr>
          <w:rFonts w:ascii="Calibri" w:cs="Calibri" w:eastAsia="Calibri" w:hAnsi="Calibri"/>
          <w:sz w:val="24"/>
          <w:szCs w:val="24"/>
        </w:rPr>
        <w:t xml:space="preserve"> — публично не раскрыты.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Наличие ISO 13485 у Eternity и Wonlex</w:t>
      </w:r>
      <w:r>
        <w:rPr>
          <w:rFonts w:ascii="Calibri" w:cs="Calibri" w:eastAsia="Calibri" w:hAnsi="Calibri"/>
          <w:sz w:val="24"/>
          <w:szCs w:val="24"/>
        </w:rPr>
        <w:t xml:space="preserve"> — не подтверждено; прямой вопрос в запросе.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Реальный состав данных, отдаваемых комплектом разработчика</w:t>
      </w:r>
      <w:r>
        <w:rPr>
          <w:rFonts w:ascii="Calibri" w:cs="Calibri" w:eastAsia="Calibri" w:hAnsi="Calibri"/>
          <w:sz w:val="24"/>
          <w:szCs w:val="24"/>
        </w:rPr>
        <w:t xml:space="preserve"> — проверяется только на образцах. Для Wonlex часть проверки можно сделать заранее по публичному репозиторию.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Готовность завода передать технический файл</w:t>
      </w:r>
      <w:r>
        <w:rPr>
          <w:rFonts w:ascii="Calibri" w:cs="Calibri" w:eastAsia="Calibri" w:hAnsi="Calibri"/>
          <w:sz w:val="24"/>
          <w:szCs w:val="24"/>
        </w:rPr>
        <w:t xml:space="preserve"> и подписывать документы для регулятора — многие производители отказываются раскрывать конструкцию, и это блокер.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Котировка экспедитора</w:t>
      </w:r>
      <w:r>
        <w:rPr>
          <w:rFonts w:ascii="Calibri" w:cs="Calibri" w:eastAsia="Calibri" w:hAnsi="Calibri"/>
          <w:sz w:val="24"/>
          <w:szCs w:val="24"/>
        </w:rPr>
        <w:t xml:space="preserve"> по логистике вместо оценки 0,40 доллара за штуку.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11.3 Коммерческая проверка — разговоры с главными врачами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500 тенге за пациента в месяц — ключевое непроверенное допущение всей модели. Проверяется двумя-тремя разговорами до заказа партии; прямой доступ у владельца есть. Заодно проверяется цена устройства 6 900 тенге и альтернативная схема аренды за 900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11.4 Юридические вопросы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Точные цены центра экспертизы по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национальной</w:t>
      </w:r>
      <w:r>
        <w:rPr>
          <w:rFonts w:ascii="Calibri" w:cs="Calibri" w:eastAsia="Calibri" w:hAnsi="Calibri"/>
          <w:sz w:val="24"/>
          <w:szCs w:val="24"/>
        </w:rPr>
        <w:t xml:space="preserve"> процедуре (приложение 2 приказа № ҚР ДСМ-7; в отчёте приведены цены приложения 1, по правилам Союза).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Существует ли официальный перечень государств, обеспечивающих защиту персональных данных, и входит ли туда Китай.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Пороги отнесения оператора персональных данных к крупным (обязанность уведомления с 25.08.2026).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Требования техрегламента 020/2011 по электромагнитной совместимости и порядок нотификации Bluetooth-устройства — не изучались.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rPr>
          <w:rFonts w:ascii="Calibri" w:cs="Calibri" w:eastAsia="Calibri" w:hAnsi="Calibri"/>
          <w:sz w:val="24"/>
          <w:szCs w:val="24"/>
        </w:rPr>
        <w:t xml:space="preserve"> для целей регистрации. Это условие принятой схемы B, и оно не подтверждено.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>Точная стоимость услуги «экспертиза принадлежности продукции к медицинским изделиям».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>Нужно ли отдельное удостоверение на программный модуль и когда именно он пересекает границу медизделия.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11.5 Продуктовые открытые вопросы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Конкретные пороги протоколов наблюдения по четырём нозологиям — с клиницистами на этапе пилота. - Владелец продукта на стороне Damumed и команда мобильной разработки. - Название раздела в приложении и окончательный тариф розничной подписки.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12. Варианты названия продукта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Рабочее название — Damumed Band. «Band» точное, но безликое: по-английски это просто «браслет». Ниже варианты казахской адаптации; решение не принято, название остаётся рабочим до выбора совладельцев.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Буквальный смысл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подходит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На что обратить внимание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Tamyr (Тамыр)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пульс («тамыр соғысы»); кровеносный сосуд; близкий человек, побратим; корень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 в буквальном смысле «держит тамыр» — руку на пульсе; второй смысл — связь пациента и врача; третий — корни, своё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кандидат; проверить свободность товарного знака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Tynys (Тыныс)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дыхание; жизнь, покой («тынысы кең» — дышится легко)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самое светлое и лёгкое; медицинское без больничности; идеально читается латиницей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смысл мягче, чем у «Тамыр»: про состояние, а не про связь с врачом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Bailam (Байлам)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«байлау» — вязать: повязка, связка, узел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почти созвучно «Band» — преемственность названия сохраняется, слово становится казахским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менее богатый образ; «байлам» в речи чаще «вывод, заключение»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Bilezik (Білезік)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браслет; традиционный казахский серебряный білезік — украшение-оберег на запястье, носившийся «для здоровья»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продукт возвращает старому оберегу его смысл; сильный культурный ход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оттенок украшения, скорее женский; длиннее остальных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Qorgan (Қорған)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крепость, защита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оберегающий, мужественный характер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военный оттенок; дальше от медицины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Amanat (Аманат)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доверенное на сохранение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 доверяет здоровье — точная этика продукта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длинно; слово занято многими организациями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Aman (Аман)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жив-здоров («аман-сау»)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тёплое, понятное каждому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много существующих брендов с «Aman»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Arqau (Арқау)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нить-основа ткани; стержень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поэтичный образ нити между пациентом и врачом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смысл не считывается мгновенно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Рекомендация: короткий список из трёх — Tamyr, Tynys, Bailam. Перед решением проверить регистрируемость товарных знаков и произношение на фокус-группе пациентов 65+.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полный аналитический отчёт</dc:title>
  <dc:creator>Damumed Band</dc:creator>
  <cp:lastModifiedBy>Un-named</cp:lastModifiedBy>
  <cp:revision>1</cp:revision>
  <dcterms:created xsi:type="dcterms:W3CDTF">2026-08-31T18:39:33.524Z</dcterms:created>
  <dcterms:modified xsi:type="dcterms:W3CDTF">2026-08-31T18:39:33.531Z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