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Damumed Band — запрос коммерческого предложения (краткая версия)</w:t>
      </w:r>
    </w:p>
    <w:p>
      <w:r>
        <w:rPr>
          <w:b/>
        </w:rPr>
        <w:t>Браслет для контроля здоровья без экрана · OEM/ODM · собственная марка · Казахстан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Краткий запрос предложения. Полный список требований — </w:t>
            </w:r>
            <w:r>
              <w:rPr>
                <w:b/>
                <w:sz w:val="18"/>
              </w:rPr>
              <w:t>Приложение 1</w:t>
            </w:r>
            <w:r>
              <w:rPr>
                <w:b/>
                <w:sz w:val="18"/>
              </w:rPr>
              <w:t xml:space="preserve"> ниже, в этом же документе (98 требований)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сентября 2026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Отправитель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Damumed, Республика Казахстан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Первая партия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штук (цена нужна на 2 / 5 / 10 / 20 тыс.)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ответа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14 календарных дней с момента получения</w:t>
            </w:r>
          </w:p>
        </w:tc>
      </w:tr>
    </w:tbl>
    <w:p/>
    <w:p>
      <w:pPr>
        <w:pStyle w:val="Heading2"/>
      </w:pPr>
      <w:r>
        <w:rPr>
          <w:color w:val="177A50"/>
        </w:rPr>
        <w:t>1. Что мы покупаем</w:t>
      </w:r>
    </w:p>
    <w:p>
      <w:r>
        <w:t xml:space="preserve">Damumed — казахстанская компания в области медицинских информационных систем. У нас государственные и частные клиники работают в нашей МИС, а у пациентов установлено наше мобильное приложение с пользовательской базой по всей стране. Мы добавляем аппаратный слой: браслет под собственной маркой, </w:t>
      </w:r>
      <w:r>
        <w:rPr>
          <w:b/>
        </w:rPr>
        <w:t>без экрана</w:t>
      </w:r>
      <w:r>
        <w:t xml:space="preserve">, для </w:t>
      </w:r>
      <w:r>
        <w:rPr>
          <w:b/>
        </w:rPr>
        <w:t>дистанционного наблюдения врача за пациентами с хроническими заболеваниями между приёмами</w:t>
      </w:r>
      <w:r>
        <w:t xml:space="preserve"> — сердечная недостаточность, артериальная гипертензия у пациентов 65+, ХОБЛ и астма, диабет 2 типа — плюс розничный канал.</w:t>
      </w:r>
    </w:p>
    <w:p>
      <w:r>
        <w:t>Три обстоятельства, которые определяют весь проект:</w:t>
      </w:r>
    </w:p>
    <w:p>
      <w:r>
        <w:t xml:space="preserve">1. </w:t>
      </w:r>
      <w:r>
        <w:rPr>
          <w:b/>
        </w:rPr>
        <w:t>Нет экрана и нет вашего приложения.</w:t>
      </w:r>
      <w:r>
        <w:t xml:space="preserve"> Вся ценность живёт в нашем приложении для iOS и Android и в панели врача внутри нашей МИС. Мы не будем выдавать пациентам ваше приложение (H Band, Da Fit, VeryFit, GloryFit и подобные).</w:t>
      </w:r>
    </w:p>
    <w:p>
      <w:r>
        <w:t xml:space="preserve">2. </w:t>
      </w:r>
      <w:r>
        <w:rPr>
          <w:b/>
        </w:rPr>
        <w:t>Данные наши.</w:t>
      </w:r>
      <w:r>
        <w:t xml:space="preserve"> Устройство → наше приложение → наши серверы в Казахстане. Никакие данные не должны проходить через ваше облако и храниться в нём — ни при активации, ни при обновлении прошивки. Это требование законодательства нашего рынка, а не пожелание.</w:t>
      </w:r>
    </w:p>
    <w:p>
      <w:r>
        <w:t xml:space="preserve">3. </w:t>
      </w:r>
      <w:r>
        <w:rPr>
          <w:b/>
        </w:rPr>
        <w:t>Два пути идут параллельно на одном и том же железе.</w:t>
      </w:r>
      <w:r>
        <w:t xml:space="preserve"> Путь А — браслет регистрируется в Казахстане как медизделие класса 2а, </w:t>
      </w:r>
      <w:r>
        <w:rPr>
          <w:b/>
        </w:rPr>
        <w:t>держатель регистрационного удостоверения — Damumed</w:t>
      </w:r>
      <w:r>
        <w:t xml:space="preserve">. Путь Б — то же устройство продаётся как wellness-продукт, пока идёт регистрация. Нам нужен поставщик, который потянет пакет документов пути А </w:t>
      </w:r>
      <w:r>
        <w:rPr>
          <w:b/>
        </w:rPr>
        <w:t>без изменения железа</w:t>
      </w:r>
      <w:r>
        <w:t>.</w:t>
      </w:r>
    </w:p>
    <w:p>
      <w:r>
        <w:rPr>
          <w:b/>
        </w:rPr>
        <w:t>Две версии.</w:t>
      </w:r>
      <w:r>
        <w:t xml:space="preserve"> SKU-A — без ЭКГ: PPG (пульс и вариабельность), SpO2, температура кожи, 6-осевой ИМУ, вибромотор, светодиод, ввод касанием. </w:t>
      </w:r>
      <w:r>
        <w:rPr>
          <w:b/>
        </w:rPr>
        <w:t>Заказывать намерены именно её.</w:t>
      </w:r>
      <w:r>
        <w:t xml:space="preserve"> SKU-B — то же плюс одноканальная ЭКГ: котировать отдельно, цена и дорожная карта нужны уже сейчас, но повышать класс риска сегодня мы не будем.</w:t>
      </w:r>
    </w:p>
    <w:p>
      <w:pPr>
        <w:pStyle w:val="Heading2"/>
      </w:pPr>
      <w:r>
        <w:rPr>
          <w:color w:val="177A50"/>
        </w:rPr>
        <w:t>2. Двенадцать условий, которые решают сделку</w:t>
      </w:r>
    </w:p>
    <w:p>
      <w:r>
        <w:t>Каждая строка ссылается на подробное требование в Приложении 1. «Нет» по любому из них, как правило, прекращает рассмотрение предложения независимо от цены.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Приложение 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Нативный BLE SDK для iOS и Android</w:t>
            </w:r>
            <w:r>
              <w:rPr>
                <w:sz w:val="18"/>
              </w:rPr>
              <w:t>, документация — до заказа образцов (можно под NDA)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DB-501, DB-503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Межударные RR-интервалы</w:t>
            </w:r>
            <w:r>
              <w:rPr>
                <w:sz w:val="18"/>
              </w:rPr>
              <w:t xml:space="preserve"> доступны нашему приложению, а не только усреднённый пульс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SDK отдаёт полный состав данных: пульс, SpO2, температура, активность, стадии сна, частота дыхания, статус ношения, события устройства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DB-504, Приложение 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Полностью автономная работа</w:t>
            </w:r>
            <w:r>
              <w:rPr>
                <w:sz w:val="18"/>
              </w:rPr>
              <w:t xml:space="preserve"> — никакого обращения к вашему облаку ни на одном этапе, подтвердить письменно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Полная спецификация BLE-протокола приложением к договору поставки</w:t>
            </w:r>
            <w:r>
              <w:rPr>
                <w:sz w:val="18"/>
              </w:rPr>
              <w:t xml:space="preserve"> — наша страховка на случай прекращения поддержки SDK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Никаких лицензионных, поштучных и годовых платежей</w:t>
            </w:r>
            <w:r>
              <w:rPr>
                <w:sz w:val="18"/>
              </w:rPr>
              <w:t xml:space="preserve"> за SDK, протокол и 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Вибронапоминание и подтверждение пациентом одним касанием</w:t>
            </w:r>
            <w:r>
              <w:rPr>
                <w:sz w:val="18"/>
              </w:rPr>
              <w:t xml:space="preserve"> как событие с меткой времени, доходящее до нашего приложения, — это ядро продукта, без экрана другого способа 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DB-402, DB-403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Батарея </w:t>
            </w:r>
            <w:r>
              <w:rPr>
                <w:b/>
                <w:sz w:val="18"/>
              </w:rPr>
              <w:t>не менее 7 суток</w:t>
            </w:r>
            <w:r>
              <w:rPr>
                <w:sz w:val="18"/>
              </w:rPr>
              <w:t xml:space="preserve"> на нашем режиме работы и буфер в устройстве </w:t>
            </w:r>
            <w:r>
              <w:rPr>
                <w:b/>
                <w:sz w:val="18"/>
              </w:rPr>
              <w:t>не менее 5 суток</w:t>
            </w:r>
            <w:r>
              <w:rPr>
                <w:sz w:val="18"/>
              </w:rPr>
              <w:t xml:space="preserve"> данных полного разрешения без телефона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DB-302, DB-307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ISO 13485 у самой производственной площадки</w:t>
            </w:r>
            <w:r>
              <w:rPr>
                <w:sz w:val="18"/>
              </w:rPr>
              <w:t>, скан сертификата. «Поможем заказчику получить» — это не ISO 13485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Маркировка CE и уже существующие протоколы испытаний: IEC 60601-1 / -1-2 / -1-11, ISO 80601-2-61 (SpO2), ISO 10993 (контакт с кожей). Честно указать, что есть, а что придётся заказывать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DB-703–DB-706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Вы принимаете схему </w:t>
            </w:r>
            <w:r>
              <w:rPr>
                <w:b/>
                <w:sz w:val="18"/>
              </w:rPr>
              <w:t>«Damumed — юридический производитель, ваша площадка — место производства»</w:t>
            </w:r>
            <w:r>
              <w:rPr>
                <w:sz w:val="18"/>
              </w:rPr>
              <w:t xml:space="preserve"> и передаёте соответствующее техническое досье на английском языке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DB-710, DB-711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Полностью собственная марка</w:t>
            </w:r>
            <w:r>
              <w:rPr>
                <w:sz w:val="18"/>
              </w:rPr>
              <w:t xml:space="preserve"> — только Damumed: на корпусе, ремешке, зарядном устройстве, упаковке, в руководстве, в имени BLE и в строках прошивки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DB-801</w:t>
            </w:r>
          </w:p>
        </w:tc>
      </w:tr>
    </w:tbl>
    <w:p/>
    <w:p>
      <w:r>
        <w:rPr>
          <w:b/>
        </w:rPr>
        <w:t>Ещё одно, которое легко пропустить.</w:t>
      </w:r>
      <w:r>
        <w:t xml:space="preserve"> Если ваша платформа умеет измерять давление по PPG или показывать «тренд глюкозы», эти функции должны </w:t>
      </w:r>
      <w:r>
        <w:rPr>
          <w:b/>
        </w:rPr>
        <w:t>отключаться в нашей серийной прошивке</w:t>
      </w:r>
      <w:r>
        <w:t xml:space="preserve"> и отсутствовать на этикетке, упаковке и в матрице функций BLE (DB-411). Мы не заявляем того, что не сможем зарегистрировать.</w:t>
      </w:r>
    </w:p>
    <w:p>
      <w:r>
        <w:rPr>
          <w:b/>
        </w:rPr>
        <w:t>Точность, которую мы проверим на образцах</w:t>
      </w:r>
      <w:r>
        <w:t xml:space="preserve"> против сертифицированного эталона: пульс — средняя абсолютная ошибка не более 5 уд/мин (или 10 %), SpO2 — Arms не более 3,5 % в диапазоне 70–100 % по методике ISO 80601-2-61, температура кожи — ±0,3 °C, распознавание не менее 90 % ударов в чистом пятиминутном ночном окне.</w:t>
      </w:r>
    </w:p>
    <w:p>
      <w:pPr>
        <w:pStyle w:val="Heading2"/>
      </w:pPr>
      <w:r>
        <w:rPr>
          <w:color w:val="177A50"/>
        </w:rPr>
        <w:t>3. Цена</w:t>
      </w:r>
    </w:p>
    <w:p>
      <w:r>
        <w:t xml:space="preserve">Котировать </w:t>
      </w:r>
      <w:r>
        <w:rPr>
          <w:b/>
        </w:rPr>
        <w:t>FOB (указать порт)</w:t>
      </w:r>
      <w:r>
        <w:t xml:space="preserve"> и </w:t>
      </w:r>
      <w:r>
        <w:rPr>
          <w:b/>
        </w:rPr>
        <w:t>DDP Алматы или Астана, Казахстан</w:t>
      </w:r>
      <w:r>
        <w:t>, в долларах США, со сроком действия предложения.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20 000 шт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а) Устройство (SKU-A), цена за штуку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б) Зарядное устройство и кабель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в) Индивидуальная упаковка и печатная инструкция (рус./каз.)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г) Разовые затраты: пресс-форма, изменение дизайна, доработка прошивки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д) Платежи за SDK, приложение, облако, если они есть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е) Расходы на сертификацию и испытания, которые ложатся на нас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ж) Надбавка за SKU-B (ЭКГ) на штуку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 ориентировочная стоимость, DDP Казахстан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Ориентир по бюджету, чтобы не тратить время обеих сторон.</w:t>
      </w:r>
      <w:r>
        <w:t xml:space="preserve"> Наша экономика построена на себестоимости, при которой *медицинское* изделие стоит на нашем рынке дешевле обычного фитнес-браслета. Предложение по SKU-A существенно дороже </w:t>
      </w:r>
      <w:r>
        <w:rPr>
          <w:b/>
        </w:rPr>
        <w:t>11,5 USD FOB при 10 000 штук</w:t>
      </w:r>
      <w:r>
        <w:t xml:space="preserve"> вряд ли получит продолжение — исключение только если надбавка оправдана готовыми сертификатами, которые снимают расходы с нашего регистрационного бюджета. Скажите честно, где находится ваша цена.</w:t>
      </w:r>
    </w:p>
    <w:p>
      <w:r>
        <w:t>Одной строкой на каждый пункт укажите также: MOQ отдельно для OEM и для ODM; условия оплаты; кому принадлежат права на доработанный дизайн, пресс-форму и прошивку; готовы ли вы дать эксклюзив на нашу модель в Казахстане и Центральной Азии (Приложение 1, DB-1101–DB-1106).</w:t>
      </w:r>
    </w:p>
    <w:p>
      <w:pPr>
        <w:pStyle w:val="Heading2"/>
      </w:pPr>
      <w:r>
        <w:rPr>
          <w:color w:val="177A50"/>
        </w:rPr>
        <w:t>4. Что прислать в ответ</w:t>
      </w:r>
    </w:p>
    <w:p>
      <w:r>
        <w:t>Нам не нужен каталог. Поставщики, приславшие первые три пункта, переходят сразу к стадии образцов; рекламные буклеты без заполненной матрицы мы не рассматриваем.</w:t>
      </w:r>
    </w:p>
    <w:p>
      <w:r>
        <w:t xml:space="preserve">1. </w:t>
      </w:r>
      <w:r>
        <w:rPr>
          <w:b/>
        </w:rPr>
        <w:t>Заполненная матрица ответа</w:t>
      </w:r>
      <w:r>
        <w:t xml:space="preserve"> — Приложение 1, раздел 15. На все требования [M] — явный ответ.</w:t>
      </w:r>
    </w:p>
    <w:p>
      <w:r>
        <w:t xml:space="preserve">2. </w:t>
      </w:r>
      <w:r>
        <w:rPr>
          <w:b/>
        </w:rPr>
        <w:t>Заполненная таблица цен</w:t>
      </w:r>
      <w:r>
        <w:t xml:space="preserve"> — раздел 3 настоящего документа.</w:t>
      </w:r>
    </w:p>
    <w:p>
      <w:r>
        <w:t xml:space="preserve">3. </w:t>
      </w:r>
      <w:r>
        <w:rPr>
          <w:b/>
        </w:rPr>
        <w:t>Документация SDK или ссылка на репозиторий</w:t>
      </w:r>
      <w:r>
        <w:t xml:space="preserve"> (пришлите своё NDA — мы подпишем).</w:t>
      </w:r>
    </w:p>
    <w:p>
      <w:r>
        <w:t>4. Сканы сертификатов ISO 13485 и ISO 9001.</w:t>
      </w:r>
    </w:p>
    <w:p>
      <w:r>
        <w:t>5. Декларация соответствия CE и протоколы испытаний по DB-704 / DB-705.</w:t>
      </w:r>
    </w:p>
    <w:p>
      <w:r>
        <w:t>6. Протоколы ISO 10993 по биосовместимости с указанием испытанного материала.</w:t>
      </w:r>
    </w:p>
    <w:p>
      <w:r>
        <w:t>7. Техническое описание предлагаемой модели с артикулами датчиков, фотографии или чертежи с размерами.</w:t>
      </w:r>
    </w:p>
    <w:p>
      <w:r>
        <w:t xml:space="preserve">8. Стоимость и срок изготовления 3–5 инженерных образцов </w:t>
      </w:r>
      <w:r>
        <w:rPr>
          <w:b/>
        </w:rPr>
        <w:t>с доступом к SDK</w:t>
      </w:r>
      <w:r>
        <w:t>.</w:t>
      </w:r>
    </w:p>
    <w:p>
      <w:r>
        <w:t>Если ваша ближайшая серийная модель уже отвечает большей части требований — скажите об этом и дайте её номер. Проверенная платформа для нас предпочтительнее новой разработки при условии, что требования по доступу к данным и по сертификации выполнены.</w:t>
      </w:r>
    </w:p>
    <w:p>
      <w:pPr>
        <w:pStyle w:val="Heading2"/>
      </w:pPr>
      <w:r>
        <w:rPr>
          <w:color w:val="177A50"/>
        </w:rPr>
        <w:t>5. Как мы будем выбирать и в какие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 — SDK, RR и сырые данные, автономность, протокол приложением к договору, отсутствие платежей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Регуляторная готовность — ISO 13485 у площадки, готовые протоколы испытаний, согласие быть площадкой под нашей регистрацией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Соответствие железа — батарея, буфер, вибромотор и подтверждение касанием, качество датчиков, защита от воды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Коммерция — себестоимость на 10 тыс., разовые затраты, MOQ, условия оплаты, эксклюзив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15 %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Компания и поставка — производитель или трейдер, мощности, гарантия и обмен брака, готовность к аудиту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Неделя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Шаг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Этот документ и Приложение 1 уходят отобранным поставщикам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Получены ответы, сравниваются матрицы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Документация SDK сверяется с нашим составом данных: поставщик, чей SDK их не отдаёт, выбывает независимо от цены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3–4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 инженерных образцов у трёх поставщиков максимум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6–9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Стендовая проверка образцов: точность против эталона, батарея на нашем режиме, буфер и синхронизация, обновление прошивки из нашей сборки, перехват BLE-трафика для подтверждения автономности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Выбран поставщик, аудит производства, договор с протоколом в приложении</w:t>
            </w:r>
          </w:p>
        </w:tc>
      </w:tr>
    </w:tbl>
    <w:p/>
    <w:p>
      <w:r>
        <w:t xml:space="preserve">Кому отправлять: </w:t>
      </w:r>
      <w:r>
        <w:rPr>
          <w:b/>
        </w:rPr>
        <w:t>[email]</w:t>
      </w:r>
      <w:r>
        <w:t xml:space="preserve"> · Контактное лицо: </w:t>
      </w:r>
      <w:r>
        <w:rPr>
          <w:b/>
        </w:rPr>
        <w:t>[имя, должность]</w:t>
      </w:r>
      <w:r>
        <w:t xml:space="preserve"> · Компания: </w:t>
      </w:r>
      <w:r>
        <w:rPr>
          <w:b/>
        </w:rPr>
        <w:t>Damumed, Республика Казахстан</w:t>
      </w:r>
    </w:p>
    <w:p>
      <w:r>
        <w:rPr>
          <w:b/>
        </w:rPr>
        <w:t>Приложение 1 (следующая часть документа) — техническая спецификация и опросный лист поставщика</w:t>
      </w:r>
      <w:r>
        <w:t xml:space="preserve">: 98 требований </w:t>
      </w:r>
      <w:r>
        <w:rPr>
          <w:rFonts w:ascii="Courier New" w:hAnsi="Courier New"/>
        </w:rPr>
        <w:t>DB-nnn</w:t>
      </w:r>
      <w:r>
        <w:t xml:space="preserve"> с приоритетами [M] / [P] / [O], матрица ответа, обязательный состав данных и полный регуляторный перечень. Отвечать нужно по матрице Приложения 1, а настоящий документ — сводка того, что для нас важнее всего.</w:t>
      </w:r>
    </w:p>
    <w:p>
      <w:r>
        <w:t>*Damumed, Республика Казахстан. Конфиденциально, направляется только для целей выбора поставщика.*</w:t>
      </w:r>
    </w:p>
    <w:p>
      <w:pPr>
        <w:pStyle w:val="Heading1"/>
      </w:pPr>
      <w:r>
        <w:rPr>
          <w:color w:val="177A50"/>
        </w:rPr>
        <w:t>Приложение 1. Damumed Band — техническая спецификация и опросный лист поставщика</w:t>
      </w:r>
    </w:p>
    <w:p>
      <w:r>
        <w:rPr>
          <w:b/>
        </w:rPr>
        <w:t>Браслет здоровья без экрана, OEM/ODM, полный private 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Приложение 1</w:t>
            </w:r>
            <w:r>
              <w:rPr>
                <w:b/>
                <w:sz w:val="18"/>
              </w:rPr>
              <w:t xml:space="preserve"> к запросу коммерческого предложения Damumed Band от 2 сентября 2026 — полный перечень требований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сентября 2026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 (Республика Казахстан)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Изделие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 Band — наручный браслет мониторинга здоровья без экрана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Стартовая партия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шт (цены запрашиваются на 2 / 5 / 10 / 20 тыс.)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ответа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14 календарных дней с момента получения</w:t>
            </w:r>
          </w:p>
        </w:tc>
      </w:tr>
    </w:tbl>
    <w:p/>
    <w:p>
      <w:pPr>
        <w:pStyle w:val="Heading2"/>
      </w:pPr>
      <w:r>
        <w:rPr>
          <w:color w:val="177A50"/>
        </w:rPr>
        <w:t>0. Как читать и как отвечать</w:t>
      </w:r>
    </w:p>
    <w:p>
      <w:r>
        <w:t>Это приложение — полный перечень требований. В сопроводительном кратком запросе изложены двенадцать условий, решающих сделку, таблица цен, веса оценки и сроки; ниже — детализация за ними плюс матрица ответа, которую нужно заполнить.</w:t>
      </w:r>
    </w:p>
    <w:p>
      <w:r>
        <w:t>У каждого требования есть номер (</w:t>
      </w:r>
      <w:r>
        <w:rPr>
          <w:rFonts w:ascii="Courier New" w:hAnsi="Courier New"/>
        </w:rPr>
        <w:t>DB-nnn</w:t>
      </w:r>
      <w:r>
        <w:t>) и приоритет:</w:t>
      </w:r>
    </w:p>
    <w:p>
      <w:pPr>
        <w:pStyle w:val="ListBullet"/>
      </w:pPr>
      <w:r>
        <w:rPr>
          <w:b/>
        </w:rPr>
        <w:t>[M] Обязательное</w:t>
      </w:r>
      <w:r>
        <w:t xml:space="preserve"> — «нет» здесь, как правило, снимает предложение с рассмотрения.</w:t>
      </w:r>
    </w:p>
    <w:p>
      <w:pPr>
        <w:pStyle w:val="ListBullet"/>
      </w:pPr>
      <w:r>
        <w:rPr>
          <w:b/>
        </w:rPr>
        <w:t>[P] Желательное</w:t>
      </w:r>
      <w:r>
        <w:t xml:space="preserve"> — сильно нужно; отклонение объяснить и оценить в деньгах.</w:t>
      </w:r>
    </w:p>
    <w:p>
      <w:pPr>
        <w:pStyle w:val="ListBullet"/>
      </w:pPr>
      <w:r>
        <w:rPr>
          <w:b/>
        </w:rPr>
        <w:t>[O] Опция</w:t>
      </w:r>
      <w:r>
        <w:t xml:space="preserve"> — котировать отдельно, в базовую цену не включать.</w:t>
      </w:r>
    </w:p>
    <w:p>
      <w:r>
        <w:rPr>
          <w:b/>
        </w:rPr>
        <w:t>Нам не нужен каталог.</w:t>
      </w:r>
      <w:r>
        <w:t xml:space="preserve"> Ответ даётся требование за требованием в матрице раздела 15 (</w:t>
      </w:r>
      <w:r>
        <w:rPr>
          <w:rFonts w:ascii="Courier New" w:hAnsi="Courier New"/>
        </w:rPr>
        <w:t>Соответствие: да / частично / нет</w:t>
      </w:r>
      <w:r>
        <w:t xml:space="preserve"> + фактическое значение). Заводы, приславшие заполненную матрицу, сканы сертификатов (раздел 10) и документацию SDK (раздел 8), идут сразу на этап образцов. Рекламные буклеты без матрицы не рассматриваются.</w:t>
      </w:r>
    </w:p>
    <w:p>
      <w:r>
        <w:t>Если ближайшая серийная модель завода уже закрывает большую часть спецификации — так и написать с указанием артикула: проверенная платформа для нас лучше новой разработки, при условии выполнения требований по доступу к данным и сертификации.</w:t>
      </w:r>
    </w:p>
    <w:p>
      <w:pPr>
        <w:pStyle w:val="Heading2"/>
      </w:pPr>
      <w:r>
        <w:rPr>
          <w:color w:val="177A50"/>
        </w:rPr>
        <w:t>1. Кто мы и что делаем</w:t>
      </w:r>
    </w:p>
    <w:p>
      <w:r>
        <w:t xml:space="preserve">Damumed — казахстанская медицинская ИТ-компания: медицинская информационная система (МИС) в государственных и частных клиниках и мобильное приложение пациента с национальной аудиторией. Мы добавляем аппаратный слой — браслет под собственным брендом для </w:t>
      </w:r>
      <w:r>
        <w:rPr>
          <w:b/>
        </w:rPr>
        <w:t>дистанционного наблюдения врача за пациентами с хроническими заболеваниями между приёмами</w:t>
      </w:r>
      <w:r>
        <w:t>: ХСН, артериальная гипертензия у пациентов 65+, ХОБЛ/астма, СД 2 типа.</w:t>
      </w:r>
    </w:p>
    <w:p>
      <w:r>
        <w:t>Что из этого следует для завода:</w:t>
      </w:r>
    </w:p>
    <w:p>
      <w:r>
        <w:t xml:space="preserve">1. </w:t>
      </w:r>
      <w:r>
        <w:rPr>
          <w:b/>
        </w:rPr>
        <w:t>У браслета нет экрана и не будет стокового приложения.</w:t>
      </w:r>
      <w:r>
        <w:t xml:space="preserve"> Вся ценность — в нашем собственном приложении iOS/Android и во врачебной панели внутри МИС. Мы </w:t>
      </w:r>
      <w:r>
        <w:rPr>
          <w:b/>
        </w:rPr>
        <w:t>не</w:t>
      </w:r>
      <w:r>
        <w:t xml:space="preserve"> будем отдавать пользователям H Band, Da Fit, VeryFit, GloryFit, G Band и подобные.</w:t>
      </w:r>
    </w:p>
    <w:p>
      <w:r>
        <w:t xml:space="preserve">2. </w:t>
      </w:r>
      <w:r>
        <w:rPr>
          <w:b/>
        </w:rPr>
        <w:t>Данные должны быть нашими.</w:t>
      </w:r>
      <w:r>
        <w:t xml:space="preserve"> Устройство → наше приложение → наши серверы в Казахстане. Никакого прохождения или хранения данных в облаке завода. Это требование закона о локализации персональных медицинских данных, а не наше пожелание.</w:t>
      </w:r>
    </w:p>
    <w:p>
      <w:r>
        <w:t xml:space="preserve">3. </w:t>
      </w:r>
      <w:r>
        <w:rPr>
          <w:b/>
        </w:rPr>
        <w:t>Параллельно идут два коммерческих пути</w:t>
      </w:r>
      <w:r>
        <w:t xml:space="preserve">, и устройство должно подходить обоим: - </w:t>
      </w:r>
      <w:r>
        <w:rPr>
          <w:b/>
        </w:rPr>
        <w:t>Путь А — зарегистрированное медизделие.</w:t>
      </w:r>
      <w:r>
        <w:t xml:space="preserve"> Регистрация в РК как изделие класса 2а, держатель регистрационного удостоверения — Damumed. Нужны реальная система качества на производственной площадке и полное техническое досье (раздел 10). - </w:t>
      </w:r>
      <w:r>
        <w:rPr>
          <w:b/>
        </w:rPr>
        <w:t>Путь Б — wellness-устройство, первая поставка.</w:t>
      </w:r>
      <w:r>
        <w:t xml:space="preserve"> То же железо, продажи без регистрации, пока идёт путь А. Значит, нужен партнёр, способный обеспечить пакет документов пути А </w:t>
      </w:r>
      <w:r>
        <w:rPr>
          <w:b/>
        </w:rPr>
        <w:t>без изменения железа</w:t>
      </w:r>
      <w:r>
        <w:t xml:space="preserve"> между путями.</w:t>
      </w:r>
    </w:p>
    <w:p>
      <w:pPr>
        <w:pStyle w:val="Heading2"/>
      </w:pPr>
      <w:r>
        <w:rPr>
          <w:color w:val="177A50"/>
        </w:rPr>
        <w:t>2. Назначение и продуктовая рамка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Взрослые пациенты, преимущественно 50+, с хроническим заболеванием под диспансерным наблюдением; плюс розничный покупатель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ношения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Круглосуточно, включая сон; снимается только на зарядку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Среда применения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Домашнее использование (контекст IEC 60601-1-11), не клиника, не стерильно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Основные сигналы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 покоя и непрерывная, ВСР, SpO2, температура кожи, частота дыхания, сон, активность, скрининг нерегулярного ритма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Главная функция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Фоновый сбор данных + напоминания (вибро) о лекарствах и измерениях + подтверждение пациентом в одно касание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Явно вне рамки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Заявления об измерении АД без манжеты, об измерении глюкозы, диагностика на устройстве, любой машинный интеллект в прошивке</w:t>
            </w:r>
          </w:p>
        </w:tc>
      </w:tr>
    </w:tbl>
    <w:p/>
    <w:p>
      <w:r>
        <w:rPr>
          <w:b/>
        </w:rPr>
        <w:t>Про давление и глюкозу.</w:t>
      </w:r>
      <w:r>
        <w:t xml:space="preserve"> Если платформа завода умеет «АД по PPG» или «тренд глюкозы» — это можно описать, но функции должны </w:t>
      </w:r>
      <w:r>
        <w:rPr>
          <w:b/>
        </w:rPr>
        <w:t>отключаться в прошивке</w:t>
      </w:r>
      <w:r>
        <w:t xml:space="preserve"> и не появляться на этикетке, упаковке и в матрице возможностей BLE нашей серийной сборки. Мы не делаем заявлений об измерениях, которые не сможем зарегистрировать.</w:t>
      </w:r>
    </w:p>
    <w:p>
      <w:pPr>
        <w:pStyle w:val="Heading2"/>
      </w:pPr>
      <w:r>
        <w:rPr>
          <w:color w:val="177A50"/>
        </w:rPr>
        <w:t>3. Состав поставки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SKU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SKU-A (базовый)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 без ЭКГ: PPG (ЧСС/ВСР), SpO2, температура кожи, 6-осевой IMU, вибромотор, светодиод, тап-ввод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Именно это мы намерены заказывать.</w:t>
            </w:r>
            <w:r>
              <w:rPr>
                <w:sz w:val="18"/>
              </w:rPr>
              <w:t xml:space="preserve"> Котировать как базу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SKU-B (опция)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SKU-A + одноканальная ЭКГ по запросу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[O]</w:t>
            </w:r>
            <w:r>
              <w:rPr>
                <w:sz w:val="18"/>
              </w:rPr>
              <w:t xml:space="preserve"> Котировать отдельно: разница в цене и влияние на сертификацию</w:t>
            </w:r>
          </w:p>
        </w:tc>
      </w:tr>
    </w:tbl>
    <w:p/>
    <w:p>
      <w:r>
        <w:t>Почему разделено: ЭКГ поднимает класс риска в нашей процедуре регистрации и удлиняет одобрение. ЭКГ — версия второго поколения, но цену и дорожную карту хотим видеть сейчас, и предпочитаем завод, чья платформа тянет обе.</w:t>
      </w:r>
    </w:p>
    <w:p>
      <w:r>
        <w:t>В каждой единице поставки: браслет с надетым ремешком (размерный микс по заказу), кабель или док зарядки, розничная коробка, печатная краткая инструкция на русском и казахском.</w:t>
      </w:r>
    </w:p>
    <w:p>
      <w:pPr>
        <w:pStyle w:val="Heading2"/>
      </w:pPr>
      <w:r>
        <w:rPr>
          <w:color w:val="177A50"/>
        </w:rPr>
        <w:t>4. Механика, материалы, эргономика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 без экрана. Светодиод статуса (1–3 цвета) допустим и желателен; LCD/OLED 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Полная масса с ремешком ≤ 30 г. Указать точную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Толщина капсулы ≤ 12 мм. Указать точные Д × Ш × 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Быстросъёмный ремешок, меняется пользователем. Указать механизм и стандартность ширины крепления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Размеры ремешков на обхват запястья 140–220 мм. Указать доступный размерный ряд (S/M/L)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Материалы контакта с кожей пригодны для постоянного ношения: силикон медицинского класса или эквивалент, контактные поверхности без никеля; подтверждение по ISO 10993 (см. DB-706)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Дополнительные материалы ремешка (нейлон, ткань) — котировать как опции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Защита IP68 </w:t>
            </w:r>
            <w:r>
              <w:rPr>
                <w:b/>
                <w:sz w:val="18"/>
              </w:rPr>
              <w:t>или</w:t>
            </w:r>
            <w:r>
              <w:rPr>
                <w:sz w:val="18"/>
              </w:rPr>
              <w:t xml:space="preserve"> 5 ATM. Указать стандарт испытания и фактически проверенные глубину/время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Материал и отделка корпуса (алюминий / титан / PC+ABS). Указать базовый и премиальный вариант с разницей в цене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Вибромотор с программируемыми паттернами — см. DB-402. LRA предпочтительнее ERM; указать тип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Пользовательский ввод: как минимум тап или ёмкостный жест, которым пациент подтверждает действие (см. DB-403). Механическая кнопка не обязательна, но указать что 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Цветовые варианты корпуса и ремешка; указать минимальную партию на цвет</w:t>
            </w:r>
          </w:p>
        </w:tc>
      </w:tr>
    </w:tbl>
    <w:p/>
    <w:p>
      <w:pPr>
        <w:pStyle w:val="Heading2"/>
      </w:pPr>
      <w:r>
        <w:rPr>
          <w:color w:val="177A50"/>
        </w:rPr>
        <w:t>5. Датчики и точность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PPG-датчик для ЧСС и ВСР. Указать: число светодиодов, длины волн, число фотодиодов, артикул AFE, частоту дискретизации (Гц)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Непрерывная ЧСС 24/7 с настраиваемым интервалом (1 / 5 / 10 мин) плюс разовое измерение по команде </w:t>
            </w:r>
            <w:r>
              <w:rPr>
                <w:b/>
                <w:sz w:val="18"/>
              </w:rPr>
              <w:t>нашего</w:t>
            </w:r>
            <w:r>
              <w:rPr>
                <w:sz w:val="18"/>
              </w:rPr>
              <w:t xml:space="preserve"> приложения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 (от удара к удару) доступны хост-приложению, а не только усреднённый пульс. Указать разрешение (мс)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Метрики ВСР: минимум RMSSD и SDNN на заявленном окне; сам ряд RR тоже должен быть доступен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SpO2: непрерывно ночью и по запросу. Указать метод, диапазон и заявленную точность (Arms) со ссылкой на отчёт валидации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Датчик температуры кожи: разрешение ≤ 0,1 °C, погрешность ≤ ±0,3 °C. Указать артикул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6-осевой IMU (акселерометр + гироскоп). Указать артикул и доступные частоты дискретизации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Определение сна со стадиями (глубокий / лёгкий / REM / бодрствование) и метками засыпания/пробуждения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дыхания во сне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Скрининг нерегулярного ритма по PPG (событие с меткой времени). Выход — нейтральное «эпизод нерегулярного ритма», а не диагноз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Определение факта ношения (на руке / снят) отдельным полем данных — для нас критично: ношение и есть главная продуктовая метрика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Индикатор качества сигнала на каждое измерение (0–3 или %) доступен хост-приложению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[O]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Одноканальная ЭКГ (SKU-B). Указать артикул AFE, частоту (нужно ≥ 250 Гц, желательно 500 Гц), материал электродов, длину записи, формат выгрузки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Доказательства валидации ЧСС и SpO2 против референсного метода на людях: число испытуемых, протокол, результаты. Указать, можно ли передать отчёт по NDA</w:t>
            </w:r>
          </w:p>
        </w:tc>
      </w:tr>
    </w:tbl>
    <w:p/>
    <w:p>
      <w:r>
        <w:rPr>
          <w:b/>
        </w:rPr>
        <w:t>Целевая точность, которую мы проверим на образцах</w:t>
      </w:r>
      <w:r>
        <w:t xml:space="preserve"> (против сертифицированного эталона):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 в покое и во сне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MAE ≤ 5 уд/мин или ≤ 10 %, что больше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 ночью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≥ 90 % ударов детектировано на чистом 5-минутном окне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SpO2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Arms ≤ 3,5 % в диапазоне 70–100 % (методика ISO 80601-2-61)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Температура кожи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± 0,3 °C против эталона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Общее время сна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± 30 мин против эталона в 80 % ночей</w:t>
            </w:r>
          </w:p>
        </w:tc>
      </w:tr>
    </w:tbl>
    <w:p/>
    <w:p>
      <w:pPr>
        <w:pStyle w:val="Heading2"/>
      </w:pPr>
      <w:r>
        <w:rPr>
          <w:color w:val="177A50"/>
        </w:rPr>
        <w:t>6. Электроника, питание, память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Указать точные артикулы MCU и BLE-чипа (например Nordic nRF52/nRF54, Goodix GR5515) и версию BLE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Автономность ≥ 7 суток при непрерывной ЧСС раз в 5 мин, ночном SpO2, трекинге сна и 3 вибронапоминаниях в день. Указать условия, при которых получена ваша цифра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Автономность ≥ 14 суток на том же профиле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Ёмкость батареи (мА·ч), химия, ресурс циклов до 80 % ёмкости, поставщик ячейки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Магнитный док или кабель; полная зарядка ≤ 2 ч. Контакты должны переносить пот и ежедневное использование — указать проведённое испытание на коррозию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Беспроводная зарядка (Qi или собственная индукционная) как альтернатива — котировать отдельно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Буфер на устройстве ≥ 5 суток полных данных без телефона, желательно ≥ 10. Указать объём флеш-памяти и что именно хранится и с каким разрешением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Данные переживают разряд батареи и перезагрузку до успешной синхронизации (без тихой потери). Описать механизм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Часы реального времени с синхронизацией от приложения; все записи со штампом в UTC и заявленной эпохой. Указать уход часов за месяц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Выгрузка полных суток буфера ≤ 60 с по BLE. Указать достижимую пропускную способность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Сертификация батареи (IEC 62133 или эквивалент) и UN 38.3 для авиаперевозки</w:t>
            </w:r>
          </w:p>
        </w:tc>
      </w:tr>
    </w:tbl>
    <w:p/>
    <w:p>
      <w:pPr>
        <w:pStyle w:val="Heading2"/>
      </w:pPr>
      <w:r>
        <w:rPr>
          <w:color w:val="177A50"/>
        </w:rPr>
        <w:t>7. Логика прошивки, напоминания, 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Расписание измерений (какой датчик, как часто, в какие часы) настраивается </w:t>
            </w:r>
            <w:r>
              <w:rPr>
                <w:b/>
                <w:sz w:val="18"/>
              </w:rPr>
              <w:t>из нашего приложения</w:t>
            </w:r>
            <w:r>
              <w:rPr>
                <w:sz w:val="18"/>
              </w:rPr>
              <w:t xml:space="preserve"> во время работы, отдельно для каждого устройства, без пересборки прошивки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Напоминания: наше приложение планирует и запускает вибро- и светодиодные напоминания на браслете (лекарства, измерение АД, движение). Настраиваемые паттерн, интенсивность, время; должны срабатывать, когда телефона нет рядом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Подтверждение пациентом: тап/жест по браслету порождает событие с меткой времени («напоминание подтверждено»), оно сохраняется в буфере и доезжает в наше приложение. Это ядро механики приверженности лечению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тишины (без вибрации в заданное окно сна, кроме критичных напоминаний)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OTA-обновление прошивки по BLE, запускается </w:t>
            </w:r>
            <w:r>
              <w:rPr>
                <w:b/>
                <w:sz w:val="18"/>
              </w:rPr>
              <w:t>нашим</w:t>
            </w:r>
            <w:r>
              <w:rPr>
                <w:sz w:val="18"/>
              </w:rPr>
              <w:t xml:space="preserve"> приложением через SDK, без установки приложения завода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OTA с возобновлением/атомарностью и откатом при сбое посреди прошивки. Описать процедуру восстановления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Образы прошивки подписаны. Указать, у кого ключи подписи, может ли Damumed держать свои ключи или получать подписанные сборки под партию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Версия прошивки читается через SDK; серийные партии отгружаются с фиксированной заявленной версией. Версия прошивки и ревизия железа прослеживаются до партии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Политика поддержки прошивки и исправлений безопасности: срок в годах и время реакции на критичный дефект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Доступна ли кастомизация прошивки: какие параметры мы можем менять? Возможны ли исходники, тулчейн сборки или депонирование кода (escrow)?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Любая нелицензированная нами функция (АД, глюкоза, выгрузка в чужое облако, привязка к стоковому приложению) должна </w:t>
            </w:r>
            <w:r>
              <w:rPr>
                <w:b/>
                <w:sz w:val="18"/>
              </w:rPr>
              <w:t>отсутствовать или быть отключена</w:t>
            </w:r>
            <w:r>
              <w:rPr>
                <w:sz w:val="18"/>
              </w:rPr>
              <w:t xml:space="preserve"> в нашей серийной прошивке</w:t>
            </w:r>
          </w:p>
        </w:tc>
      </w:tr>
    </w:tbl>
    <w:p/>
    <w:p>
      <w:pPr>
        <w:pStyle w:val="Heading2"/>
      </w:pPr>
      <w:r>
        <w:rPr>
          <w:color w:val="177A50"/>
        </w:rPr>
        <w:t>8. Доступ к данным, SDK и BLE-протокол — главный критерий выбора</w:t>
      </w:r>
    </w:p>
    <w:p>
      <w:r>
        <w:t>Этот раздел решает выбор поставщика. Устройство, которое мы не можем прочитать полностью, непригодно для нас по любой цене.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Нативный BLE SDK для </w:t>
            </w:r>
            <w:r>
              <w:rPr>
                <w:b/>
                <w:sz w:val="18"/>
              </w:rPr>
              <w:t>обеих</w:t>
            </w:r>
            <w:r>
              <w:rPr>
                <w:sz w:val="18"/>
              </w:rPr>
              <w:t xml:space="preserve"> платформ, iOS и Android. Указать минимальные версии ОС, язык (Swift/Kotlin/Java), форму поставки (исходники, .aar/.framework, пакетный менеджер)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Обёртка React Native / Flutter либо документированный путь её собрать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Документация SDK (или ссылка на публичный репозиторий) предоставляется </w:t>
            </w:r>
            <w:r>
              <w:rPr>
                <w:b/>
                <w:sz w:val="18"/>
              </w:rPr>
              <w:t>до</w:t>
            </w:r>
            <w:r>
              <w:rPr>
                <w:sz w:val="18"/>
              </w:rPr>
              <w:t xml:space="preserve"> заказа образцов, при необходимости по NDA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SDK отдаёт минимум: поминутные или пятиминутные ряды ЧСС, SpO2, температуры, активности; RR-интервалы; стадии сна; частоту дыхания; заряд и статус ношения; события устройства (включая подтверждения по DB-403)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сырой волне PPG с указанием частоты; сырые акселерометр/гироскоп с указанием частоты; сырая ЭКГ для SKU-B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Полностью автономная работа: устройство → наше приложение → наш сервер, </w:t>
            </w:r>
            <w:r>
              <w:rPr>
                <w:b/>
                <w:sz w:val="18"/>
              </w:rPr>
              <w:t>без</w:t>
            </w:r>
            <w:r>
              <w:rPr>
                <w:sz w:val="18"/>
              </w:rPr>
              <w:t xml:space="preserve"> обращения к облаку завода на любом этапе, включая первичную активацию и OTA. Подтвердить письменно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Полная спецификация BLE-протокола (UUID сервисов и характеристик, структура пакетов, набор команд, кодирование данных) приложением к договору поставки — наша страховка на случай прекращения поддержки SDK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лицензионных, подевайсных и годовых платежей за SDK/протокол/API. Если платёж есть — назвать прямо и описать модель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Стабильность протокола: формат данных и протокол совместимы между партиями. Любое ломающее изменение — с письменным уведомлением и бесплатной новой версией SDK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Запрос возможностей устройства (матрица функций читается по BLE), чтобы приложение понимало, что умеет конкретная партия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[O]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Если у завода есть облако: REST API, вебхуки/стриминг, расположение серверов, возможность размещения или резидентности данных вне КНР. Пользоваться не планируем, но фиксируем опцию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Именованный технический контакт (инженер, не продажник) для поддержки интеграции SDK на время нашей разработки, с заявленным временем реакции</w:t>
            </w:r>
          </w:p>
        </w:tc>
      </w:tr>
    </w:tbl>
    <w:p/>
    <w:p>
      <w:pPr>
        <w:pStyle w:val="Heading2"/>
      </w:pPr>
      <w:r>
        <w:rPr>
          <w:color w:val="177A50"/>
        </w:rPr>
        <w:t>9. Безопасность и приватность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BLE-сопряжение с бондингом и шифрованием канала; браслет не отдаёт данные о здоровье неспаренному центральному устройству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Привязка одного устройства к одному аккаунту пациента, с описанной процедурой сброса/отвязки для RMA и передачи браслета другому пациенту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Прошивка </w:t>
            </w:r>
            <w:r>
              <w:rPr>
                <w:b/>
                <w:sz w:val="18"/>
              </w:rPr>
              <w:t>не</w:t>
            </w:r>
            <w:r>
              <w:rPr>
                <w:sz w:val="18"/>
              </w:rPr>
              <w:t xml:space="preserve"> делает собственных сетевых подключений и не содержит телеметрии третьим сторонам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Приватный разрешаемый BLE-адрес (рандомизация MAC) против пассивной слежки за носителем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Настраиваемые имя устройства в эфире BLE и данные производителя (у нас своё имя; бренд завода и стоковое приложение фигурировать не должны)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Буфер на устройстве стирается при отвязке/сбросе к заводским. Описать процедуру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Заявление об известных уязвимостях и процесс обработки сообщений о безопасности</w:t>
            </w:r>
          </w:p>
        </w:tc>
      </w:tr>
    </w:tbl>
    <w:p/>
    <w:p>
      <w:pPr>
        <w:pStyle w:val="Heading2"/>
      </w:pPr>
      <w:r>
        <w:rPr>
          <w:color w:val="177A50"/>
        </w:rPr>
        <w:t>10. Регуляторика, сертификация, техническая документация</w:t>
      </w:r>
    </w:p>
    <w:p>
      <w:r>
        <w:t>Национальная процедура регистрации в РК признаёт маркировку CE и требует подтверждения сертифицированной системы менеджмента качества на производственной площадке плюс полное техническое досье. Отвечать точно: расплывчатые ответы в этом разделе — самая частая причина, по которой мы снимаем поставщика.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Есть ли ISO 13485 у </w:t>
            </w:r>
            <w:r>
              <w:rPr>
                <w:b/>
                <w:sz w:val="18"/>
              </w:rPr>
              <w:t>производственной площадки</w:t>
            </w:r>
            <w:r>
              <w:rPr>
                <w:sz w:val="18"/>
              </w:rPr>
              <w:t>? Прислать скан с номером, органом сертификации, областью действия и сроком. «Поможем клиенту» — это не ISO 13485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Скан сертификата ISO 9001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Маркировка CE на предлагаемую модель: указать маршрут — только RED 2014/53/EU или MDR 2017/745 как медизделие — и прислать декларацию соответствия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Протоколы испытаний: IEC 60601-1 (электробезопасность), IEC 60601-1-2 (ЭМС), IEC 60601-1-11 (домашняя среда). Указать, что есть сегодня и в какой конфигурации, а что придётся заказывать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Отчёт ISO 80601-2-61 (характеристики пульсоксиметрии) на функцию SpO2 либо прямое заявление, что его 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Биологическая оценка по ISO 10993 для контактирующих с кожей частей — длительный контакт с неповреждённой кожей: цитотоксичность, сенсибилизация, раздражение. Отчёты с идентификацией испытанного материала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Файл управления рисками по ISO 14971 на изделие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Документация жизненного цикла ПО прошивки по IEC 62304 с присвоенным классом безопасности ПО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FCC / RoHS / REACH; батарея — IEC 62133 и UN 38.3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Готовы ли передать полное техническое досье для регистрации в третьей стране: техническая документация, отчёты верификации и валидации, клиническая оценка или данные валидации точности ЧСС, ВСР и SpO2 — на </w:t>
            </w:r>
            <w:r>
              <w:rPr>
                <w:b/>
                <w:sz w:val="18"/>
              </w:rPr>
              <w:t>английском</w:t>
            </w:r>
            <w:r>
              <w:rPr>
                <w:sz w:val="18"/>
              </w:rPr>
              <w:t>, с указанием испытанной конфигурации?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Регуляторная роль: готовы ли вы значиться юридическим производителем в нашем досье или предпочитаете схему контрактного производства, где </w:t>
            </w:r>
            <w:r>
              <w:rPr>
                <w:b/>
                <w:sz w:val="18"/>
              </w:rPr>
              <w:t>юридический производитель — Damumed</w:t>
            </w:r>
            <w:r>
              <w:rPr>
                <w:sz w:val="18"/>
              </w:rPr>
              <w:t>, а вы производственная площадка? Мы планируем второе — подтвердить согласие и возможность выдать соответствующие документы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Опыт сопровождения регистрации медизделия клиента вне КНР — назвать рынок и год (имя клиента можно не раскрывать)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Готовы ли к аудиту производства (очному или по видео) до подписания договора и к аудиту со стороны эксперта нашего регулятора, если потребуется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Прослеживаемость: UDI/серийный номер на каждой единице, лазером или печатью, читается через SDK; записи по партии хранятся весь гарантийный срок</w:t>
            </w:r>
          </w:p>
        </w:tc>
      </w:tr>
    </w:tbl>
    <w:p/>
    <w:p>
      <w:pPr>
        <w:pStyle w:val="Heading2"/>
      </w:pPr>
      <w:r>
        <w:rPr>
          <w:color w:val="177A50"/>
        </w:rPr>
        <w:t>11. Брендирование, упаковка, маркировка, локализация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 private label — только «Damumed». Бренда завода нет ни на устройстве, ни на ремешке, зарядке, упаковке, в инструкции, в имени BLE и строках прошивки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Нанесение логотипа: лазерная гравировка на корпусе и/или печать на ремешке. Указать минимальную партию и стоимость по каждому способу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Розничная упаковка по нашему макету. Котировать разработку/оснастку и цену за штуку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Печатная краткая инструкция </w:t>
            </w:r>
            <w:r>
              <w:rPr>
                <w:b/>
                <w:sz w:val="18"/>
              </w:rPr>
              <w:t>на русском и казахском</w:t>
            </w:r>
            <w:r>
              <w:rPr>
                <w:sz w:val="18"/>
              </w:rPr>
              <w:t>; перевод даём мы, вёрстка и печать — на заводе. Цена за штуку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Содержание этикетки по нашей инструкции: производитель, модель, серийный номер/UDI, партия, дата изготовления и — для пути А — держатель регистрационного удостоверения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EAN/штрихкод на розничной коробке по нашей нумерации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Указать экспортную тару и паллетную схему (штук в коробе, габариты короба, вес брутто)</w:t>
            </w:r>
          </w:p>
        </w:tc>
      </w:tr>
    </w:tbl>
    <w:p/>
    <w:p>
      <w:pPr>
        <w:pStyle w:val="Heading2"/>
      </w:pPr>
      <w:r>
        <w:rPr>
          <w:color w:val="177A50"/>
        </w:rPr>
        <w:t>12. Качество, надёжность, приёмка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Приёмка выборкой по AQL: критические 0, значительные 0,65, малозначительные 2,5 (ISO 2859-1). Подтвердить согласие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Доля неработающих из коробки (DOA) ≤ 0,5 % партии; замена за счёт завода, включая доставку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Отказы в эксплуатации ≤ 3 % за первые 12 месяцев. Указать вашу фактическую статистику по модели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Гарантия: минимум 12 месяцев, желательно 24, с даты продажи конечному пользователю. Указать ваши условия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Процедура RMA: сроки, кто платит за доставку, наличие ЗИП, политика буферного склада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Проведённые испытания надёжности модели: падение, барабан, пот/коррозия, вырыв ремешка, циклы заряда, температура/влажность. Прислать отчёты или план испытаний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Допускается предотгрузочная инспекция нашим представителем с доступом к производственным и тестовым записям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Прошивка и ревизия железа заморожены на заказ; любое изменение — только с нашего письменного согласия и с новым эталонным образцом</w:t>
            </w:r>
          </w:p>
        </w:tc>
      </w:tr>
    </w:tbl>
    <w:p/>
    <w:p>
      <w:pPr>
        <w:pStyle w:val="Heading2"/>
      </w:pPr>
      <w:r>
        <w:rPr>
          <w:color w:val="177A50"/>
        </w:rPr>
        <w:t>13. Образцы, сроки, мощности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Вопрос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Стоимость и срок изготовления 3–5 инженерных образцов </w:t>
            </w:r>
            <w:r>
              <w:rPr>
                <w:b/>
                <w:sz w:val="18"/>
              </w:rPr>
              <w:t>с доступом к SDK и документации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изготовления брендированных эталонных образцов после заморозки дизайна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серийного производства 10 000 шт после утверждения эталонного образца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Месячная производственная мощность по этой модели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 производитель или торговая компания? Адрес завода, год основания, число инженеров R&amp;D, число линий SMT/сборки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каких брендов вы делали браслеты без экрана? (Имена можно не раскрывать, достаточно рынка и объёма)</w:t>
            </w:r>
          </w:p>
        </w:tc>
      </w:tr>
    </w:tbl>
    <w:p/>
    <w:p>
      <w:pPr>
        <w:pStyle w:val="Heading2"/>
      </w:pPr>
      <w:r>
        <w:rPr>
          <w:color w:val="177A50"/>
        </w:rPr>
        <w:t>14. Коммерческие условия</w:t>
      </w:r>
    </w:p>
    <w:p>
      <w:r>
        <w:t xml:space="preserve">Котировать </w:t>
      </w:r>
      <w:r>
        <w:rPr>
          <w:b/>
        </w:rPr>
        <w:t>FOB (указать порт)</w:t>
      </w:r>
      <w:r>
        <w:t xml:space="preserve"> и </w:t>
      </w:r>
      <w:r>
        <w:rPr>
          <w:b/>
        </w:rPr>
        <w:t>DDP Алматы или Астана, Казахстан</w:t>
      </w:r>
      <w:r>
        <w:t xml:space="preserve"> по каждому объёму, в долларах США, с указанием срока действия предложения.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20 000 шт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a) Устройство (SKU-A), цена за штуку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b) Зарядка/док и кабель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c) Розничная упаковка + печатная инструкция (RU/KK)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d) Разовые затраты NRE: пресс-форма / изменение дизайна / кастомизация прошивки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e) Платежи за SDK, приложение, облако, если есть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f) Сертификационные и испытательные расходы, ложащиеся на нас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g) Надбавка за SKU-B (ЭКГ) на штуку, если применимо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 ориентировочно DDP Казахстан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t>Также указать: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Вопрос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Ваш стандартный MOQ отдельно для OEM и для ODM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Условия оплаты (размер аванса, остаток, принимаемые инструменты)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Валюта и срок действия цены; как учитывается изменение стоимости сырья и курса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Кому принадлежат права на кастомный дизайн, пресс-форму и прошивку, разработанные для нас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Готовы ли дать эксклюзив на нашу кастомную модель в Казахстане и Центральной Азии? На каких условиях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Требуется ли минимальный годовой объём для удержания цены или эксклюзива</w:t>
            </w:r>
          </w:p>
        </w:tc>
      </w:tr>
    </w:tbl>
    <w:p/>
    <w:p>
      <w:r>
        <w:rPr>
          <w:b/>
        </w:rPr>
        <w:t>Ориентир по бюджету (чтобы не тратить время обеим сторонам):</w:t>
      </w:r>
      <w:r>
        <w:t xml:space="preserve"> наша экономика построена на себестоимости, при которой устройство остаётся доступным на рынке, где оно конкурирует с потребительскими фитнес-браслетами. Предложение по SKU-A существенно выше </w:t>
      </w:r>
      <w:r>
        <w:rPr>
          <w:b/>
        </w:rPr>
        <w:t>11,5 USD FOB на 10 000 шт</w:t>
      </w:r>
      <w:r>
        <w:t xml:space="preserve"> вряд ли пройдёт дальше — если только оно не оправдано покрытием сертификации, снимающим расходы с нашего регистрационного бюджета. Просим честно сказать, где находится ваша цена.</w:t>
      </w:r>
    </w:p>
    <w:p>
      <w:pPr>
        <w:pStyle w:val="Heading2"/>
      </w:pPr>
      <w:r>
        <w:rPr>
          <w:color w:val="177A50"/>
        </w:rPr>
        <w:t>15. Матрица ответа поставщика</w:t>
      </w:r>
    </w:p>
    <w:p>
      <w:r>
        <w:t xml:space="preserve">Вернуть таблицу заполненной. Добавить строку на каждое отклонение; можно вернуть весь список, но </w:t>
      </w:r>
      <w:r>
        <w:rPr>
          <w:b/>
        </w:rPr>
        <w:t>все требования [M] должны быть отвечены явно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Соответствие (да / частично / нет)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Ваше фактическое значение или деталь модели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 / отклонение / влияние на цену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DB-101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DB-102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Что приложить к ответу:</w:t>
      </w:r>
    </w:p>
    <w:p>
      <w:r>
        <w:t>1. Заполненную матрицу ответа (раздел 15).</w:t>
      </w:r>
    </w:p>
    <w:p>
      <w:r>
        <w:t>2. Заполненную таблицу цен (раздел 14).</w:t>
      </w:r>
    </w:p>
    <w:p>
      <w:r>
        <w:t>3. Сканы сертификатов ISO 13485 и ISO 9001.</w:t>
      </w:r>
    </w:p>
    <w:p>
      <w:r>
        <w:t>4. Декларацию соответствия CE и протоколы испытаний по DB-704 / DB-705.</w:t>
      </w:r>
    </w:p>
    <w:p>
      <w:r>
        <w:t>5. Отчёты по биосовместимости ISO 10993.</w:t>
      </w:r>
    </w:p>
    <w:p>
      <w:r>
        <w:t>6. Документацию SDK или ссылку на репозиторий (NDA допустим — пришлите свой, мы подпишем).</w:t>
      </w:r>
    </w:p>
    <w:p>
      <w:r>
        <w:t>7. Спецификацию предлагаемой модели с артикулами датчиков.</w:t>
      </w:r>
    </w:p>
    <w:p>
      <w:r>
        <w:t>8. Фотографии или чертежи с размерами.</w:t>
      </w:r>
    </w:p>
    <w:p>
      <w:r>
        <w:t xml:space="preserve">Куда: </w:t>
      </w:r>
      <w:r>
        <w:rPr>
          <w:b/>
        </w:rPr>
        <w:t>[email]</w:t>
      </w:r>
      <w:r>
        <w:t xml:space="preserve"> · Контакт: </w:t>
      </w:r>
      <w:r>
        <w:rPr>
          <w:b/>
        </w:rPr>
        <w:t>[имя, должность]</w:t>
      </w:r>
      <w:r>
        <w:t xml:space="preserve"> · Компания: </w:t>
      </w:r>
      <w:r>
        <w:rPr>
          <w:b/>
        </w:rPr>
        <w:t>Damumed, Республика Казахстан</w:t>
      </w:r>
    </w:p>
    <w:p>
      <w:r>
        <w:t>Шорт-лист формируем в течение двух недель после срока ответа и сразу заказываем образцы у трёх сильнейших.</w:t>
      </w:r>
    </w:p>
    <w:p>
      <w:pPr>
        <w:pStyle w:val="Heading2"/>
      </w:pPr>
      <w:r>
        <w:rPr>
          <w:color w:val="177A50"/>
        </w:rPr>
        <w:t>Приложение A. Обязательный состав данных</w:t>
      </w:r>
    </w:p>
    <w:p>
      <w:r>
        <w:t xml:space="preserve">Всё перечисленное должно быть доступно через SDK. По каждому пункту отметить: </w:t>
      </w:r>
      <w:r>
        <w:rPr>
          <w:b/>
        </w:rPr>
        <w:t>есть сейчас / появится при кастомизации прошивки / нет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Ожидаемое разрешение / частота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непрерывно, 1 или 5 мин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 покоя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суточная и ночная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от удара к удару, мс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ВСР (RMSSD, SDNN)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ночное окно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SpO2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 мин ночью + по запросу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дыхания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ночью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Температура кожи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5–30 мин, 0,1 °C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Стадии сна, время засыпания и пробуждения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эпохам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Шаги, минуты активности, энергия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почасово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Эпизоды нерегулярного ритма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с меткой времени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 ношения (на руке / снят)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интервалам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Индикатор качества сигнала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каждое измерение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подтверждения напоминаний (DB-403)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с меткой времени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Заряд, версия прошивки, серийный номер/UDI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чтению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Сырая волна PPG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частоту указать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Сырые акселерометр/гироскоп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частоту указать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Сырая ЭКГ (SKU-B)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250 Гц, желательно 500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77A50"/>
        </w:rPr>
        <w:t>Приложение B. Критерии оценки предложений</w:t>
      </w:r>
    </w:p>
    <w:p>
      <w:r>
        <w:t>Предложения оцениваются по пяти группам с весами. Так мы будем решать на самом деле: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 что смотрим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 (раздел 8)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30 %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Настоящий SDK на обе платформы, сырые данные и RR, автономная работа, протокол приложением к договору, отсутствие платежей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Регуляторная готовность (раздел 10)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25 %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ISO 13485 у площадки, наличие отчётов 60601 / 80601-2-61 / 10993, готовность быть площадкой под нашей регистрацией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Соответствие железа (разделы 4–7)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Батарея, буфер, вибро + подтверждение касанием, качество датчиков, защита корпуса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Коммерция (раздел 14)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15 %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 на 10 тыс., NRE, MOQ, условия оплаты, эксклюзив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Компания и поставка (разделы 12–13)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Завод или трейдер, мощности, гарантия и RMA, открытость к аудиту</w:t>
            </w:r>
          </w:p>
        </w:tc>
      </w:tr>
    </w:tbl>
    <w:p/>
    <w:p>
      <w:pPr>
        <w:pStyle w:val="Heading2"/>
      </w:pPr>
      <w:r>
        <w:rPr>
          <w:color w:val="177A50"/>
        </w:rPr>
        <w:t>Приложение C. Что происходит дальше</w:t>
      </w:r>
    </w:p>
    <w:p>
      <w:r>
        <w:t xml:space="preserve">1. </w:t>
      </w:r>
      <w:r>
        <w:rPr>
          <w:b/>
        </w:rPr>
        <w:t>Неделя 0</w:t>
      </w:r>
      <w:r>
        <w:t xml:space="preserve"> — документ уходит в шорт-лист заводов.</w:t>
      </w:r>
    </w:p>
    <w:p>
      <w:r>
        <w:t xml:space="preserve">2. </w:t>
      </w:r>
      <w:r>
        <w:rPr>
          <w:b/>
        </w:rPr>
        <w:t>Неделя 2</w:t>
      </w:r>
      <w:r>
        <w:t xml:space="preserve"> — приходят ответы, сравниваем матрицы.</w:t>
      </w:r>
    </w:p>
    <w:p>
      <w:r>
        <w:t xml:space="preserve">3. </w:t>
      </w:r>
      <w:r>
        <w:rPr>
          <w:b/>
        </w:rPr>
        <w:t>Неделя 3</w:t>
      </w:r>
      <w:r>
        <w:t xml:space="preserve"> — разбор документации SDK против приложения A; заводы, чей SDK не отдаёт нужные поля, снимаются независимо от цены.</w:t>
      </w:r>
    </w:p>
    <w:p>
      <w:r>
        <w:t xml:space="preserve">4. </w:t>
      </w:r>
      <w:r>
        <w:rPr>
          <w:b/>
        </w:rPr>
        <w:t>Недели 3–4</w:t>
      </w:r>
      <w:r>
        <w:t xml:space="preserve"> — заказ инженерных образцов максимум у трёх заводов.</w:t>
      </w:r>
    </w:p>
    <w:p>
      <w:r>
        <w:t xml:space="preserve">5. </w:t>
      </w:r>
      <w:r>
        <w:rPr>
          <w:b/>
        </w:rPr>
        <w:t>Недели 6–9</w:t>
      </w:r>
      <w:r>
        <w:t xml:space="preserve"> — стендовая проверка образцов: точность против эталона, батарея на нашем профиле нагрузки, поведение буфера и синхронизации, OTA из нашей сборки, проверка автономности (перехват BLE-трафика — подтверждение, что в облако ничего не уходит).</w:t>
      </w:r>
    </w:p>
    <w:p>
      <w:r>
        <w:t xml:space="preserve">6. </w:t>
      </w:r>
      <w:r>
        <w:rPr>
          <w:b/>
        </w:rPr>
        <w:t>Неделя 10</w:t>
      </w:r>
      <w:r>
        <w:t xml:space="preserve"> — выбор поставщика, аудит завода, договор с протоколом приложением (DB-507).</w:t>
      </w:r>
    </w:p>
    <w:p>
      <w:r>
        <w:t>*Damumed, Республика Казахстан. Документ конфиденциален, выпущен для целей выбора поставщика.*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