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Calibri" w:cs="Calibri" w:eastAsia="Calibri" w:hAnsi="Calibri"/>
          <w:b/>
          <w:bCs/>
          <w:color w:val="16232E"/>
          <w:sz w:val="36"/>
          <w:szCs w:val="36"/>
        </w:rPr>
        <w:t xml:space="preserve">Damumed Band: браслет для контроля здоровья</w:t>
      </w:r>
    </w:p>
    <w:p>
      <w:pPr>
        <w:pBdr>
          <w:bottom w:val="single" w:color="D8E0E6" w:sz="4" w:space="4"/>
        </w:pBdr>
        <w:spacing w:after="140" w:before="280"/>
      </w:pPr>
      <w:r>
        <w:rPr>
          <w:rFonts w:ascii="Calibri" w:cs="Calibri" w:eastAsia="Calibri" w:hAnsi="Calibri"/>
          <w:b/>
          <w:bCs/>
          <w:color w:val="0E7D6B"/>
          <w:sz w:val="28"/>
          <w:szCs w:val="28"/>
        </w:rPr>
        <w:t xml:space="preserve">Инвестиционное резюме для совладельцев</w:t>
      </w:r>
    </w:p>
    <w:p>
      <w:pPr>
        <w:spacing w:after="16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Дата: 31 августа 2026 г. Основание: комплексное исследование производства, клинической модели, регуляторики, рынка и экономики (материалы приложены).</w:t>
      </w:r>
    </w:p>
    <w:p>
      <w:pPr>
        <w:pBdr>
          <w:bottom w:val="single" w:color="D8E0E6" w:sz="4" w:space="4"/>
        </w:pBdr>
        <w:spacing w:after="140" w:before="280"/>
      </w:pPr>
      <w:r>
        <w:rPr>
          <w:rFonts w:ascii="Calibri" w:cs="Calibri" w:eastAsia="Calibri" w:hAnsi="Calibri"/>
          <w:b/>
          <w:bCs/>
          <w:color w:val="0E7D6B"/>
          <w:sz w:val="28"/>
          <w:szCs w:val="28"/>
        </w:rPr>
        <w:t xml:space="preserve">1. Суть проекта</w:t>
      </w:r>
    </w:p>
    <w:p>
      <w:pPr>
        <w:spacing w:after="16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Выпускаем под брендом Damumed браслет для контроля здоровья: устройство без экрана, производство — контрактный завод в Китае, партия около 10 000 штук. Браслет измеряет пульс, вариабельность ритма, насыщение крови кислородом, температуру кожи, сон и активность. Все данные идут в приложение Damumed, где появляется новый раздел «Здоровье», и на панель врача в медицинской информационной системе.</w:t>
      </w:r>
    </w:p>
    <w:p>
      <w:pPr>
        <w:spacing w:after="16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Регистрируем устройство как медицинское изделие, держатель удостоверения — Damumed. Это дольше, чем продавать «фитнес-гаджет», но открывает поликлиники, госпрограммы и право говорить о медицине в маркетинге. Носимых устройств с регистрационным удостоверением на рынке Казахстана сегодня нет — мы будем первыми.</w:t>
      </w:r>
    </w:p>
    <w:p>
      <w:pPr>
        <w:pBdr>
          <w:bottom w:val="single" w:color="D8E0E6" w:sz="4" w:space="4"/>
        </w:pBdr>
        <w:spacing w:after="140" w:before="280"/>
      </w:pPr>
      <w:r>
        <w:rPr>
          <w:rFonts w:ascii="Calibri" w:cs="Calibri" w:eastAsia="Calibri" w:hAnsi="Calibri"/>
          <w:b/>
          <w:bCs/>
          <w:color w:val="0E7D6B"/>
          <w:sz w:val="28"/>
          <w:szCs w:val="28"/>
        </w:rPr>
        <w:t xml:space="preserve">2. Почему именно сейчас</w:t>
      </w:r>
    </w:p>
    <w:p>
      <w:pPr>
        <w:spacing w:after="120"/>
        <w:ind w:left="360"/>
        <w:jc w:val="both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1. </w:t>
      </w:r>
      <w:r>
        <w:rPr>
          <w:rFonts w:ascii="Calibri" w:cs="Calibri" w:eastAsia="Calibri" w:hAnsi="Calibri"/>
          <w:sz w:val="24"/>
          <w:szCs w:val="24"/>
        </w:rPr>
        <w:t xml:space="preserve">С 1 сентября 2026 года вступает новая редакция приказа № ҚР ДСМ-39: медицинские организации обязаны использовать носимые устройства и передавать их показатели в цифровые системы. Норма есть — предложения на рынке нет.</w:t>
      </w:r>
    </w:p>
    <w:p>
      <w:pPr>
        <w:spacing w:after="120"/>
        <w:ind w:left="360"/>
        <w:jc w:val="both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2. </w:t>
      </w:r>
      <w:r>
        <w:rPr>
          <w:rFonts w:ascii="Calibri" w:cs="Calibri" w:eastAsia="Calibri" w:hAnsi="Calibri"/>
          <w:sz w:val="24"/>
          <w:szCs w:val="24"/>
        </w:rPr>
        <w:t xml:space="preserve">Программа управления заболеваниями покрывает ровно наши целевые диагнозы (гипертония, диабет 2 типа, сердечная недостаточность), в ней более миллиона пациентов, и регистрация в программе уже идёт через медицинскую информационную систему.</w:t>
      </w:r>
    </w:p>
    <w:p>
      <w:pPr>
        <w:pBdr>
          <w:bottom w:val="single" w:color="D8E0E6" w:sz="4" w:space="4"/>
        </w:pBdr>
        <w:spacing w:after="140" w:before="280"/>
      </w:pPr>
      <w:r>
        <w:rPr>
          <w:rFonts w:ascii="Calibri" w:cs="Calibri" w:eastAsia="Calibri" w:hAnsi="Calibri"/>
          <w:b/>
          <w:bCs/>
          <w:color w:val="0E7D6B"/>
          <w:sz w:val="28"/>
          <w:szCs w:val="28"/>
        </w:rPr>
        <w:t xml:space="preserve">3. Ценовая стратегия: минимальная цена</w:t>
      </w:r>
    </w:p>
    <w:p>
      <w:pPr>
        <w:spacing w:after="16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Принципиальное решение — не зарабатывать на железе. Устройство продаётся с минимальной наценкой, деньги приходят от розничных подписок и внутренней цены модуля наблюдения, заложенной в аренду МИС.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18"/>
        <w:gridCol w:w="3118"/>
        <w:gridCol w:w="3118"/>
      </w:tblGrid>
      <w:tr>
        <w:tc>
          <w:tcPr>
            <w:tcW w:type="dxa" w:w="3118"/>
            <w:shd w:fill="EFF5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4"/>
                <w:szCs w:val="24"/>
              </w:rPr>
              <w:t xml:space="preserve">Что</w:t>
            </w:r>
          </w:p>
        </w:tc>
        <w:tc>
          <w:tcPr>
            <w:tcW w:type="dxa" w:w="3118"/>
            <w:shd w:fill="EFF5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4"/>
                <w:szCs w:val="24"/>
              </w:rPr>
              <w:t xml:space="preserve">Цена</w:t>
            </w:r>
          </w:p>
        </w:tc>
        <w:tc>
          <w:tcPr>
            <w:tcW w:type="dxa" w:w="3118"/>
            <w:shd w:fill="EFF5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4"/>
                <w:szCs w:val="24"/>
              </w:rPr>
              <w:t xml:space="preserve">Смысл</w:t>
            </w:r>
          </w:p>
        </w:tc>
      </w:tr>
      <w:tr>
        <w:tc>
          <w:tcPr>
            <w:tcW w:type="dxa" w:w="31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Браслет в рознице</w:t>
            </w:r>
          </w:p>
        </w:tc>
        <w:tc>
          <w:tcPr>
            <w:tcW w:type="dxa" w:w="31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24"/>
                <w:szCs w:val="24"/>
              </w:rPr>
              <w:t xml:space="preserve">14 990 ₸</w:t>
            </w: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31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на треть дешевле Xiaomi Smart Band 10 (21 989 ₸)</w:t>
            </w:r>
          </w:p>
        </w:tc>
      </w:tr>
      <w:tr>
        <w:tc>
          <w:tcPr>
            <w:tcW w:type="dxa" w:w="31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Подписка в приложении</w:t>
            </w:r>
          </w:p>
        </w:tc>
        <w:tc>
          <w:tcPr>
            <w:tcW w:type="dxa" w:w="31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24"/>
                <w:szCs w:val="24"/>
              </w:rPr>
              <w:t xml:space="preserve">690 ₸/мес</w:t>
            </w: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31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платит сам человек, по желанию; базовые функции бесплатны</w:t>
            </w:r>
          </w:p>
        </w:tc>
      </w:tr>
      <w:tr>
        <w:tc>
          <w:tcPr>
            <w:tcW w:type="dxa" w:w="31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Браслет поликлинике</w:t>
            </w:r>
          </w:p>
        </w:tc>
        <w:tc>
          <w:tcPr>
            <w:tcW w:type="dxa" w:w="31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24"/>
                <w:szCs w:val="24"/>
              </w:rPr>
              <w:t xml:space="preserve">6 900 ₸</w:t>
            </w: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31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оснащение участка без сложных процедур</w:t>
            </w:r>
          </w:p>
        </w:tc>
      </w:tr>
      <w:tr>
        <w:tc>
          <w:tcPr>
            <w:tcW w:type="dxa" w:w="31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Модуль «Дистанционное наблюдение»</w:t>
            </w:r>
          </w:p>
        </w:tc>
        <w:tc>
          <w:tcPr>
            <w:tcW w:type="dxa" w:w="31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24"/>
                <w:szCs w:val="24"/>
              </w:rPr>
              <w:t xml:space="preserve">0 ₸</w:t>
            </w: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31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входит в аренду МИС Damumed, доплаты нет</w:t>
            </w:r>
          </w:p>
        </w:tc>
      </w:tr>
      <w:tr>
        <w:tc>
          <w:tcPr>
            <w:tcW w:type="dxa" w:w="31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Браслеты в рассрочку (вариант)</w:t>
            </w:r>
          </w:p>
        </w:tc>
        <w:tc>
          <w:tcPr>
            <w:tcW w:type="dxa" w:w="31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24"/>
                <w:szCs w:val="24"/>
              </w:rPr>
              <w:t xml:space="preserve">640 ₸/мес × 12</w:t>
            </w: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31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закуп без стартового чека</w:t>
            </w:r>
          </w:p>
        </w:tc>
      </w:tr>
    </w:tbl>
    <w:p>
      <w:pPr>
        <w:spacing w:after="120"/>
      </w:pPr>
    </w:p>
    <w:p>
      <w:pPr>
        <w:spacing w:after="16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Главный рекламный аргумент, который конкурентам нечем перебить: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медицинское изделие с регистрационным удостоверением стоит дешевле обычного фитнес-браслета</w:t>
      </w:r>
      <w:r>
        <w:rPr>
          <w:rFonts w:ascii="Calibri" w:cs="Calibri" w:eastAsia="Calibri" w:hAnsi="Calibri"/>
          <w:sz w:val="24"/>
          <w:szCs w:val="24"/>
        </w:rPr>
        <w:t xml:space="preserve">. Это возможно потому, что программную часть делает собственная команда Damumed, и вложения ограничиваются регистрацией.</w:t>
      </w:r>
    </w:p>
    <w:p>
      <w:pPr>
        <w:pBdr>
          <w:bottom w:val="single" w:color="D8E0E6" w:sz="4" w:space="4"/>
        </w:pBdr>
        <w:spacing w:after="140" w:before="280"/>
      </w:pPr>
      <w:r>
        <w:rPr>
          <w:rFonts w:ascii="Calibri" w:cs="Calibri" w:eastAsia="Calibri" w:hAnsi="Calibri"/>
          <w:b/>
          <w:bCs/>
          <w:color w:val="0E7D6B"/>
          <w:sz w:val="28"/>
          <w:szCs w:val="28"/>
        </w:rPr>
        <w:t xml:space="preserve">4. Две модели распространения</w:t>
      </w:r>
    </w:p>
    <w:p>
      <w:pPr>
        <w:spacing w:after="16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/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Поликлиники.</w:t>
      </w:r>
      <w:r>
        <w:rPr>
          <w:rFonts w:ascii="Calibri" w:cs="Calibri" w:eastAsia="Calibri" w:hAnsi="Calibri"/>
          <w:sz w:val="24"/>
          <w:szCs w:val="24"/>
        </w:rPr>
        <w:t xml:space="preserve"> Браслеты для дистанционного наблюдения пациентов с хроническими заболеваниями. Целевые группы: сердечная недостаточность, гипертония у пациентов 65+ со скринингом мерцательной аритмии, хроническая обструктивная болезнь лёгких и астма, диабет 2 типа. На учёте по этим диагнозам — миллионы пациентов: только по гипертонии 1,78 млн человек. Первая партия расписана на 5–8 поликлиник. Поликлиника получает панель наблюдения: список пациентов со светофором, тревоги, отчёты для программы управления заболеваниями.</w:t>
      </w:r>
    </w:p>
    <w:p>
      <w:pPr>
        <w:spacing w:after="16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/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Розница.</w:t>
      </w:r>
      <w:r>
        <w:rPr>
          <w:rFonts w:ascii="Calibri" w:cs="Calibri" w:eastAsia="Calibri" w:hAnsi="Calibri"/>
          <w:sz w:val="24"/>
          <w:szCs w:val="24"/>
        </w:rPr>
        <w:t xml:space="preserve"> Продажа частным покупателям через Kaspi и приложение Damumed. Цена 14 990 тенге, в рассрочку на год — около 1 250 тенге в месяц. Мы продаём не железо, а дистанционное наблюдение: данные в медкарте, врач видит отклонения.</w:t>
      </w:r>
    </w:p>
    <w:p>
      <w:pPr>
        <w:pBdr>
          <w:bottom w:val="single" w:color="D8E0E6" w:sz="4" w:space="4"/>
        </w:pBdr>
        <w:spacing w:after="140" w:before="280"/>
      </w:pPr>
      <w:r>
        <w:rPr>
          <w:rFonts w:ascii="Calibri" w:cs="Calibri" w:eastAsia="Calibri" w:hAnsi="Calibri"/>
          <w:b/>
          <w:bCs/>
          <w:color w:val="0E7D6B"/>
          <w:sz w:val="28"/>
          <w:szCs w:val="28"/>
        </w:rPr>
        <w:t xml:space="preserve">5. Производство</w:t>
      </w:r>
    </w:p>
    <w:p>
      <w:pPr>
        <w:spacing w:after="16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Проверено 12 контрактных заводов. Короткий список — три: J-Style (единственный с сертификатом системы менеджмента качества медизделий, готовым комплектом для интеграции и минимальной партией 2 000 штук), Eternity и Wonlex (дешевле и техничнее, но систему качества придётся закрывать самим). Цена устройства на заводе при партии 10 000 — от 7 до 13 долларов; в расчёт заложена нижняя граница как цель переговоров. Ключевое условие контракта: полный доступ к данным устройства без облака производителя — без этого интеграция с Damumed невозможна. Запрос заводам подготовлен.</w:t>
      </w:r>
    </w:p>
    <w:p>
      <w:pPr>
        <w:pBdr>
          <w:bottom w:val="single" w:color="D8E0E6" w:sz="4" w:space="4"/>
        </w:pBdr>
        <w:spacing w:after="140" w:before="280"/>
      </w:pPr>
      <w:r>
        <w:rPr>
          <w:rFonts w:ascii="Calibri" w:cs="Calibri" w:eastAsia="Calibri" w:hAnsi="Calibri"/>
          <w:b/>
          <w:bCs/>
          <w:color w:val="0E7D6B"/>
          <w:sz w:val="28"/>
          <w:szCs w:val="28"/>
        </w:rPr>
        <w:t xml:space="preserve">6. Регистрация</w:t>
      </w:r>
    </w:p>
    <w:p>
      <w:pPr>
        <w:spacing w:after="16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Класс риска 2а, национальная процедура, держатель удостоверения — Damumed. Из принципиального: функцию ЭКГ в первую версию не берём (поднимает класс и требует инспекции завода), аналитика первой версии строится на прозрачных правилах (клинический ИИ — второй волной, после валидации), данные храним только в Казахстане. ИИ при этом работает сразу: качество сигнала, умные напоминания, черновики заключений врачу, прогноз оттока ношения. Срок от контракта до удостоверения — 14–18 месяцев. Бюджет регистрации — 5–20 млн тенге, в расчёт заложено 15 млн.</w:t>
      </w:r>
    </w:p>
    <w:p>
      <w:pPr>
        <w:pBdr>
          <w:bottom w:val="single" w:color="D8E0E6" w:sz="4" w:space="4"/>
        </w:pBdr>
        <w:spacing w:after="140" w:before="280"/>
      </w:pPr>
      <w:r>
        <w:rPr>
          <w:rFonts w:ascii="Calibri" w:cs="Calibri" w:eastAsia="Calibri" w:hAnsi="Calibri"/>
          <w:b/>
          <w:bCs/>
          <w:color w:val="0E7D6B"/>
          <w:sz w:val="28"/>
          <w:szCs w:val="28"/>
        </w:rPr>
        <w:t xml:space="preserve">7. Экономика</w:t>
      </w:r>
    </w:p>
    <w:p>
      <w:pPr>
        <w:spacing w:after="120"/>
        <w:ind w:left="360"/>
        <w:jc w:val="both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1. </w:t>
      </w:r>
      <w:r>
        <w:rPr>
          <w:rFonts w:ascii="Calibri" w:cs="Calibri" w:eastAsia="Calibri" w:hAnsi="Calibri"/>
          <w:sz w:val="24"/>
          <w:szCs w:val="24"/>
        </w:rPr>
        <w:t xml:space="preserve">Себестоимость устройства на складе — около 4 000 тенге.</w:t>
      </w:r>
    </w:p>
    <w:p>
      <w:pPr>
        <w:spacing w:after="120"/>
        <w:ind w:left="360"/>
        <w:jc w:val="both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2. </w:t>
      </w:r>
      <w:r>
        <w:rPr>
          <w:rFonts w:ascii="Calibri" w:cs="Calibri" w:eastAsia="Calibri" w:hAnsi="Calibri"/>
          <w:sz w:val="24"/>
          <w:szCs w:val="24"/>
        </w:rPr>
        <w:t xml:space="preserve">Партия 10 000 штук — около 40 млн тенге. Вложения помимо партии: только регистрация и образцы, вместе около 18 млн тенге.</w:t>
      </w:r>
    </w:p>
    <w:p>
      <w:pPr>
        <w:spacing w:after="120"/>
        <w:ind w:left="360"/>
        <w:jc w:val="both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3. </w:t>
      </w:r>
      <w:r>
        <w:rPr>
          <w:rFonts w:ascii="Calibri" w:cs="Calibri" w:eastAsia="Calibri" w:hAnsi="Calibri"/>
          <w:sz w:val="24"/>
          <w:szCs w:val="24"/>
        </w:rPr>
        <w:t xml:space="preserve">Маржа с устройства: в поликлиники — около 2 750 тенге, в рознице (за вычетом комиссии Kaspi) — около 8 900 тенге.</w:t>
      </w:r>
    </w:p>
    <w:p>
      <w:pPr>
        <w:spacing w:after="120"/>
        <w:ind w:left="360"/>
        <w:jc w:val="both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4. </w:t>
      </w:r>
      <w:r>
        <w:rPr>
          <w:rFonts w:ascii="Calibri" w:cs="Calibri" w:eastAsia="Calibri" w:hAnsi="Calibri"/>
          <w:sz w:val="24"/>
          <w:szCs w:val="24"/>
        </w:rPr>
        <w:t xml:space="preserve">Повторная выручка: мониторинг для поликлиник и розничные подписки — вместе около 4 млн тенге в месяц при полностью распроданной партии, и эта сумма не заканчивается вместе с партией.</w:t>
      </w:r>
    </w:p>
    <w:p>
      <w:pPr>
        <w:spacing w:after="120"/>
        <w:ind w:left="360"/>
        <w:jc w:val="both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5. </w:t>
      </w:r>
      <w:r>
        <w:rPr>
          <w:rFonts w:ascii="Calibri" w:cs="Calibri" w:eastAsia="Calibri" w:hAnsi="Calibri"/>
          <w:sz w:val="24"/>
          <w:szCs w:val="24"/>
        </w:rPr>
        <w:t xml:space="preserve">Итог: окупаемость на 21-й месяц от контракта, результат к 24-му месяцу — около +20 млн тенге. При партии 20 000 штук те же цены дают +94 млн тенге.</w:t>
      </w:r>
    </w:p>
    <w:p>
      <w:pPr>
        <w:spacing w:after="120"/>
        <w:ind w:left="360"/>
        <w:jc w:val="both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6. </w:t>
      </w:r>
      <w:r>
        <w:rPr>
          <w:rFonts w:ascii="Calibri" w:cs="Calibri" w:eastAsia="Calibri" w:hAnsi="Calibri"/>
          <w:sz w:val="24"/>
          <w:szCs w:val="24"/>
        </w:rPr>
        <w:t xml:space="preserve">Запас прочности двойной. По закупочной цене — проект остаётся в плюсе, даже если завод даст 11,5 доллара вместо плановых 7,5. По цене продажи — розницу можно опускать до 7 350 тенге, если держать цену для поликлиник; при одновременном снижении обеих цен предел выше — около 11 000 тенге.</w:t>
      </w:r>
    </w:p>
    <w:p>
      <w:pPr>
        <w:pBdr>
          <w:bottom w:val="single" w:color="D8E0E6" w:sz="4" w:space="4"/>
        </w:pBdr>
        <w:spacing w:after="140" w:before="280"/>
      </w:pPr>
      <w:r>
        <w:rPr>
          <w:rFonts w:ascii="Calibri" w:cs="Calibri" w:eastAsia="Calibri" w:hAnsi="Calibri"/>
          <w:b/>
          <w:bCs/>
          <w:color w:val="0E7D6B"/>
          <w:sz w:val="28"/>
          <w:szCs w:val="28"/>
        </w:rPr>
        <w:t xml:space="preserve">8. Главные риски</w:t>
      </w:r>
    </w:p>
    <w:p>
      <w:pPr>
        <w:spacing w:after="120"/>
        <w:ind w:left="360"/>
        <w:jc w:val="both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1. </w:t>
      </w:r>
      <w:r>
        <w:rPr>
          <w:rFonts w:ascii="Calibri" w:cs="Calibri" w:eastAsia="Calibri" w:hAnsi="Calibri"/>
          <w:sz w:val="24"/>
          <w:szCs w:val="24"/>
        </w:rPr>
        <w:t xml:space="preserve">Завод не даст полного доступа к данным или техническую документацию для регистрации — снимается выбором завода и условиями контракта до предоплаты.</w:t>
      </w:r>
    </w:p>
    <w:p>
      <w:pPr>
        <w:spacing w:after="120"/>
        <w:ind w:left="360"/>
        <w:jc w:val="both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2. </w:t>
      </w:r>
      <w:r>
        <w:rPr>
          <w:rFonts w:ascii="Calibri" w:cs="Calibri" w:eastAsia="Calibri" w:hAnsi="Calibri"/>
          <w:sz w:val="24"/>
          <w:szCs w:val="24"/>
        </w:rPr>
        <w:t xml:space="preserve">Затяжка регистрации за 18 месяцев — смягчается выбором завода с европейским сертификатом (открывает ускоренную экспертизу).</w:t>
      </w:r>
    </w:p>
    <w:p>
      <w:pPr>
        <w:spacing w:after="120"/>
        <w:ind w:left="360"/>
        <w:jc w:val="both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3. </w:t>
      </w:r>
      <w:r>
        <w:rPr>
          <w:rFonts w:ascii="Calibri" w:cs="Calibri" w:eastAsia="Calibri" w:hAnsi="Calibri"/>
          <w:sz w:val="24"/>
          <w:szCs w:val="24"/>
        </w:rPr>
        <w:t xml:space="preserve">Готовность поликлиник закупать браслеты не проверена — наблюдение для них бесплатно, барьер железа снимают рассрочка и приказ ДСМ-39; проверяется двумя-тремя разговорами с главными врачами до заказа партии.</w:t>
      </w:r>
    </w:p>
    <w:p>
      <w:pPr>
        <w:spacing w:after="120"/>
        <w:ind w:left="360"/>
        <w:jc w:val="both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4. </w:t>
      </w:r>
      <w:r>
        <w:rPr>
          <w:rFonts w:ascii="Calibri" w:cs="Calibri" w:eastAsia="Calibri" w:hAnsi="Calibri"/>
          <w:sz w:val="24"/>
          <w:szCs w:val="24"/>
        </w:rPr>
        <w:t xml:space="preserve">Пациенты не будут носить браслет — снимается дизайном пилота: сначала 500–1000 штук в 1–2 поликлиниках, затем масштаб.</w:t>
      </w:r>
    </w:p>
    <w:p>
      <w:pPr>
        <w:pBdr>
          <w:bottom w:val="single" w:color="D8E0E6" w:sz="4" w:space="4"/>
        </w:pBdr>
        <w:spacing w:after="140" w:before="280"/>
      </w:pPr>
      <w:r>
        <w:rPr>
          <w:rFonts w:ascii="Calibri" w:cs="Calibri" w:eastAsia="Calibri" w:hAnsi="Calibri"/>
          <w:b/>
          <w:bCs/>
          <w:color w:val="0E7D6B"/>
          <w:sz w:val="28"/>
          <w:szCs w:val="28"/>
        </w:rPr>
        <w:t xml:space="preserve">9. Что даёт</w:t>
      </w:r>
    </w:p>
    <w:p>
      <w:pPr>
        <w:spacing w:after="16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Проект ставит Damumed в позицию, которую в Казахстане пока никто не занял: единственное носимое устройство со статусом медицинского изделия, встроенное в медкарту и рабочее место врача, и при этом дешевле массового фитнес-браслета. Поликлиники получают инструмент исполнения новых требований по дистанционному наблюдению, пациенты — врача, который видит их каждый день, за цену, которая не требует раздумий, компания — повторную выручку от мониторинга и подписок поверх продаж устройств. Первая партия окупается менее чем за два года, а созданная инфраструктура — регистрационное удостоверение, интеграция и панель врача — становится барьером для любого следующего игрока.</w:t>
      </w:r>
    </w:p>
    <w:sectPr>
      <w:pgSz w:w="11906" w:h="16838" w:orient="portrait"/>
      <w:pgMar w:top="1134" w:right="1134" w:bottom="1134" w:left="141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Damumed Band — инвестиционное резюме</dc:title>
  <dc:creator>Damumed Band</dc:creator>
  <cp:lastModifiedBy>Un-named</cp:lastModifiedBy>
  <cp:revision>1</cp:revision>
  <dcterms:created xsi:type="dcterms:W3CDTF">2026-08-31T18:11:16.453Z</dcterms:created>
  <dcterms:modified xsi:type="dcterms:W3CDTF">2026-08-31T18:11:16.454Z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