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color w:val="177A50"/>
        </w:rPr>
        <w:t>Annex 1. Damumed Band — Technical Specification and Supplier Questionnaire</w:t>
      </w:r>
    </w:p>
    <w:p>
      <w:r>
        <w:rPr>
          <w:b/>
        </w:rPr>
        <w:t>Screen-less health monitoring band, OEM/ODM, private label</w:t>
      </w:r>
    </w:p>
    <w:tbl>
      <w:tblPr>
        <w:tblStyle w:val="TableGrid"/>
        <w:tblW w:type="auto" w:w="0"/>
        <w:tblLook w:firstColumn="1" w:firstRow="1" w:lastColumn="0" w:lastRow="0" w:noHBand="0" w:noVBand="1" w:val="04A0"/>
      </w:tblPr>
      <w:tblGrid>
        <w:gridCol w:w="4986"/>
        <w:gridCol w:w="4986"/>
      </w:tblGrid>
      <w:tr>
        <w:tc>
          <w:tcPr>
            <w:tcW w:type="dxa" w:w="4986"/>
          </w:tcPr>
          <w:p>
            <w:r>
              <w:rPr>
                <w:b/>
                <w:sz w:val="18"/>
              </w:rPr>
            </w:r>
            <w:r>
              <w:rPr>
                <w:b/>
                <w:sz w:val="18"/>
              </w:rPr>
              <w:t>Document</w:t>
            </w:r>
          </w:p>
        </w:tc>
        <w:tc>
          <w:tcPr>
            <w:tcW w:type="dxa" w:w="4986"/>
          </w:tcPr>
          <w:p>
            <w:r>
              <w:rPr>
                <w:b/>
                <w:sz w:val="18"/>
              </w:rPr>
            </w:r>
            <w:r>
              <w:rPr>
                <w:b/>
                <w:sz w:val="18"/>
              </w:rPr>
              <w:t>Annex 1</w:t>
            </w:r>
            <w:r>
              <w:rPr>
                <w:b/>
                <w:sz w:val="18"/>
              </w:rPr>
              <w:t xml:space="preserve"> to the Damumed Band Request for Quotation dated 2 September 2026 — the complete requirement list</w:t>
            </w:r>
          </w:p>
        </w:tc>
      </w:tr>
      <w:tr>
        <w:tc>
          <w:tcPr>
            <w:tcW w:type="dxa" w:w="4986"/>
          </w:tcPr>
          <w:p>
            <w:r>
              <w:rPr>
                <w:sz w:val="18"/>
              </w:rPr>
            </w:r>
            <w:r>
              <w:rPr>
                <w:sz w:val="18"/>
              </w:rPr>
              <w:t>Version</w:t>
            </w:r>
          </w:p>
        </w:tc>
        <w:tc>
          <w:tcPr>
            <w:tcW w:type="dxa" w:w="4986"/>
          </w:tcPr>
          <w:p>
            <w:r>
              <w:rPr>
                <w:sz w:val="18"/>
              </w:rPr>
            </w:r>
            <w:r>
              <w:rPr>
                <w:sz w:val="18"/>
              </w:rPr>
              <w:t>1.0</w:t>
            </w:r>
          </w:p>
        </w:tc>
      </w:tr>
      <w:tr>
        <w:tc>
          <w:tcPr>
            <w:tcW w:type="dxa" w:w="4986"/>
          </w:tcPr>
          <w:p>
            <w:r>
              <w:rPr>
                <w:sz w:val="18"/>
              </w:rPr>
            </w:r>
            <w:r>
              <w:rPr>
                <w:sz w:val="18"/>
              </w:rPr>
              <w:t>Date</w:t>
            </w:r>
          </w:p>
        </w:tc>
        <w:tc>
          <w:tcPr>
            <w:tcW w:type="dxa" w:w="4986"/>
          </w:tcPr>
          <w:p>
            <w:r>
              <w:rPr>
                <w:sz w:val="18"/>
              </w:rPr>
            </w:r>
            <w:r>
              <w:rPr>
                <w:sz w:val="18"/>
              </w:rPr>
              <w:t>2 September 2026</w:t>
            </w:r>
          </w:p>
        </w:tc>
      </w:tr>
      <w:tr>
        <w:tc>
          <w:tcPr>
            <w:tcW w:type="dxa" w:w="4986"/>
          </w:tcPr>
          <w:p>
            <w:r>
              <w:rPr>
                <w:sz w:val="18"/>
              </w:rPr>
            </w:r>
            <w:r>
              <w:rPr>
                <w:sz w:val="18"/>
              </w:rPr>
              <w:t>Issued by</w:t>
            </w:r>
          </w:p>
        </w:tc>
        <w:tc>
          <w:tcPr>
            <w:tcW w:type="dxa" w:w="4986"/>
          </w:tcPr>
          <w:p>
            <w:r>
              <w:rPr>
                <w:sz w:val="18"/>
              </w:rPr>
            </w:r>
            <w:r>
              <w:rPr>
                <w:sz w:val="18"/>
              </w:rPr>
              <w:t>Damumed (Republic of Kazakhstan)</w:t>
            </w:r>
          </w:p>
        </w:tc>
      </w:tr>
      <w:tr>
        <w:tc>
          <w:tcPr>
            <w:tcW w:type="dxa" w:w="4986"/>
          </w:tcPr>
          <w:p>
            <w:r>
              <w:rPr>
                <w:sz w:val="18"/>
              </w:rPr>
            </w:r>
            <w:r>
              <w:rPr>
                <w:sz w:val="18"/>
              </w:rPr>
              <w:t>Product</w:t>
            </w:r>
          </w:p>
        </w:tc>
        <w:tc>
          <w:tcPr>
            <w:tcW w:type="dxa" w:w="4986"/>
          </w:tcPr>
          <w:p>
            <w:r>
              <w:rPr>
                <w:sz w:val="18"/>
              </w:rPr>
            </w:r>
            <w:r>
              <w:rPr>
                <w:sz w:val="18"/>
              </w:rPr>
              <w:t>Damumed Band — wrist-worn, screen-less health monitoring band</w:t>
            </w:r>
          </w:p>
        </w:tc>
      </w:tr>
      <w:tr>
        <w:tc>
          <w:tcPr>
            <w:tcW w:type="dxa" w:w="4986"/>
          </w:tcPr>
          <w:p>
            <w:r>
              <w:rPr>
                <w:sz w:val="18"/>
              </w:rPr>
            </w:r>
            <w:r>
              <w:rPr>
                <w:sz w:val="18"/>
              </w:rPr>
              <w:t>Initial order</w:t>
            </w:r>
          </w:p>
        </w:tc>
        <w:tc>
          <w:tcPr>
            <w:tcW w:type="dxa" w:w="4986"/>
          </w:tcPr>
          <w:p>
            <w:r>
              <w:rPr>
                <w:sz w:val="18"/>
              </w:rPr>
            </w:r>
            <w:r>
              <w:rPr>
                <w:sz w:val="18"/>
              </w:rPr>
              <w:t>10,000 units (tiers quoted at 2k / 5k / 10k / 20k)</w:t>
            </w:r>
          </w:p>
        </w:tc>
      </w:tr>
      <w:tr>
        <w:tc>
          <w:tcPr>
            <w:tcW w:type="dxa" w:w="4986"/>
          </w:tcPr>
          <w:p>
            <w:r>
              <w:rPr>
                <w:sz w:val="18"/>
              </w:rPr>
            </w:r>
            <w:r>
              <w:rPr>
                <w:sz w:val="18"/>
              </w:rPr>
              <w:t>Reply deadline</w:t>
            </w:r>
          </w:p>
        </w:tc>
        <w:tc>
          <w:tcPr>
            <w:tcW w:type="dxa" w:w="4986"/>
          </w:tcPr>
          <w:p>
            <w:r>
              <w:rPr>
                <w:sz w:val="18"/>
              </w:rPr>
            </w:r>
            <w:r>
              <w:rPr>
                <w:sz w:val="18"/>
              </w:rPr>
              <w:t>14 calendar days from receipt</w:t>
            </w:r>
          </w:p>
        </w:tc>
      </w:tr>
    </w:tbl>
    <w:p/>
    <w:p>
      <w:pPr>
        <w:pStyle w:val="Heading2"/>
      </w:pPr>
      <w:r>
        <w:rPr>
          <w:color w:val="177A50"/>
        </w:rPr>
        <w:t>0. How to read and answer this document</w:t>
      </w:r>
    </w:p>
    <w:p>
      <w:r>
        <w:t>This annex is the full requirement list. The covering RFQ document states the twelve conditions that decide the deal, the pricing table, the evaluation weights and the timeline; everything below is the detail behind them, plus the response matrix you fill in.</w:t>
      </w:r>
    </w:p>
    <w:p>
      <w:r>
        <w:t>Every requirement carries an ID (</w:t>
      </w:r>
      <w:r>
        <w:rPr>
          <w:rFonts w:ascii="Courier New" w:hAnsi="Courier New"/>
        </w:rPr>
        <w:t>DB-nnn</w:t>
      </w:r>
      <w:r>
        <w:t>) and a priority:</w:t>
      </w:r>
    </w:p>
    <w:p>
      <w:pPr>
        <w:pStyle w:val="ListBullet"/>
      </w:pPr>
      <w:r>
        <w:rPr>
          <w:b/>
        </w:rPr>
        <w:t>[M] Mandatory</w:t>
      </w:r>
      <w:r>
        <w:t xml:space="preserve"> — a "No" here normally disqualifies the offer.</w:t>
      </w:r>
    </w:p>
    <w:p>
      <w:pPr>
        <w:pStyle w:val="ListBullet"/>
      </w:pPr>
      <w:r>
        <w:rPr>
          <w:b/>
        </w:rPr>
        <w:t>[P] Preferred</w:t>
      </w:r>
      <w:r>
        <w:t xml:space="preserve"> — strongly wanted; a deviation must be explained and priced.</w:t>
      </w:r>
    </w:p>
    <w:p>
      <w:pPr>
        <w:pStyle w:val="ListBullet"/>
      </w:pPr>
      <w:r>
        <w:rPr>
          <w:b/>
        </w:rPr>
        <w:t>[O] Optional</w:t>
      </w:r>
      <w:r>
        <w:t xml:space="preserve"> — quote separately, do not include in the base price.</w:t>
      </w:r>
    </w:p>
    <w:p>
      <w:r>
        <w:rPr>
          <w:b/>
        </w:rPr>
        <w:t>We are not looking for a catalogue.</w:t>
      </w:r>
      <w:r>
        <w:t xml:space="preserve"> Please answer requirement by requirement using the response matrix in Section 15 (</w:t>
      </w:r>
      <w:r>
        <w:rPr>
          <w:rFonts w:ascii="Courier New" w:hAnsi="Courier New"/>
        </w:rPr>
        <w:t>Comply: Yes / Partial / No</w:t>
      </w:r>
      <w:r>
        <w:t>, plus your actual value). Suppliers who return the completed matrix, the certificate scans (Section 10) and the SDK documentation (Section 8) move directly to the sample stage. Marketing brochures without the matrix will not be evaluated.</w:t>
      </w:r>
    </w:p>
    <w:p>
      <w:r>
        <w:t>If your closest existing model already meets most of this specification, say so and give the model number — we prefer a proven platform over a new development, provided the data-access and certification requirements are met.</w:t>
      </w:r>
    </w:p>
    <w:p>
      <w:pPr>
        <w:pStyle w:val="Heading2"/>
      </w:pPr>
      <w:r>
        <w:rPr>
          <w:color w:val="177A50"/>
        </w:rPr>
        <w:t>1. Who we are and what we are building</w:t>
      </w:r>
    </w:p>
    <w:p>
      <w:r>
        <w:t xml:space="preserve">Damumed is a healthcare IT company from Kazakhstan. We operate a medical information system (MIS) used by state and private clinics and a patient mobile application with a nationwide user base. We are adding a hardware layer: a branded health band that supports </w:t>
      </w:r>
      <w:r>
        <w:rPr>
          <w:b/>
        </w:rPr>
        <w:t>remote monitoring of patients with chronic conditions between doctor visits</w:t>
      </w:r>
      <w:r>
        <w:t xml:space="preserve"> — heart failure, hypertension in patients 65+, COPD/asthma and type 2 diabetes.</w:t>
      </w:r>
    </w:p>
    <w:p>
      <w:r>
        <w:t>Key consequences for you as a manufacturer:</w:t>
      </w:r>
    </w:p>
    <w:p>
      <w:r>
        <w:t xml:space="preserve">1. </w:t>
      </w:r>
      <w:r>
        <w:rPr>
          <w:b/>
        </w:rPr>
        <w:t>The band has no display and no stock app.</w:t>
      </w:r>
      <w:r>
        <w:t xml:space="preserve"> All user value lives in our own iOS/Android application and in the doctor's panel inside our MIS. We will </w:t>
      </w:r>
      <w:r>
        <w:rPr>
          <w:b/>
        </w:rPr>
        <w:t>not</w:t>
      </w:r>
      <w:r>
        <w:t xml:space="preserve"> ship your app (H Band, Da Fit, VeryFit, GloryFit, G Band or similar) to end users.</w:t>
      </w:r>
    </w:p>
    <w:p>
      <w:r>
        <w:t xml:space="preserve">2. </w:t>
      </w:r>
      <w:r>
        <w:rPr>
          <w:b/>
        </w:rPr>
        <w:t>The data must be ours.</w:t>
      </w:r>
      <w:r>
        <w:t xml:space="preserve"> Device → our app → our servers in Kazakhstan. No data may transit or be stored in your cloud. This is a legal requirement in our market (personal medical data localisation), not a preference.</w:t>
      </w:r>
    </w:p>
    <w:p>
      <w:r>
        <w:t xml:space="preserve">3. </w:t>
      </w:r>
      <w:r>
        <w:rPr>
          <w:b/>
        </w:rPr>
        <w:t>Two commercial paths run in parallel</w:t>
      </w:r>
      <w:r>
        <w:t xml:space="preserve"> and the device must fit both: - </w:t>
      </w:r>
      <w:r>
        <w:rPr>
          <w:b/>
        </w:rPr>
        <w:t>Path A — registered medical device.</w:t>
      </w:r>
      <w:r>
        <w:t xml:space="preserve"> The band is registered in Kazakhstan as a Class 2a medical device; Damumed is the registration certificate holder. This requires a real quality system at the manufacturing site and a full technical file (Section 10). - </w:t>
      </w:r>
      <w:r>
        <w:rPr>
          <w:b/>
        </w:rPr>
        <w:t>Path B — wellness device, first shipment.</w:t>
      </w:r>
      <w:r>
        <w:t xml:space="preserve"> Same hardware, sold without medical registration while Path A is in progress. We therefore need a supplier who can support the Path A documentation package </w:t>
      </w:r>
      <w:r>
        <w:rPr>
          <w:b/>
        </w:rPr>
        <w:t>without changing the hardware</w:t>
      </w:r>
      <w:r>
        <w:t xml:space="preserve"> between paths.</w:t>
      </w:r>
    </w:p>
    <w:p>
      <w:pPr>
        <w:pStyle w:val="Heading2"/>
      </w:pPr>
      <w:r>
        <w:rPr>
          <w:color w:val="177A50"/>
        </w:rPr>
        <w:t>2. Intended use and product concept</w:t>
      </w:r>
    </w:p>
    <w:tbl>
      <w:tblPr>
        <w:tblStyle w:val="TableGrid"/>
        <w:tblW w:type="auto" w:w="0"/>
        <w:tblLook w:firstColumn="1" w:firstRow="1" w:lastColumn="0" w:lastRow="0" w:noHBand="0" w:noVBand="1" w:val="04A0"/>
      </w:tblPr>
      <w:tblGrid>
        <w:gridCol w:w="4986"/>
        <w:gridCol w:w="4986"/>
      </w:tblGrid>
      <w:tr>
        <w:tc>
          <w:tcPr>
            <w:tcW w:type="dxa" w:w="4986"/>
          </w:tcPr>
          <w:p>
            <w:r>
              <w:rPr>
                <w:b/>
                <w:sz w:val="18"/>
              </w:rPr>
            </w:r>
            <w:r>
              <w:rPr>
                <w:b/>
                <w:sz w:val="18"/>
              </w:rPr>
              <w:t>Item</w:t>
            </w:r>
          </w:p>
        </w:tc>
        <w:tc>
          <w:tcPr>
            <w:tcW w:type="dxa" w:w="4986"/>
          </w:tcPr>
          <w:p>
            <w:r>
              <w:rPr>
                <w:b/>
                <w:sz w:val="18"/>
              </w:rPr>
            </w:r>
            <w:r>
              <w:rPr>
                <w:b/>
                <w:sz w:val="18"/>
              </w:rPr>
              <w:t>Description</w:t>
            </w:r>
          </w:p>
        </w:tc>
      </w:tr>
      <w:tr>
        <w:tc>
          <w:tcPr>
            <w:tcW w:type="dxa" w:w="4986"/>
          </w:tcPr>
          <w:p>
            <w:r>
              <w:rPr>
                <w:sz w:val="18"/>
              </w:rPr>
            </w:r>
            <w:r>
              <w:rPr>
                <w:sz w:val="18"/>
              </w:rPr>
              <w:t>Intended user</w:t>
            </w:r>
          </w:p>
        </w:tc>
        <w:tc>
          <w:tcPr>
            <w:tcW w:type="dxa" w:w="4986"/>
          </w:tcPr>
          <w:p>
            <w:r>
              <w:rPr>
                <w:sz w:val="18"/>
              </w:rPr>
            </w:r>
            <w:r>
              <w:rPr>
                <w:sz w:val="18"/>
              </w:rPr>
              <w:t>Adult patients, largely 50+, with a chronic condition under outpatient follow-up; also general consumers (retail channel)</w:t>
            </w:r>
          </w:p>
        </w:tc>
      </w:tr>
      <w:tr>
        <w:tc>
          <w:tcPr>
            <w:tcW w:type="dxa" w:w="4986"/>
          </w:tcPr>
          <w:p>
            <w:r>
              <w:rPr>
                <w:sz w:val="18"/>
              </w:rPr>
            </w:r>
            <w:r>
              <w:rPr>
                <w:sz w:val="18"/>
              </w:rPr>
              <w:t>Wear pattern</w:t>
            </w:r>
          </w:p>
        </w:tc>
        <w:tc>
          <w:tcPr>
            <w:tcW w:type="dxa" w:w="4986"/>
          </w:tcPr>
          <w:p>
            <w:r>
              <w:rPr>
                <w:sz w:val="18"/>
              </w:rPr>
            </w:r>
            <w:r>
              <w:rPr>
                <w:sz w:val="18"/>
              </w:rPr>
              <w:t>24/7, including sleep; removed only for charging</w:t>
            </w:r>
          </w:p>
        </w:tc>
      </w:tr>
      <w:tr>
        <w:tc>
          <w:tcPr>
            <w:tcW w:type="dxa" w:w="4986"/>
          </w:tcPr>
          <w:p>
            <w:r>
              <w:rPr>
                <w:sz w:val="18"/>
              </w:rPr>
            </w:r>
            <w:r>
              <w:rPr>
                <w:sz w:val="18"/>
              </w:rPr>
              <w:t>Environment</w:t>
            </w:r>
          </w:p>
        </w:tc>
        <w:tc>
          <w:tcPr>
            <w:tcW w:type="dxa" w:w="4986"/>
          </w:tcPr>
          <w:p>
            <w:r>
              <w:rPr>
                <w:sz w:val="18"/>
              </w:rPr>
            </w:r>
            <w:r>
              <w:rPr>
                <w:sz w:val="18"/>
              </w:rPr>
              <w:t>Home use (IEC 60601-1-11 context), non-clinical, non-sterile</w:t>
            </w:r>
          </w:p>
        </w:tc>
      </w:tr>
      <w:tr>
        <w:tc>
          <w:tcPr>
            <w:tcW w:type="dxa" w:w="4986"/>
          </w:tcPr>
          <w:p>
            <w:r>
              <w:rPr>
                <w:sz w:val="18"/>
              </w:rPr>
            </w:r>
            <w:r>
              <w:rPr>
                <w:sz w:val="18"/>
              </w:rPr>
              <w:t>Primary signals</w:t>
            </w:r>
          </w:p>
        </w:tc>
        <w:tc>
          <w:tcPr>
            <w:tcW w:type="dxa" w:w="4986"/>
          </w:tcPr>
          <w:p>
            <w:r>
              <w:rPr>
                <w:sz w:val="18"/>
              </w:rPr>
            </w:r>
            <w:r>
              <w:rPr>
                <w:sz w:val="18"/>
              </w:rPr>
              <w:t>Resting and continuous heart rate, heart rate variability, SpO2, skin temperature, respiratory rate, sleep, activity, irregular-rhythm screening</w:t>
            </w:r>
          </w:p>
        </w:tc>
      </w:tr>
      <w:tr>
        <w:tc>
          <w:tcPr>
            <w:tcW w:type="dxa" w:w="4986"/>
          </w:tcPr>
          <w:p>
            <w:r>
              <w:rPr>
                <w:sz w:val="18"/>
              </w:rPr>
            </w:r>
            <w:r>
              <w:rPr>
                <w:sz w:val="18"/>
              </w:rPr>
              <w:t>Primary product function</w:t>
            </w:r>
          </w:p>
        </w:tc>
        <w:tc>
          <w:tcPr>
            <w:tcW w:type="dxa" w:w="4986"/>
          </w:tcPr>
          <w:p>
            <w:r>
              <w:rPr>
                <w:sz w:val="18"/>
              </w:rPr>
            </w:r>
            <w:r>
              <w:rPr>
                <w:sz w:val="18"/>
              </w:rPr>
              <w:t>Continuous background data collection + medication and measurement reminders (haptic) + one-tap confirmation by the patient</w:t>
            </w:r>
          </w:p>
        </w:tc>
      </w:tr>
      <w:tr>
        <w:tc>
          <w:tcPr>
            <w:tcW w:type="dxa" w:w="4986"/>
          </w:tcPr>
          <w:p>
            <w:r>
              <w:rPr>
                <w:sz w:val="18"/>
              </w:rPr>
            </w:r>
            <w:r>
              <w:rPr>
                <w:sz w:val="18"/>
              </w:rPr>
              <w:t>Explicitly out of scope</w:t>
            </w:r>
          </w:p>
        </w:tc>
        <w:tc>
          <w:tcPr>
            <w:tcW w:type="dxa" w:w="4986"/>
          </w:tcPr>
          <w:p>
            <w:r>
              <w:rPr>
                <w:sz w:val="18"/>
              </w:rPr>
            </w:r>
            <w:r>
              <w:rPr>
                <w:sz w:val="18"/>
              </w:rPr>
              <w:t>Cuffless blood pressure claims, glucose measurement claims, diagnosis on the device, any on-device machine learning</w:t>
            </w:r>
          </w:p>
        </w:tc>
      </w:tr>
    </w:tbl>
    <w:p/>
    <w:p>
      <w:r>
        <w:rPr>
          <w:b/>
        </w:rPr>
        <w:t>Note on blood pressure and glucose.</w:t>
      </w:r>
      <w:r>
        <w:t xml:space="preserve"> If your platform offers PPG-based blood pressure or glucose "trend" features, you may describe them, but they must be </w:t>
      </w:r>
      <w:r>
        <w:rPr>
          <w:b/>
        </w:rPr>
        <w:t>switchable off in firmware</w:t>
      </w:r>
      <w:r>
        <w:t xml:space="preserve"> and must not appear on the label, packaging or in the BLE feature matrix of our production build. We will not make measurement claims we cannot register.</w:t>
      </w:r>
    </w:p>
    <w:p>
      <w:pPr>
        <w:pStyle w:val="Heading2"/>
      </w:pPr>
      <w:r>
        <w:rPr>
          <w:color w:val="177A50"/>
        </w:rPr>
        <w:t>3. Scope of supply and SKUs</w:t>
      </w:r>
    </w:p>
    <w:tbl>
      <w:tblPr>
        <w:tblStyle w:val="TableGrid"/>
        <w:tblW w:type="auto" w:w="0"/>
        <w:tblLook w:firstColumn="1" w:firstRow="1" w:lastColumn="0" w:lastRow="0" w:noHBand="0" w:noVBand="1" w:val="04A0"/>
      </w:tblPr>
      <w:tblGrid>
        <w:gridCol w:w="3324"/>
        <w:gridCol w:w="3324"/>
        <w:gridCol w:w="3324"/>
      </w:tblGrid>
      <w:tr>
        <w:tc>
          <w:tcPr>
            <w:tcW w:type="dxa" w:w="3324"/>
          </w:tcPr>
          <w:p>
            <w:r>
              <w:rPr>
                <w:b/>
                <w:sz w:val="18"/>
              </w:rPr>
            </w:r>
            <w:r>
              <w:rPr>
                <w:b/>
                <w:sz w:val="18"/>
              </w:rPr>
              <w:t>SKU</w:t>
            </w:r>
          </w:p>
        </w:tc>
        <w:tc>
          <w:tcPr>
            <w:tcW w:type="dxa" w:w="3324"/>
          </w:tcPr>
          <w:p>
            <w:r>
              <w:rPr>
                <w:b/>
                <w:sz w:val="18"/>
              </w:rPr>
            </w:r>
            <w:r>
              <w:rPr>
                <w:b/>
                <w:sz w:val="18"/>
              </w:rPr>
              <w:t>Description</w:t>
            </w:r>
          </w:p>
        </w:tc>
        <w:tc>
          <w:tcPr>
            <w:tcW w:type="dxa" w:w="3324"/>
          </w:tcPr>
          <w:p>
            <w:r>
              <w:rPr>
                <w:b/>
                <w:sz w:val="18"/>
              </w:rPr>
            </w:r>
            <w:r>
              <w:rPr>
                <w:b/>
                <w:sz w:val="18"/>
              </w:rPr>
              <w:t>Status</w:t>
            </w:r>
          </w:p>
        </w:tc>
      </w:tr>
      <w:tr>
        <w:tc>
          <w:tcPr>
            <w:tcW w:type="dxa" w:w="3324"/>
          </w:tcPr>
          <w:p>
            <w:r>
              <w:rPr>
                <w:sz w:val="18"/>
              </w:rPr>
            </w:r>
            <w:r>
              <w:rPr>
                <w:b/>
                <w:sz w:val="18"/>
              </w:rPr>
              <w:t>SKU-A (base)</w:t>
            </w:r>
          </w:p>
        </w:tc>
        <w:tc>
          <w:tcPr>
            <w:tcW w:type="dxa" w:w="3324"/>
          </w:tcPr>
          <w:p>
            <w:r>
              <w:rPr>
                <w:sz w:val="18"/>
              </w:rPr>
            </w:r>
            <w:r>
              <w:rPr>
                <w:sz w:val="18"/>
              </w:rPr>
              <w:t>Band without ECG: PPG (HR/HRV), SpO2, skin temperature, 6-axis IMU, haptics, LED, tap input</w:t>
            </w:r>
          </w:p>
        </w:tc>
        <w:tc>
          <w:tcPr>
            <w:tcW w:type="dxa" w:w="3324"/>
          </w:tcPr>
          <w:p>
            <w:r>
              <w:rPr>
                <w:sz w:val="18"/>
              </w:rPr>
            </w:r>
            <w:r>
              <w:rPr>
                <w:b/>
                <w:sz w:val="18"/>
              </w:rPr>
              <w:t>This is the SKU we intend to order.</w:t>
            </w:r>
            <w:r>
              <w:rPr>
                <w:sz w:val="18"/>
              </w:rPr>
              <w:t xml:space="preserve"> Quote as base</w:t>
            </w:r>
          </w:p>
        </w:tc>
      </w:tr>
      <w:tr>
        <w:tc>
          <w:tcPr>
            <w:tcW w:type="dxa" w:w="3324"/>
          </w:tcPr>
          <w:p>
            <w:r>
              <w:rPr>
                <w:sz w:val="18"/>
              </w:rPr>
            </w:r>
            <w:r>
              <w:rPr>
                <w:b/>
                <w:sz w:val="18"/>
              </w:rPr>
              <w:t>SKU-B (option)</w:t>
            </w:r>
          </w:p>
        </w:tc>
        <w:tc>
          <w:tcPr>
            <w:tcW w:type="dxa" w:w="3324"/>
          </w:tcPr>
          <w:p>
            <w:r>
              <w:rPr>
                <w:sz w:val="18"/>
              </w:rPr>
            </w:r>
            <w:r>
              <w:rPr>
                <w:sz w:val="18"/>
              </w:rPr>
              <w:t>SKU-A + single-lead ECG on demand</w:t>
            </w:r>
          </w:p>
        </w:tc>
        <w:tc>
          <w:tcPr>
            <w:tcW w:type="dxa" w:w="3324"/>
          </w:tcPr>
          <w:p>
            <w:r>
              <w:rPr>
                <w:sz w:val="18"/>
              </w:rPr>
            </w:r>
            <w:r>
              <w:rPr>
                <w:b/>
                <w:sz w:val="18"/>
              </w:rPr>
              <w:t>[O]</w:t>
            </w:r>
            <w:r>
              <w:rPr>
                <w:sz w:val="18"/>
              </w:rPr>
              <w:t xml:space="preserve"> Quote separately, incl. delta cost and certification impact</w:t>
            </w:r>
          </w:p>
        </w:tc>
      </w:tr>
    </w:tbl>
    <w:p/>
    <w:p>
      <w:r>
        <w:t>Reason for splitting: an ECG function raises the device to a higher risk class in our registration route and lengthens approval. ECG is a second-generation SKU, but we want the price and the roadmap now, and we prefer a supplier whose platform can carry both.</w:t>
      </w:r>
    </w:p>
    <w:p>
      <w:r>
        <w:t>Each unit shipped must include: band with fitted strap (size per order mix), charging cable or dock, retail box, printed quick-start guide in Russian and Kazakh.</w:t>
      </w:r>
    </w:p>
    <w:p>
      <w:pPr>
        <w:pStyle w:val="Heading2"/>
      </w:pPr>
      <w:r>
        <w:rPr>
          <w:color w:val="177A50"/>
        </w:rPr>
        <w:t>4. Mechanical design, materials, ergonomics</w:t>
      </w:r>
    </w:p>
    <w:tbl>
      <w:tblPr>
        <w:tblStyle w:val="TableGrid"/>
        <w:tblW w:type="auto" w:w="0"/>
        <w:tblLook w:firstColumn="1" w:firstRow="1" w:lastColumn="0" w:lastRow="0" w:noHBand="0" w:noVBand="1" w:val="04A0"/>
      </w:tblPr>
      <w:tblGrid>
        <w:gridCol w:w="3324"/>
        <w:gridCol w:w="3324"/>
        <w:gridCol w:w="3324"/>
      </w:tblGrid>
      <w:tr>
        <w:tc>
          <w:tcPr>
            <w:tcW w:type="dxa" w:w="3324"/>
          </w:tcPr>
          <w:p>
            <w:r>
              <w:rPr>
                <w:b/>
                <w:sz w:val="18"/>
              </w:rPr>
            </w:r>
            <w:r>
              <w:rPr>
                <w:b/>
                <w:sz w:val="18"/>
              </w:rPr>
              <w:t>ID</w:t>
            </w:r>
          </w:p>
        </w:tc>
        <w:tc>
          <w:tcPr>
            <w:tcW w:type="dxa" w:w="3324"/>
          </w:tcPr>
          <w:p>
            <w:r>
              <w:rPr>
                <w:b/>
                <w:sz w:val="18"/>
              </w:rPr>
            </w:r>
            <w:r>
              <w:rPr>
                <w:b/>
                <w:sz w:val="18"/>
              </w:rPr>
              <w:t>Pri</w:t>
            </w:r>
          </w:p>
        </w:tc>
        <w:tc>
          <w:tcPr>
            <w:tcW w:type="dxa" w:w="3324"/>
          </w:tcPr>
          <w:p>
            <w:r>
              <w:rPr>
                <w:b/>
                <w:sz w:val="18"/>
              </w:rPr>
            </w:r>
            <w:r>
              <w:rPr>
                <w:b/>
                <w:sz w:val="18"/>
              </w:rPr>
              <w:t>Requirement</w:t>
            </w:r>
          </w:p>
        </w:tc>
      </w:tr>
      <w:tr>
        <w:tc>
          <w:tcPr>
            <w:tcW w:type="dxa" w:w="3324"/>
          </w:tcPr>
          <w:p>
            <w:r>
              <w:rPr>
                <w:sz w:val="18"/>
              </w:rPr>
            </w:r>
            <w:r>
              <w:rPr>
                <w:sz w:val="18"/>
              </w:rPr>
              <w:t>DB-101</w:t>
            </w:r>
          </w:p>
        </w:tc>
        <w:tc>
          <w:tcPr>
            <w:tcW w:type="dxa" w:w="3324"/>
          </w:tcPr>
          <w:p>
            <w:r>
              <w:rPr>
                <w:sz w:val="18"/>
              </w:rPr>
            </w:r>
            <w:r>
              <w:rPr>
                <w:sz w:val="18"/>
              </w:rPr>
              <w:t>[M]</w:t>
            </w:r>
          </w:p>
        </w:tc>
        <w:tc>
          <w:tcPr>
            <w:tcW w:type="dxa" w:w="3324"/>
          </w:tcPr>
          <w:p>
            <w:r>
              <w:rPr>
                <w:sz w:val="18"/>
              </w:rPr>
            </w:r>
            <w:r>
              <w:rPr>
                <w:sz w:val="18"/>
              </w:rPr>
              <w:t>Screen-less wrist band. A status LED (1–3 colours) is acceptable and preferred; no LCD/OLED display</w:t>
            </w:r>
          </w:p>
        </w:tc>
      </w:tr>
      <w:tr>
        <w:tc>
          <w:tcPr>
            <w:tcW w:type="dxa" w:w="3324"/>
          </w:tcPr>
          <w:p>
            <w:r>
              <w:rPr>
                <w:sz w:val="18"/>
              </w:rPr>
            </w:r>
            <w:r>
              <w:rPr>
                <w:sz w:val="18"/>
              </w:rPr>
              <w:t>DB-102</w:t>
            </w:r>
          </w:p>
        </w:tc>
        <w:tc>
          <w:tcPr>
            <w:tcW w:type="dxa" w:w="3324"/>
          </w:tcPr>
          <w:p>
            <w:r>
              <w:rPr>
                <w:sz w:val="18"/>
              </w:rPr>
            </w:r>
            <w:r>
              <w:rPr>
                <w:sz w:val="18"/>
              </w:rPr>
              <w:t>[M]</w:t>
            </w:r>
          </w:p>
        </w:tc>
        <w:tc>
          <w:tcPr>
            <w:tcW w:type="dxa" w:w="3324"/>
          </w:tcPr>
          <w:p>
            <w:r>
              <w:rPr>
                <w:sz w:val="18"/>
              </w:rPr>
            </w:r>
            <w:r>
              <w:rPr>
                <w:sz w:val="18"/>
              </w:rPr>
              <w:t>Total weight with strap ≤ 30 g. State exact weight</w:t>
            </w:r>
          </w:p>
        </w:tc>
      </w:tr>
      <w:tr>
        <w:tc>
          <w:tcPr>
            <w:tcW w:type="dxa" w:w="3324"/>
          </w:tcPr>
          <w:p>
            <w:r>
              <w:rPr>
                <w:sz w:val="18"/>
              </w:rPr>
            </w:r>
            <w:r>
              <w:rPr>
                <w:sz w:val="18"/>
              </w:rPr>
              <w:t>DB-103</w:t>
            </w:r>
          </w:p>
        </w:tc>
        <w:tc>
          <w:tcPr>
            <w:tcW w:type="dxa" w:w="3324"/>
          </w:tcPr>
          <w:p>
            <w:r>
              <w:rPr>
                <w:sz w:val="18"/>
              </w:rPr>
            </w:r>
            <w:r>
              <w:rPr>
                <w:sz w:val="18"/>
              </w:rPr>
              <w:t>[M]</w:t>
            </w:r>
          </w:p>
        </w:tc>
        <w:tc>
          <w:tcPr>
            <w:tcW w:type="dxa" w:w="3324"/>
          </w:tcPr>
          <w:p>
            <w:r>
              <w:rPr>
                <w:sz w:val="18"/>
              </w:rPr>
            </w:r>
            <w:r>
              <w:rPr>
                <w:sz w:val="18"/>
              </w:rPr>
              <w:t>Capsule thickness ≤ 12 mm. State exact L × W × H</w:t>
            </w:r>
          </w:p>
        </w:tc>
      </w:tr>
      <w:tr>
        <w:tc>
          <w:tcPr>
            <w:tcW w:type="dxa" w:w="3324"/>
          </w:tcPr>
          <w:p>
            <w:r>
              <w:rPr>
                <w:sz w:val="18"/>
              </w:rPr>
            </w:r>
            <w:r>
              <w:rPr>
                <w:sz w:val="18"/>
              </w:rPr>
              <w:t>DB-104</w:t>
            </w:r>
          </w:p>
        </w:tc>
        <w:tc>
          <w:tcPr>
            <w:tcW w:type="dxa" w:w="3324"/>
          </w:tcPr>
          <w:p>
            <w:r>
              <w:rPr>
                <w:sz w:val="18"/>
              </w:rPr>
            </w:r>
            <w:r>
              <w:rPr>
                <w:sz w:val="18"/>
              </w:rPr>
              <w:t>[M]</w:t>
            </w:r>
          </w:p>
        </w:tc>
        <w:tc>
          <w:tcPr>
            <w:tcW w:type="dxa" w:w="3324"/>
          </w:tcPr>
          <w:p>
            <w:r>
              <w:rPr>
                <w:sz w:val="18"/>
              </w:rPr>
            </w:r>
            <w:r>
              <w:rPr>
                <w:sz w:val="18"/>
              </w:rPr>
              <w:t>Quick-release, user-replaceable strap. State the mechanism and whether it is a standard lug width</w:t>
            </w:r>
          </w:p>
        </w:tc>
      </w:tr>
      <w:tr>
        <w:tc>
          <w:tcPr>
            <w:tcW w:type="dxa" w:w="3324"/>
          </w:tcPr>
          <w:p>
            <w:r>
              <w:rPr>
                <w:sz w:val="18"/>
              </w:rPr>
            </w:r>
            <w:r>
              <w:rPr>
                <w:sz w:val="18"/>
              </w:rPr>
              <w:t>DB-105</w:t>
            </w:r>
          </w:p>
        </w:tc>
        <w:tc>
          <w:tcPr>
            <w:tcW w:type="dxa" w:w="3324"/>
          </w:tcPr>
          <w:p>
            <w:r>
              <w:rPr>
                <w:sz w:val="18"/>
              </w:rPr>
            </w:r>
            <w:r>
              <w:rPr>
                <w:sz w:val="18"/>
              </w:rPr>
              <w:t>[M]</w:t>
            </w:r>
          </w:p>
        </w:tc>
        <w:tc>
          <w:tcPr>
            <w:tcW w:type="dxa" w:w="3324"/>
          </w:tcPr>
          <w:p>
            <w:r>
              <w:rPr>
                <w:sz w:val="18"/>
              </w:rPr>
            </w:r>
            <w:r>
              <w:rPr>
                <w:sz w:val="18"/>
              </w:rPr>
              <w:t>Strap sizes covering wrist circumference 140–220 mm. State the size mix you offer (e.g. S/M/L)</w:t>
            </w:r>
          </w:p>
        </w:tc>
      </w:tr>
      <w:tr>
        <w:tc>
          <w:tcPr>
            <w:tcW w:type="dxa" w:w="3324"/>
          </w:tcPr>
          <w:p>
            <w:r>
              <w:rPr>
                <w:sz w:val="18"/>
              </w:rPr>
            </w:r>
            <w:r>
              <w:rPr>
                <w:sz w:val="18"/>
              </w:rPr>
              <w:t>DB-106</w:t>
            </w:r>
          </w:p>
        </w:tc>
        <w:tc>
          <w:tcPr>
            <w:tcW w:type="dxa" w:w="3324"/>
          </w:tcPr>
          <w:p>
            <w:r>
              <w:rPr>
                <w:sz w:val="18"/>
              </w:rPr>
            </w:r>
            <w:r>
              <w:rPr>
                <w:sz w:val="18"/>
              </w:rPr>
              <w:t>[M]</w:t>
            </w:r>
          </w:p>
        </w:tc>
        <w:tc>
          <w:tcPr>
            <w:tcW w:type="dxa" w:w="3324"/>
          </w:tcPr>
          <w:p>
            <w:r>
              <w:rPr>
                <w:sz w:val="18"/>
              </w:rPr>
            </w:r>
            <w:r>
              <w:rPr>
                <w:sz w:val="18"/>
              </w:rPr>
              <w:t>Skin-contact materials suitable for permanent wear: medical-grade silicone or equivalent, nickel-free contact surfaces; ISO 10993 evidence required (see DB-706)</w:t>
            </w:r>
          </w:p>
        </w:tc>
      </w:tr>
      <w:tr>
        <w:tc>
          <w:tcPr>
            <w:tcW w:type="dxa" w:w="3324"/>
          </w:tcPr>
          <w:p>
            <w:r>
              <w:rPr>
                <w:sz w:val="18"/>
              </w:rPr>
            </w:r>
            <w:r>
              <w:rPr>
                <w:sz w:val="18"/>
              </w:rPr>
              <w:t>DB-107</w:t>
            </w:r>
          </w:p>
        </w:tc>
        <w:tc>
          <w:tcPr>
            <w:tcW w:type="dxa" w:w="3324"/>
          </w:tcPr>
          <w:p>
            <w:r>
              <w:rPr>
                <w:sz w:val="18"/>
              </w:rPr>
            </w:r>
            <w:r>
              <w:rPr>
                <w:sz w:val="18"/>
              </w:rPr>
              <w:t>[P]</w:t>
            </w:r>
          </w:p>
        </w:tc>
        <w:tc>
          <w:tcPr>
            <w:tcW w:type="dxa" w:w="3324"/>
          </w:tcPr>
          <w:p>
            <w:r>
              <w:rPr>
                <w:sz w:val="18"/>
              </w:rPr>
            </w:r>
            <w:r>
              <w:rPr>
                <w:sz w:val="18"/>
              </w:rPr>
              <w:t>Additional strap materials (woven nylon, fabric) quoted as options</w:t>
            </w:r>
          </w:p>
        </w:tc>
      </w:tr>
      <w:tr>
        <w:tc>
          <w:tcPr>
            <w:tcW w:type="dxa" w:w="3324"/>
          </w:tcPr>
          <w:p>
            <w:r>
              <w:rPr>
                <w:sz w:val="18"/>
              </w:rPr>
            </w:r>
            <w:r>
              <w:rPr>
                <w:sz w:val="18"/>
              </w:rPr>
              <w:t>DB-108</w:t>
            </w:r>
          </w:p>
        </w:tc>
        <w:tc>
          <w:tcPr>
            <w:tcW w:type="dxa" w:w="3324"/>
          </w:tcPr>
          <w:p>
            <w:r>
              <w:rPr>
                <w:sz w:val="18"/>
              </w:rPr>
            </w:r>
            <w:r>
              <w:rPr>
                <w:sz w:val="18"/>
              </w:rPr>
              <w:t>[M]</w:t>
            </w:r>
          </w:p>
        </w:tc>
        <w:tc>
          <w:tcPr>
            <w:tcW w:type="dxa" w:w="3324"/>
          </w:tcPr>
          <w:p>
            <w:r>
              <w:rPr>
                <w:sz w:val="18"/>
              </w:rPr>
            </w:r>
            <w:r>
              <w:rPr>
                <w:sz w:val="18"/>
              </w:rPr>
              <w:t xml:space="preserve">Water resistance IP68 </w:t>
            </w:r>
            <w:r>
              <w:rPr>
                <w:b/>
                <w:sz w:val="18"/>
              </w:rPr>
              <w:t>or</w:t>
            </w:r>
            <w:r>
              <w:rPr>
                <w:sz w:val="18"/>
              </w:rPr>
              <w:t xml:space="preserve"> 5 ATM. State the test standard and depth/time actually tested</w:t>
            </w:r>
          </w:p>
        </w:tc>
      </w:tr>
      <w:tr>
        <w:tc>
          <w:tcPr>
            <w:tcW w:type="dxa" w:w="3324"/>
          </w:tcPr>
          <w:p>
            <w:r>
              <w:rPr>
                <w:sz w:val="18"/>
              </w:rPr>
            </w:r>
            <w:r>
              <w:rPr>
                <w:sz w:val="18"/>
              </w:rPr>
              <w:t>DB-109</w:t>
            </w:r>
          </w:p>
        </w:tc>
        <w:tc>
          <w:tcPr>
            <w:tcW w:type="dxa" w:w="3324"/>
          </w:tcPr>
          <w:p>
            <w:r>
              <w:rPr>
                <w:sz w:val="18"/>
              </w:rPr>
            </w:r>
            <w:r>
              <w:rPr>
                <w:sz w:val="18"/>
              </w:rPr>
              <w:t>[M]</w:t>
            </w:r>
          </w:p>
        </w:tc>
        <w:tc>
          <w:tcPr>
            <w:tcW w:type="dxa" w:w="3324"/>
          </w:tcPr>
          <w:p>
            <w:r>
              <w:rPr>
                <w:sz w:val="18"/>
              </w:rPr>
            </w:r>
            <w:r>
              <w:rPr>
                <w:sz w:val="18"/>
              </w:rPr>
              <w:t>Case material and finish options (aluminium / titanium / PC+ABS). State default and premium options with price delta</w:t>
            </w:r>
          </w:p>
        </w:tc>
      </w:tr>
      <w:tr>
        <w:tc>
          <w:tcPr>
            <w:tcW w:type="dxa" w:w="3324"/>
          </w:tcPr>
          <w:p>
            <w:r>
              <w:rPr>
                <w:sz w:val="18"/>
              </w:rPr>
            </w:r>
            <w:r>
              <w:rPr>
                <w:sz w:val="18"/>
              </w:rPr>
              <w:t>DB-110</w:t>
            </w:r>
          </w:p>
        </w:tc>
        <w:tc>
          <w:tcPr>
            <w:tcW w:type="dxa" w:w="3324"/>
          </w:tcPr>
          <w:p>
            <w:r>
              <w:rPr>
                <w:sz w:val="18"/>
              </w:rPr>
            </w:r>
            <w:r>
              <w:rPr>
                <w:sz w:val="18"/>
              </w:rPr>
              <w:t>[P]</w:t>
            </w:r>
          </w:p>
        </w:tc>
        <w:tc>
          <w:tcPr>
            <w:tcW w:type="dxa" w:w="3324"/>
          </w:tcPr>
          <w:p>
            <w:r>
              <w:rPr>
                <w:sz w:val="18"/>
              </w:rPr>
            </w:r>
            <w:r>
              <w:rPr>
                <w:sz w:val="18"/>
              </w:rPr>
              <w:t>Haptic (vibration) motor with programmable patterns — see DB-402. LRA preferred over ERM; state type</w:t>
            </w:r>
          </w:p>
        </w:tc>
      </w:tr>
      <w:tr>
        <w:tc>
          <w:tcPr>
            <w:tcW w:type="dxa" w:w="3324"/>
          </w:tcPr>
          <w:p>
            <w:r>
              <w:rPr>
                <w:sz w:val="18"/>
              </w:rPr>
            </w:r>
            <w:r>
              <w:rPr>
                <w:sz w:val="18"/>
              </w:rPr>
              <w:t>DB-111</w:t>
            </w:r>
          </w:p>
        </w:tc>
        <w:tc>
          <w:tcPr>
            <w:tcW w:type="dxa" w:w="3324"/>
          </w:tcPr>
          <w:p>
            <w:r>
              <w:rPr>
                <w:sz w:val="18"/>
              </w:rPr>
            </w:r>
            <w:r>
              <w:rPr>
                <w:sz w:val="18"/>
              </w:rPr>
              <w:t>[M]</w:t>
            </w:r>
          </w:p>
        </w:tc>
        <w:tc>
          <w:tcPr>
            <w:tcW w:type="dxa" w:w="3324"/>
          </w:tcPr>
          <w:p>
            <w:r>
              <w:rPr>
                <w:sz w:val="18"/>
              </w:rPr>
            </w:r>
            <w:r>
              <w:rPr>
                <w:sz w:val="18"/>
              </w:rPr>
              <w:t>User input: at least a tap or capacitive touch gesture the patient can use to confirm an action (see DB-403). No mechanical button required, but state what exists</w:t>
            </w:r>
          </w:p>
        </w:tc>
      </w:tr>
      <w:tr>
        <w:tc>
          <w:tcPr>
            <w:tcW w:type="dxa" w:w="3324"/>
          </w:tcPr>
          <w:p>
            <w:r>
              <w:rPr>
                <w:sz w:val="18"/>
              </w:rPr>
            </w:r>
            <w:r>
              <w:rPr>
                <w:sz w:val="18"/>
              </w:rPr>
              <w:t>DB-112</w:t>
            </w:r>
          </w:p>
        </w:tc>
        <w:tc>
          <w:tcPr>
            <w:tcW w:type="dxa" w:w="3324"/>
          </w:tcPr>
          <w:p>
            <w:r>
              <w:rPr>
                <w:sz w:val="18"/>
              </w:rPr>
            </w:r>
            <w:r>
              <w:rPr>
                <w:sz w:val="18"/>
              </w:rPr>
              <w:t>[P]</w:t>
            </w:r>
          </w:p>
        </w:tc>
        <w:tc>
          <w:tcPr>
            <w:tcW w:type="dxa" w:w="3324"/>
          </w:tcPr>
          <w:p>
            <w:r>
              <w:rPr>
                <w:sz w:val="18"/>
              </w:rPr>
            </w:r>
            <w:r>
              <w:rPr>
                <w:sz w:val="18"/>
              </w:rPr>
              <w:t>Colour options for case and strap; state minimum quantity per colour</w:t>
            </w:r>
          </w:p>
        </w:tc>
      </w:tr>
    </w:tbl>
    <w:p/>
    <w:p>
      <w:pPr>
        <w:pStyle w:val="Heading2"/>
      </w:pPr>
      <w:r>
        <w:rPr>
          <w:color w:val="177A50"/>
        </w:rPr>
        <w:t>5. Sensors and measurement performance</w:t>
      </w:r>
    </w:p>
    <w:tbl>
      <w:tblPr>
        <w:tblStyle w:val="TableGrid"/>
        <w:tblW w:type="auto" w:w="0"/>
        <w:tblLook w:firstColumn="1" w:firstRow="1" w:lastColumn="0" w:lastRow="0" w:noHBand="0" w:noVBand="1" w:val="04A0"/>
      </w:tblPr>
      <w:tblGrid>
        <w:gridCol w:w="3324"/>
        <w:gridCol w:w="3324"/>
        <w:gridCol w:w="3324"/>
      </w:tblGrid>
      <w:tr>
        <w:tc>
          <w:tcPr>
            <w:tcW w:type="dxa" w:w="3324"/>
          </w:tcPr>
          <w:p>
            <w:r>
              <w:rPr>
                <w:b/>
                <w:sz w:val="18"/>
              </w:rPr>
            </w:r>
            <w:r>
              <w:rPr>
                <w:b/>
                <w:sz w:val="18"/>
              </w:rPr>
              <w:t>ID</w:t>
            </w:r>
          </w:p>
        </w:tc>
        <w:tc>
          <w:tcPr>
            <w:tcW w:type="dxa" w:w="3324"/>
          </w:tcPr>
          <w:p>
            <w:r>
              <w:rPr>
                <w:b/>
                <w:sz w:val="18"/>
              </w:rPr>
            </w:r>
            <w:r>
              <w:rPr>
                <w:b/>
                <w:sz w:val="18"/>
              </w:rPr>
              <w:t>Pri</w:t>
            </w:r>
          </w:p>
        </w:tc>
        <w:tc>
          <w:tcPr>
            <w:tcW w:type="dxa" w:w="3324"/>
          </w:tcPr>
          <w:p>
            <w:r>
              <w:rPr>
                <w:b/>
                <w:sz w:val="18"/>
              </w:rPr>
            </w:r>
            <w:r>
              <w:rPr>
                <w:b/>
                <w:sz w:val="18"/>
              </w:rPr>
              <w:t>Requirement</w:t>
            </w:r>
          </w:p>
        </w:tc>
      </w:tr>
      <w:tr>
        <w:tc>
          <w:tcPr>
            <w:tcW w:type="dxa" w:w="3324"/>
          </w:tcPr>
          <w:p>
            <w:r>
              <w:rPr>
                <w:sz w:val="18"/>
              </w:rPr>
            </w:r>
            <w:r>
              <w:rPr>
                <w:sz w:val="18"/>
              </w:rPr>
              <w:t>DB-201</w:t>
            </w:r>
          </w:p>
        </w:tc>
        <w:tc>
          <w:tcPr>
            <w:tcW w:type="dxa" w:w="3324"/>
          </w:tcPr>
          <w:p>
            <w:r>
              <w:rPr>
                <w:sz w:val="18"/>
              </w:rPr>
            </w:r>
            <w:r>
              <w:rPr>
                <w:sz w:val="18"/>
              </w:rPr>
              <w:t>[M]</w:t>
            </w:r>
          </w:p>
        </w:tc>
        <w:tc>
          <w:tcPr>
            <w:tcW w:type="dxa" w:w="3324"/>
          </w:tcPr>
          <w:p>
            <w:r>
              <w:rPr>
                <w:sz w:val="18"/>
              </w:rPr>
            </w:r>
            <w:r>
              <w:rPr>
                <w:sz w:val="18"/>
              </w:rPr>
              <w:t>PPG sensor for heart rate and HRV. State: number of LEDs, wavelengths, number of photodiodes, AFE part number, sampling rate (Hz)</w:t>
            </w:r>
          </w:p>
        </w:tc>
      </w:tr>
      <w:tr>
        <w:tc>
          <w:tcPr>
            <w:tcW w:type="dxa" w:w="3324"/>
          </w:tcPr>
          <w:p>
            <w:r>
              <w:rPr>
                <w:sz w:val="18"/>
              </w:rPr>
            </w:r>
            <w:r>
              <w:rPr>
                <w:sz w:val="18"/>
              </w:rPr>
              <w:t>DB-202</w:t>
            </w:r>
          </w:p>
        </w:tc>
        <w:tc>
          <w:tcPr>
            <w:tcW w:type="dxa" w:w="3324"/>
          </w:tcPr>
          <w:p>
            <w:r>
              <w:rPr>
                <w:sz w:val="18"/>
              </w:rPr>
            </w:r>
            <w:r>
              <w:rPr>
                <w:sz w:val="18"/>
              </w:rPr>
              <w:t>[M]</w:t>
            </w:r>
          </w:p>
        </w:tc>
        <w:tc>
          <w:tcPr>
            <w:tcW w:type="dxa" w:w="3324"/>
          </w:tcPr>
          <w:p>
            <w:r>
              <w:rPr>
                <w:sz w:val="18"/>
              </w:rPr>
            </w:r>
            <w:r>
              <w:rPr>
                <w:sz w:val="18"/>
              </w:rPr>
              <w:t xml:space="preserve">Continuous 24/7 HR with configurable interval (1 / 5 / 10 min), plus on-demand spot measurement triggered from </w:t>
            </w:r>
            <w:r>
              <w:rPr>
                <w:b/>
                <w:sz w:val="18"/>
              </w:rPr>
              <w:t>our</w:t>
            </w:r>
            <w:r>
              <w:rPr>
                <w:sz w:val="18"/>
              </w:rPr>
              <w:t xml:space="preserve"> application</w:t>
            </w:r>
          </w:p>
        </w:tc>
      </w:tr>
      <w:tr>
        <w:tc>
          <w:tcPr>
            <w:tcW w:type="dxa" w:w="3324"/>
          </w:tcPr>
          <w:p>
            <w:r>
              <w:rPr>
                <w:sz w:val="18"/>
              </w:rPr>
            </w:r>
            <w:r>
              <w:rPr>
                <w:sz w:val="18"/>
              </w:rPr>
              <w:t>DB-203</w:t>
            </w:r>
          </w:p>
        </w:tc>
        <w:tc>
          <w:tcPr>
            <w:tcW w:type="dxa" w:w="3324"/>
          </w:tcPr>
          <w:p>
            <w:r>
              <w:rPr>
                <w:sz w:val="18"/>
              </w:rPr>
            </w:r>
            <w:r>
              <w:rPr>
                <w:sz w:val="18"/>
              </w:rPr>
              <w:t>[M]</w:t>
            </w:r>
          </w:p>
        </w:tc>
        <w:tc>
          <w:tcPr>
            <w:tcW w:type="dxa" w:w="3324"/>
          </w:tcPr>
          <w:p>
            <w:r>
              <w:rPr>
                <w:sz w:val="18"/>
              </w:rPr>
            </w:r>
            <w:r>
              <w:rPr>
                <w:sz w:val="18"/>
              </w:rPr>
              <w:t>Beat-to-beat RR intervals available to the host application (not only an averaged BPM). State resolution (ms)</w:t>
            </w:r>
          </w:p>
        </w:tc>
      </w:tr>
      <w:tr>
        <w:tc>
          <w:tcPr>
            <w:tcW w:type="dxa" w:w="3324"/>
          </w:tcPr>
          <w:p>
            <w:r>
              <w:rPr>
                <w:sz w:val="18"/>
              </w:rPr>
            </w:r>
            <w:r>
              <w:rPr>
                <w:sz w:val="18"/>
              </w:rPr>
              <w:t>DB-204</w:t>
            </w:r>
          </w:p>
        </w:tc>
        <w:tc>
          <w:tcPr>
            <w:tcW w:type="dxa" w:w="3324"/>
          </w:tcPr>
          <w:p>
            <w:r>
              <w:rPr>
                <w:sz w:val="18"/>
              </w:rPr>
            </w:r>
            <w:r>
              <w:rPr>
                <w:sz w:val="18"/>
              </w:rPr>
              <w:t>[M]</w:t>
            </w:r>
          </w:p>
        </w:tc>
        <w:tc>
          <w:tcPr>
            <w:tcW w:type="dxa" w:w="3324"/>
          </w:tcPr>
          <w:p>
            <w:r>
              <w:rPr>
                <w:sz w:val="18"/>
              </w:rPr>
            </w:r>
            <w:r>
              <w:rPr>
                <w:sz w:val="18"/>
              </w:rPr>
              <w:t>HRV metrics: at minimum RMSSD and SDNN, computed over a stated window; the underlying RR series must also be available</w:t>
            </w:r>
          </w:p>
        </w:tc>
      </w:tr>
      <w:tr>
        <w:tc>
          <w:tcPr>
            <w:tcW w:type="dxa" w:w="3324"/>
          </w:tcPr>
          <w:p>
            <w:r>
              <w:rPr>
                <w:sz w:val="18"/>
              </w:rPr>
            </w:r>
            <w:r>
              <w:rPr>
                <w:sz w:val="18"/>
              </w:rPr>
              <w:t>DB-205</w:t>
            </w:r>
          </w:p>
        </w:tc>
        <w:tc>
          <w:tcPr>
            <w:tcW w:type="dxa" w:w="3324"/>
          </w:tcPr>
          <w:p>
            <w:r>
              <w:rPr>
                <w:sz w:val="18"/>
              </w:rPr>
            </w:r>
            <w:r>
              <w:rPr>
                <w:sz w:val="18"/>
              </w:rPr>
              <w:t>[M]</w:t>
            </w:r>
          </w:p>
        </w:tc>
        <w:tc>
          <w:tcPr>
            <w:tcW w:type="dxa" w:w="3324"/>
          </w:tcPr>
          <w:p>
            <w:r>
              <w:rPr>
                <w:sz w:val="18"/>
              </w:rPr>
            </w:r>
            <w:r>
              <w:rPr>
                <w:sz w:val="18"/>
              </w:rPr>
              <w:t>SpO2, continuous overnight and on demand. State method, measurement range and stated accuracy (Arms) with the validation report reference</w:t>
            </w:r>
          </w:p>
        </w:tc>
      </w:tr>
      <w:tr>
        <w:tc>
          <w:tcPr>
            <w:tcW w:type="dxa" w:w="3324"/>
          </w:tcPr>
          <w:p>
            <w:r>
              <w:rPr>
                <w:sz w:val="18"/>
              </w:rPr>
            </w:r>
            <w:r>
              <w:rPr>
                <w:sz w:val="18"/>
              </w:rPr>
              <w:t>DB-206</w:t>
            </w:r>
          </w:p>
        </w:tc>
        <w:tc>
          <w:tcPr>
            <w:tcW w:type="dxa" w:w="3324"/>
          </w:tcPr>
          <w:p>
            <w:r>
              <w:rPr>
                <w:sz w:val="18"/>
              </w:rPr>
            </w:r>
            <w:r>
              <w:rPr>
                <w:sz w:val="18"/>
              </w:rPr>
              <w:t>[M]</w:t>
            </w:r>
          </w:p>
        </w:tc>
        <w:tc>
          <w:tcPr>
            <w:tcW w:type="dxa" w:w="3324"/>
          </w:tcPr>
          <w:p>
            <w:r>
              <w:rPr>
                <w:sz w:val="18"/>
              </w:rPr>
            </w:r>
            <w:r>
              <w:rPr>
                <w:sz w:val="18"/>
              </w:rPr>
              <w:t>Skin temperature sensor, resolution ≤ 0.1 °C, accuracy ≤ ±0.3 °C. State the sensor part number</w:t>
            </w:r>
          </w:p>
        </w:tc>
      </w:tr>
      <w:tr>
        <w:tc>
          <w:tcPr>
            <w:tcW w:type="dxa" w:w="3324"/>
          </w:tcPr>
          <w:p>
            <w:r>
              <w:rPr>
                <w:sz w:val="18"/>
              </w:rPr>
            </w:r>
            <w:r>
              <w:rPr>
                <w:sz w:val="18"/>
              </w:rPr>
              <w:t>DB-207</w:t>
            </w:r>
          </w:p>
        </w:tc>
        <w:tc>
          <w:tcPr>
            <w:tcW w:type="dxa" w:w="3324"/>
          </w:tcPr>
          <w:p>
            <w:r>
              <w:rPr>
                <w:sz w:val="18"/>
              </w:rPr>
            </w:r>
            <w:r>
              <w:rPr>
                <w:sz w:val="18"/>
              </w:rPr>
              <w:t>[M]</w:t>
            </w:r>
          </w:p>
        </w:tc>
        <w:tc>
          <w:tcPr>
            <w:tcW w:type="dxa" w:w="3324"/>
          </w:tcPr>
          <w:p>
            <w:r>
              <w:rPr>
                <w:sz w:val="18"/>
              </w:rPr>
            </w:r>
            <w:r>
              <w:rPr>
                <w:sz w:val="18"/>
              </w:rPr>
              <w:t>6-axis IMU (accelerometer + gyroscope). State part number and available sampling rates</w:t>
            </w:r>
          </w:p>
        </w:tc>
      </w:tr>
      <w:tr>
        <w:tc>
          <w:tcPr>
            <w:tcW w:type="dxa" w:w="3324"/>
          </w:tcPr>
          <w:p>
            <w:r>
              <w:rPr>
                <w:sz w:val="18"/>
              </w:rPr>
            </w:r>
            <w:r>
              <w:rPr>
                <w:sz w:val="18"/>
              </w:rPr>
              <w:t>DB-208</w:t>
            </w:r>
          </w:p>
        </w:tc>
        <w:tc>
          <w:tcPr>
            <w:tcW w:type="dxa" w:w="3324"/>
          </w:tcPr>
          <w:p>
            <w:r>
              <w:rPr>
                <w:sz w:val="18"/>
              </w:rPr>
            </w:r>
            <w:r>
              <w:rPr>
                <w:sz w:val="18"/>
              </w:rPr>
              <w:t>[M]</w:t>
            </w:r>
          </w:p>
        </w:tc>
        <w:tc>
          <w:tcPr>
            <w:tcW w:type="dxa" w:w="3324"/>
          </w:tcPr>
          <w:p>
            <w:r>
              <w:rPr>
                <w:sz w:val="18"/>
              </w:rPr>
            </w:r>
            <w:r>
              <w:rPr>
                <w:sz w:val="18"/>
              </w:rPr>
              <w:t>Sleep detection with stages (deep / light / REM / awake) and sleep/wake timestamps</w:t>
            </w:r>
          </w:p>
        </w:tc>
      </w:tr>
      <w:tr>
        <w:tc>
          <w:tcPr>
            <w:tcW w:type="dxa" w:w="3324"/>
          </w:tcPr>
          <w:p>
            <w:r>
              <w:rPr>
                <w:sz w:val="18"/>
              </w:rPr>
            </w:r>
            <w:r>
              <w:rPr>
                <w:sz w:val="18"/>
              </w:rPr>
              <w:t>DB-209</w:t>
            </w:r>
          </w:p>
        </w:tc>
        <w:tc>
          <w:tcPr>
            <w:tcW w:type="dxa" w:w="3324"/>
          </w:tcPr>
          <w:p>
            <w:r>
              <w:rPr>
                <w:sz w:val="18"/>
              </w:rPr>
            </w:r>
            <w:r>
              <w:rPr>
                <w:sz w:val="18"/>
              </w:rPr>
              <w:t>[M]</w:t>
            </w:r>
          </w:p>
        </w:tc>
        <w:tc>
          <w:tcPr>
            <w:tcW w:type="dxa" w:w="3324"/>
          </w:tcPr>
          <w:p>
            <w:r>
              <w:rPr>
                <w:sz w:val="18"/>
              </w:rPr>
            </w:r>
            <w:r>
              <w:rPr>
                <w:sz w:val="18"/>
              </w:rPr>
              <w:t>Respiratory rate during sleep</w:t>
            </w:r>
          </w:p>
        </w:tc>
      </w:tr>
      <w:tr>
        <w:tc>
          <w:tcPr>
            <w:tcW w:type="dxa" w:w="3324"/>
          </w:tcPr>
          <w:p>
            <w:r>
              <w:rPr>
                <w:sz w:val="18"/>
              </w:rPr>
            </w:r>
            <w:r>
              <w:rPr>
                <w:sz w:val="18"/>
              </w:rPr>
              <w:t>DB-210</w:t>
            </w:r>
          </w:p>
        </w:tc>
        <w:tc>
          <w:tcPr>
            <w:tcW w:type="dxa" w:w="3324"/>
          </w:tcPr>
          <w:p>
            <w:r>
              <w:rPr>
                <w:sz w:val="18"/>
              </w:rPr>
            </w:r>
            <w:r>
              <w:rPr>
                <w:sz w:val="18"/>
              </w:rPr>
              <w:t>[P]</w:t>
            </w:r>
          </w:p>
        </w:tc>
        <w:tc>
          <w:tcPr>
            <w:tcW w:type="dxa" w:w="3324"/>
          </w:tcPr>
          <w:p>
            <w:r>
              <w:rPr>
                <w:sz w:val="18"/>
              </w:rPr>
            </w:r>
            <w:r>
              <w:rPr>
                <w:sz w:val="18"/>
              </w:rPr>
              <w:t>Irregular rhythm screening from PPG (episode detection, timestamped) — output must be a neutral "irregular rhythm episode" event, not a diagnosis string</w:t>
            </w:r>
          </w:p>
        </w:tc>
      </w:tr>
      <w:tr>
        <w:tc>
          <w:tcPr>
            <w:tcW w:type="dxa" w:w="3324"/>
          </w:tcPr>
          <w:p>
            <w:r>
              <w:rPr>
                <w:sz w:val="18"/>
              </w:rPr>
            </w:r>
            <w:r>
              <w:rPr>
                <w:sz w:val="18"/>
              </w:rPr>
              <w:t>DB-211</w:t>
            </w:r>
          </w:p>
        </w:tc>
        <w:tc>
          <w:tcPr>
            <w:tcW w:type="dxa" w:w="3324"/>
          </w:tcPr>
          <w:p>
            <w:r>
              <w:rPr>
                <w:sz w:val="18"/>
              </w:rPr>
            </w:r>
            <w:r>
              <w:rPr>
                <w:sz w:val="18"/>
              </w:rPr>
              <w:t>[P]</w:t>
            </w:r>
          </w:p>
        </w:tc>
        <w:tc>
          <w:tcPr>
            <w:tcW w:type="dxa" w:w="3324"/>
          </w:tcPr>
          <w:p>
            <w:r>
              <w:rPr>
                <w:sz w:val="18"/>
              </w:rPr>
            </w:r>
            <w:r>
              <w:rPr>
                <w:sz w:val="18"/>
              </w:rPr>
              <w:t>Wear detection (on-wrist / off-wrist) exposed as a data field — critical for us: adherence is our main product metric</w:t>
            </w:r>
          </w:p>
        </w:tc>
      </w:tr>
      <w:tr>
        <w:tc>
          <w:tcPr>
            <w:tcW w:type="dxa" w:w="3324"/>
          </w:tcPr>
          <w:p>
            <w:r>
              <w:rPr>
                <w:sz w:val="18"/>
              </w:rPr>
            </w:r>
            <w:r>
              <w:rPr>
                <w:sz w:val="18"/>
              </w:rPr>
              <w:t>DB-212</w:t>
            </w:r>
          </w:p>
        </w:tc>
        <w:tc>
          <w:tcPr>
            <w:tcW w:type="dxa" w:w="3324"/>
          </w:tcPr>
          <w:p>
            <w:r>
              <w:rPr>
                <w:sz w:val="18"/>
              </w:rPr>
            </w:r>
            <w:r>
              <w:rPr>
                <w:sz w:val="18"/>
              </w:rPr>
              <w:t>[P]</w:t>
            </w:r>
          </w:p>
        </w:tc>
        <w:tc>
          <w:tcPr>
            <w:tcW w:type="dxa" w:w="3324"/>
          </w:tcPr>
          <w:p>
            <w:r>
              <w:rPr>
                <w:sz w:val="18"/>
              </w:rPr>
            </w:r>
            <w:r>
              <w:rPr>
                <w:sz w:val="18"/>
              </w:rPr>
              <w:t>Signal-quality indicator per measurement (e.g. 0–3 or %) exposed to the host application</w:t>
            </w:r>
          </w:p>
        </w:tc>
      </w:tr>
      <w:tr>
        <w:tc>
          <w:tcPr>
            <w:tcW w:type="dxa" w:w="3324"/>
          </w:tcPr>
          <w:p>
            <w:r>
              <w:rPr>
                <w:sz w:val="18"/>
              </w:rPr>
            </w:r>
            <w:r>
              <w:rPr>
                <w:sz w:val="18"/>
              </w:rPr>
              <w:t>DB-213</w:t>
            </w:r>
          </w:p>
        </w:tc>
        <w:tc>
          <w:tcPr>
            <w:tcW w:type="dxa" w:w="3324"/>
          </w:tcPr>
          <w:p>
            <w:r>
              <w:rPr>
                <w:sz w:val="18"/>
              </w:rPr>
            </w:r>
            <w:r>
              <w:rPr>
                <w:sz w:val="18"/>
              </w:rPr>
              <w:t>[O]</w:t>
            </w:r>
          </w:p>
        </w:tc>
        <w:tc>
          <w:tcPr>
            <w:tcW w:type="dxa" w:w="3324"/>
          </w:tcPr>
          <w:p>
            <w:r>
              <w:rPr>
                <w:sz w:val="18"/>
              </w:rPr>
            </w:r>
            <w:r>
              <w:rPr>
                <w:sz w:val="18"/>
              </w:rPr>
              <w:t>Single-lead ECG (SKU-B). State AFE part number, sampling rate (≥ 250 Hz required, 500 Hz preferred), electrode material, recording length, output format</w:t>
            </w:r>
          </w:p>
        </w:tc>
      </w:tr>
      <w:tr>
        <w:tc>
          <w:tcPr>
            <w:tcW w:type="dxa" w:w="3324"/>
          </w:tcPr>
          <w:p>
            <w:r>
              <w:rPr>
                <w:sz w:val="18"/>
              </w:rPr>
            </w:r>
            <w:r>
              <w:rPr>
                <w:sz w:val="18"/>
              </w:rPr>
              <w:t>DB-214</w:t>
            </w:r>
          </w:p>
        </w:tc>
        <w:tc>
          <w:tcPr>
            <w:tcW w:type="dxa" w:w="3324"/>
          </w:tcPr>
          <w:p>
            <w:r>
              <w:rPr>
                <w:sz w:val="18"/>
              </w:rPr>
            </w:r>
            <w:r>
              <w:rPr>
                <w:sz w:val="18"/>
              </w:rPr>
              <w:t>[M]</w:t>
            </w:r>
          </w:p>
        </w:tc>
        <w:tc>
          <w:tcPr>
            <w:tcW w:type="dxa" w:w="3324"/>
          </w:tcPr>
          <w:p>
            <w:r>
              <w:rPr>
                <w:sz w:val="18"/>
              </w:rPr>
            </w:r>
            <w:r>
              <w:rPr>
                <w:sz w:val="18"/>
              </w:rPr>
              <w:t>Validation evidence for HR and SpO2 against a reference method, on human subjects, with number of subjects, protocol and results. State whether the report can be shared under NDA</w:t>
            </w:r>
          </w:p>
        </w:tc>
      </w:tr>
    </w:tbl>
    <w:p/>
    <w:p>
      <w:r>
        <w:rPr>
          <w:b/>
        </w:rPr>
        <w:t>Accuracy targets we will verify on samples</w:t>
      </w:r>
      <w:r>
        <w:t xml:space="preserve"> (against a certified reference device):</w:t>
      </w:r>
    </w:p>
    <w:tbl>
      <w:tblPr>
        <w:tblStyle w:val="TableGrid"/>
        <w:tblW w:type="auto" w:w="0"/>
        <w:tblLook w:firstColumn="1" w:firstRow="1" w:lastColumn="0" w:lastRow="0" w:noHBand="0" w:noVBand="1" w:val="04A0"/>
      </w:tblPr>
      <w:tblGrid>
        <w:gridCol w:w="4986"/>
        <w:gridCol w:w="4986"/>
      </w:tblGrid>
      <w:tr>
        <w:tc>
          <w:tcPr>
            <w:tcW w:type="dxa" w:w="4986"/>
          </w:tcPr>
          <w:p>
            <w:r>
              <w:rPr>
                <w:b/>
                <w:sz w:val="18"/>
              </w:rPr>
            </w:r>
            <w:r>
              <w:rPr>
                <w:b/>
                <w:sz w:val="18"/>
              </w:rPr>
              <w:t>Parameter</w:t>
            </w:r>
          </w:p>
        </w:tc>
        <w:tc>
          <w:tcPr>
            <w:tcW w:type="dxa" w:w="4986"/>
          </w:tcPr>
          <w:p>
            <w:r>
              <w:rPr>
                <w:b/>
                <w:sz w:val="18"/>
              </w:rPr>
            </w:r>
            <w:r>
              <w:rPr>
                <w:b/>
                <w:sz w:val="18"/>
              </w:rPr>
              <w:t>Target</w:t>
            </w:r>
          </w:p>
        </w:tc>
      </w:tr>
      <w:tr>
        <w:tc>
          <w:tcPr>
            <w:tcW w:type="dxa" w:w="4986"/>
          </w:tcPr>
          <w:p>
            <w:r>
              <w:rPr>
                <w:sz w:val="18"/>
              </w:rPr>
            </w:r>
            <w:r>
              <w:rPr>
                <w:sz w:val="18"/>
              </w:rPr>
              <w:t>Heart rate, resting and sleep</w:t>
            </w:r>
          </w:p>
        </w:tc>
        <w:tc>
          <w:tcPr>
            <w:tcW w:type="dxa" w:w="4986"/>
          </w:tcPr>
          <w:p>
            <w:r>
              <w:rPr>
                <w:sz w:val="18"/>
              </w:rPr>
            </w:r>
            <w:r>
              <w:rPr>
                <w:sz w:val="18"/>
              </w:rPr>
              <w:t>MAE ≤ 5 bpm or ≤ 10 %, whichever is greater</w:t>
            </w:r>
          </w:p>
        </w:tc>
      </w:tr>
      <w:tr>
        <w:tc>
          <w:tcPr>
            <w:tcW w:type="dxa" w:w="4986"/>
          </w:tcPr>
          <w:p>
            <w:r>
              <w:rPr>
                <w:sz w:val="18"/>
              </w:rPr>
            </w:r>
            <w:r>
              <w:rPr>
                <w:sz w:val="18"/>
              </w:rPr>
              <w:t>RR intervals, night-time</w:t>
            </w:r>
          </w:p>
        </w:tc>
        <w:tc>
          <w:tcPr>
            <w:tcW w:type="dxa" w:w="4986"/>
          </w:tcPr>
          <w:p>
            <w:r>
              <w:rPr>
                <w:sz w:val="18"/>
              </w:rPr>
            </w:r>
            <w:r>
              <w:rPr>
                <w:sz w:val="18"/>
              </w:rPr>
              <w:t>≥ 90 % of beats detected in a clean 5-minute window</w:t>
            </w:r>
          </w:p>
        </w:tc>
      </w:tr>
      <w:tr>
        <w:tc>
          <w:tcPr>
            <w:tcW w:type="dxa" w:w="4986"/>
          </w:tcPr>
          <w:p>
            <w:r>
              <w:rPr>
                <w:sz w:val="18"/>
              </w:rPr>
            </w:r>
            <w:r>
              <w:rPr>
                <w:sz w:val="18"/>
              </w:rPr>
              <w:t>SpO2</w:t>
            </w:r>
          </w:p>
        </w:tc>
        <w:tc>
          <w:tcPr>
            <w:tcW w:type="dxa" w:w="4986"/>
          </w:tcPr>
          <w:p>
            <w:r>
              <w:rPr>
                <w:sz w:val="18"/>
              </w:rPr>
            </w:r>
            <w:r>
              <w:rPr>
                <w:sz w:val="18"/>
              </w:rPr>
              <w:t>Arms ≤ 3.5 % over 70–100 % (ISO 80601-2-61 methodology)</w:t>
            </w:r>
          </w:p>
        </w:tc>
      </w:tr>
      <w:tr>
        <w:tc>
          <w:tcPr>
            <w:tcW w:type="dxa" w:w="4986"/>
          </w:tcPr>
          <w:p>
            <w:r>
              <w:rPr>
                <w:sz w:val="18"/>
              </w:rPr>
            </w:r>
            <w:r>
              <w:rPr>
                <w:sz w:val="18"/>
              </w:rPr>
              <w:t>Skin temperature</w:t>
            </w:r>
          </w:p>
        </w:tc>
        <w:tc>
          <w:tcPr>
            <w:tcW w:type="dxa" w:w="4986"/>
          </w:tcPr>
          <w:p>
            <w:r>
              <w:rPr>
                <w:sz w:val="18"/>
              </w:rPr>
            </w:r>
            <w:r>
              <w:rPr>
                <w:sz w:val="18"/>
              </w:rPr>
              <w:t>± 0.3 °C vs reference</w:t>
            </w:r>
          </w:p>
        </w:tc>
      </w:tr>
      <w:tr>
        <w:tc>
          <w:tcPr>
            <w:tcW w:type="dxa" w:w="4986"/>
          </w:tcPr>
          <w:p>
            <w:r>
              <w:rPr>
                <w:sz w:val="18"/>
              </w:rPr>
            </w:r>
            <w:r>
              <w:rPr>
                <w:sz w:val="18"/>
              </w:rPr>
              <w:t>Sleep total time</w:t>
            </w:r>
          </w:p>
        </w:tc>
        <w:tc>
          <w:tcPr>
            <w:tcW w:type="dxa" w:w="4986"/>
          </w:tcPr>
          <w:p>
            <w:r>
              <w:rPr>
                <w:sz w:val="18"/>
              </w:rPr>
            </w:r>
            <w:r>
              <w:rPr>
                <w:sz w:val="18"/>
              </w:rPr>
              <w:t>± 30 min vs reference on 80 % of nights</w:t>
            </w:r>
          </w:p>
        </w:tc>
      </w:tr>
    </w:tbl>
    <w:p/>
    <w:p>
      <w:pPr>
        <w:pStyle w:val="Heading2"/>
      </w:pPr>
      <w:r>
        <w:rPr>
          <w:color w:val="177A50"/>
        </w:rPr>
        <w:t>6. Electronics, power, storage</w:t>
      </w:r>
    </w:p>
    <w:tbl>
      <w:tblPr>
        <w:tblStyle w:val="TableGrid"/>
        <w:tblW w:type="auto" w:w="0"/>
        <w:tblLook w:firstColumn="1" w:firstRow="1" w:lastColumn="0" w:lastRow="0" w:noHBand="0" w:noVBand="1" w:val="04A0"/>
      </w:tblPr>
      <w:tblGrid>
        <w:gridCol w:w="3324"/>
        <w:gridCol w:w="3324"/>
        <w:gridCol w:w="3324"/>
      </w:tblGrid>
      <w:tr>
        <w:tc>
          <w:tcPr>
            <w:tcW w:type="dxa" w:w="3324"/>
          </w:tcPr>
          <w:p>
            <w:r>
              <w:rPr>
                <w:b/>
                <w:sz w:val="18"/>
              </w:rPr>
            </w:r>
            <w:r>
              <w:rPr>
                <w:b/>
                <w:sz w:val="18"/>
              </w:rPr>
              <w:t>ID</w:t>
            </w:r>
          </w:p>
        </w:tc>
        <w:tc>
          <w:tcPr>
            <w:tcW w:type="dxa" w:w="3324"/>
          </w:tcPr>
          <w:p>
            <w:r>
              <w:rPr>
                <w:b/>
                <w:sz w:val="18"/>
              </w:rPr>
            </w:r>
            <w:r>
              <w:rPr>
                <w:b/>
                <w:sz w:val="18"/>
              </w:rPr>
              <w:t>Pri</w:t>
            </w:r>
          </w:p>
        </w:tc>
        <w:tc>
          <w:tcPr>
            <w:tcW w:type="dxa" w:w="3324"/>
          </w:tcPr>
          <w:p>
            <w:r>
              <w:rPr>
                <w:b/>
                <w:sz w:val="18"/>
              </w:rPr>
            </w:r>
            <w:r>
              <w:rPr>
                <w:b/>
                <w:sz w:val="18"/>
              </w:rPr>
              <w:t>Requirement</w:t>
            </w:r>
          </w:p>
        </w:tc>
      </w:tr>
      <w:tr>
        <w:tc>
          <w:tcPr>
            <w:tcW w:type="dxa" w:w="3324"/>
          </w:tcPr>
          <w:p>
            <w:r>
              <w:rPr>
                <w:sz w:val="18"/>
              </w:rPr>
            </w:r>
            <w:r>
              <w:rPr>
                <w:sz w:val="18"/>
              </w:rPr>
              <w:t>DB-301</w:t>
            </w:r>
          </w:p>
        </w:tc>
        <w:tc>
          <w:tcPr>
            <w:tcW w:type="dxa" w:w="3324"/>
          </w:tcPr>
          <w:p>
            <w:r>
              <w:rPr>
                <w:sz w:val="18"/>
              </w:rPr>
            </w:r>
            <w:r>
              <w:rPr>
                <w:sz w:val="18"/>
              </w:rPr>
              <w:t>[M]</w:t>
            </w:r>
          </w:p>
        </w:tc>
        <w:tc>
          <w:tcPr>
            <w:tcW w:type="dxa" w:w="3324"/>
          </w:tcPr>
          <w:p>
            <w:r>
              <w:rPr>
                <w:sz w:val="18"/>
              </w:rPr>
            </w:r>
            <w:r>
              <w:rPr>
                <w:sz w:val="18"/>
              </w:rPr>
              <w:t>State MCU and BLE SoC exact part numbers (e.g. Nordic nRF52/nRF54, Goodix GR5515) and BLE version</w:t>
            </w:r>
          </w:p>
        </w:tc>
      </w:tr>
      <w:tr>
        <w:tc>
          <w:tcPr>
            <w:tcW w:type="dxa" w:w="3324"/>
          </w:tcPr>
          <w:p>
            <w:r>
              <w:rPr>
                <w:sz w:val="18"/>
              </w:rPr>
            </w:r>
            <w:r>
              <w:rPr>
                <w:sz w:val="18"/>
              </w:rPr>
              <w:t>DB-302</w:t>
            </w:r>
          </w:p>
        </w:tc>
        <w:tc>
          <w:tcPr>
            <w:tcW w:type="dxa" w:w="3324"/>
          </w:tcPr>
          <w:p>
            <w:r>
              <w:rPr>
                <w:sz w:val="18"/>
              </w:rPr>
            </w:r>
            <w:r>
              <w:rPr>
                <w:sz w:val="18"/>
              </w:rPr>
              <w:t>[M]</w:t>
            </w:r>
          </w:p>
        </w:tc>
        <w:tc>
          <w:tcPr>
            <w:tcW w:type="dxa" w:w="3324"/>
          </w:tcPr>
          <w:p>
            <w:r>
              <w:rPr>
                <w:sz w:val="18"/>
              </w:rPr>
            </w:r>
            <w:r>
              <w:rPr>
                <w:sz w:val="18"/>
              </w:rPr>
              <w:t>Battery life ≥ 7 days with continuous 24/7 HR at 5-minute interval, overnight SpO2, sleep tracking and 3 haptic reminders per day. State the measurement conditions of your figure</w:t>
            </w:r>
          </w:p>
        </w:tc>
      </w:tr>
      <w:tr>
        <w:tc>
          <w:tcPr>
            <w:tcW w:type="dxa" w:w="3324"/>
          </w:tcPr>
          <w:p>
            <w:r>
              <w:rPr>
                <w:sz w:val="18"/>
              </w:rPr>
            </w:r>
            <w:r>
              <w:rPr>
                <w:sz w:val="18"/>
              </w:rPr>
              <w:t>DB-303</w:t>
            </w:r>
          </w:p>
        </w:tc>
        <w:tc>
          <w:tcPr>
            <w:tcW w:type="dxa" w:w="3324"/>
          </w:tcPr>
          <w:p>
            <w:r>
              <w:rPr>
                <w:sz w:val="18"/>
              </w:rPr>
            </w:r>
            <w:r>
              <w:rPr>
                <w:sz w:val="18"/>
              </w:rPr>
              <w:t>[P]</w:t>
            </w:r>
          </w:p>
        </w:tc>
        <w:tc>
          <w:tcPr>
            <w:tcW w:type="dxa" w:w="3324"/>
          </w:tcPr>
          <w:p>
            <w:r>
              <w:rPr>
                <w:sz w:val="18"/>
              </w:rPr>
            </w:r>
            <w:r>
              <w:rPr>
                <w:sz w:val="18"/>
              </w:rPr>
              <w:t>Battery life ≥ 14 days under the same profile</w:t>
            </w:r>
          </w:p>
        </w:tc>
      </w:tr>
      <w:tr>
        <w:tc>
          <w:tcPr>
            <w:tcW w:type="dxa" w:w="3324"/>
          </w:tcPr>
          <w:p>
            <w:r>
              <w:rPr>
                <w:sz w:val="18"/>
              </w:rPr>
            </w:r>
            <w:r>
              <w:rPr>
                <w:sz w:val="18"/>
              </w:rPr>
              <w:t>DB-304</w:t>
            </w:r>
          </w:p>
        </w:tc>
        <w:tc>
          <w:tcPr>
            <w:tcW w:type="dxa" w:w="3324"/>
          </w:tcPr>
          <w:p>
            <w:r>
              <w:rPr>
                <w:sz w:val="18"/>
              </w:rPr>
            </w:r>
            <w:r>
              <w:rPr>
                <w:sz w:val="18"/>
              </w:rPr>
              <w:t>[M]</w:t>
            </w:r>
          </w:p>
        </w:tc>
        <w:tc>
          <w:tcPr>
            <w:tcW w:type="dxa" w:w="3324"/>
          </w:tcPr>
          <w:p>
            <w:r>
              <w:rPr>
                <w:sz w:val="18"/>
              </w:rPr>
            </w:r>
            <w:r>
              <w:rPr>
                <w:sz w:val="18"/>
              </w:rPr>
              <w:t>Battery capacity (mAh), chemistry, cycle life to 80 % capacity, and the cell supplier</w:t>
            </w:r>
          </w:p>
        </w:tc>
      </w:tr>
      <w:tr>
        <w:tc>
          <w:tcPr>
            <w:tcW w:type="dxa" w:w="3324"/>
          </w:tcPr>
          <w:p>
            <w:r>
              <w:rPr>
                <w:sz w:val="18"/>
              </w:rPr>
            </w:r>
            <w:r>
              <w:rPr>
                <w:sz w:val="18"/>
              </w:rPr>
              <w:t>DB-305</w:t>
            </w:r>
          </w:p>
        </w:tc>
        <w:tc>
          <w:tcPr>
            <w:tcW w:type="dxa" w:w="3324"/>
          </w:tcPr>
          <w:p>
            <w:r>
              <w:rPr>
                <w:sz w:val="18"/>
              </w:rPr>
            </w:r>
            <w:r>
              <w:rPr>
                <w:sz w:val="18"/>
              </w:rPr>
              <w:t>[M]</w:t>
            </w:r>
          </w:p>
        </w:tc>
        <w:tc>
          <w:tcPr>
            <w:tcW w:type="dxa" w:w="3324"/>
          </w:tcPr>
          <w:p>
            <w:r>
              <w:rPr>
                <w:sz w:val="18"/>
              </w:rPr>
            </w:r>
            <w:r>
              <w:rPr>
                <w:sz w:val="18"/>
              </w:rPr>
              <w:t>Magnetic charging dock or cable; full charge ≤ 2 h. Charging contacts must tolerate sweat and daily use — state the corrosion test performed</w:t>
            </w:r>
          </w:p>
        </w:tc>
      </w:tr>
      <w:tr>
        <w:tc>
          <w:tcPr>
            <w:tcW w:type="dxa" w:w="3324"/>
          </w:tcPr>
          <w:p>
            <w:r>
              <w:rPr>
                <w:sz w:val="18"/>
              </w:rPr>
            </w:r>
            <w:r>
              <w:rPr>
                <w:sz w:val="18"/>
              </w:rPr>
              <w:t>DB-306</w:t>
            </w:r>
          </w:p>
        </w:tc>
        <w:tc>
          <w:tcPr>
            <w:tcW w:type="dxa" w:w="3324"/>
          </w:tcPr>
          <w:p>
            <w:r>
              <w:rPr>
                <w:sz w:val="18"/>
              </w:rPr>
            </w:r>
            <w:r>
              <w:rPr>
                <w:sz w:val="18"/>
              </w:rPr>
              <w:t>[P]</w:t>
            </w:r>
          </w:p>
        </w:tc>
        <w:tc>
          <w:tcPr>
            <w:tcW w:type="dxa" w:w="3324"/>
          </w:tcPr>
          <w:p>
            <w:r>
              <w:rPr>
                <w:sz w:val="18"/>
              </w:rPr>
            </w:r>
            <w:r>
              <w:rPr>
                <w:sz w:val="18"/>
              </w:rPr>
              <w:t>Wireless (Qi or proprietary inductive) charging as an alternative — quote separately</w:t>
            </w:r>
          </w:p>
        </w:tc>
      </w:tr>
      <w:tr>
        <w:tc>
          <w:tcPr>
            <w:tcW w:type="dxa" w:w="3324"/>
          </w:tcPr>
          <w:p>
            <w:r>
              <w:rPr>
                <w:sz w:val="18"/>
              </w:rPr>
            </w:r>
            <w:r>
              <w:rPr>
                <w:sz w:val="18"/>
              </w:rPr>
              <w:t>DB-307</w:t>
            </w:r>
          </w:p>
        </w:tc>
        <w:tc>
          <w:tcPr>
            <w:tcW w:type="dxa" w:w="3324"/>
          </w:tcPr>
          <w:p>
            <w:r>
              <w:rPr>
                <w:sz w:val="18"/>
              </w:rPr>
            </w:r>
            <w:r>
              <w:rPr>
                <w:sz w:val="18"/>
              </w:rPr>
              <w:t>[M]</w:t>
            </w:r>
          </w:p>
        </w:tc>
        <w:tc>
          <w:tcPr>
            <w:tcW w:type="dxa" w:w="3324"/>
          </w:tcPr>
          <w:p>
            <w:r>
              <w:rPr>
                <w:sz w:val="18"/>
              </w:rPr>
            </w:r>
            <w:r>
              <w:rPr>
                <w:sz w:val="18"/>
              </w:rPr>
              <w:t>On-device data buffer ≥ 5 days of full-resolution data with no phone connection; ≥ 10 days preferred. State flash size and what is stored at which resolution</w:t>
            </w:r>
          </w:p>
        </w:tc>
      </w:tr>
      <w:tr>
        <w:tc>
          <w:tcPr>
            <w:tcW w:type="dxa" w:w="3324"/>
          </w:tcPr>
          <w:p>
            <w:r>
              <w:rPr>
                <w:sz w:val="18"/>
              </w:rPr>
            </w:r>
            <w:r>
              <w:rPr>
                <w:sz w:val="18"/>
              </w:rPr>
              <w:t>DB-308</w:t>
            </w:r>
          </w:p>
        </w:tc>
        <w:tc>
          <w:tcPr>
            <w:tcW w:type="dxa" w:w="3324"/>
          </w:tcPr>
          <w:p>
            <w:r>
              <w:rPr>
                <w:sz w:val="18"/>
              </w:rPr>
            </w:r>
            <w:r>
              <w:rPr>
                <w:sz w:val="18"/>
              </w:rPr>
              <w:t>[M]</w:t>
            </w:r>
          </w:p>
        </w:tc>
        <w:tc>
          <w:tcPr>
            <w:tcW w:type="dxa" w:w="3324"/>
          </w:tcPr>
          <w:p>
            <w:r>
              <w:rPr>
                <w:sz w:val="18"/>
              </w:rPr>
            </w:r>
            <w:r>
              <w:rPr>
                <w:sz w:val="18"/>
              </w:rPr>
              <w:t>Data survives battery depletion and reboot until successfully synced (no silent loss). Describe the mechanism</w:t>
            </w:r>
          </w:p>
        </w:tc>
      </w:tr>
      <w:tr>
        <w:tc>
          <w:tcPr>
            <w:tcW w:type="dxa" w:w="3324"/>
          </w:tcPr>
          <w:p>
            <w:r>
              <w:rPr>
                <w:sz w:val="18"/>
              </w:rPr>
            </w:r>
            <w:r>
              <w:rPr>
                <w:sz w:val="18"/>
              </w:rPr>
              <w:t>DB-309</w:t>
            </w:r>
          </w:p>
        </w:tc>
        <w:tc>
          <w:tcPr>
            <w:tcW w:type="dxa" w:w="3324"/>
          </w:tcPr>
          <w:p>
            <w:r>
              <w:rPr>
                <w:sz w:val="18"/>
              </w:rPr>
            </w:r>
            <w:r>
              <w:rPr>
                <w:sz w:val="18"/>
              </w:rPr>
              <w:t>[M]</w:t>
            </w:r>
          </w:p>
        </w:tc>
        <w:tc>
          <w:tcPr>
            <w:tcW w:type="dxa" w:w="3324"/>
          </w:tcPr>
          <w:p>
            <w:r>
              <w:rPr>
                <w:sz w:val="18"/>
              </w:rPr>
            </w:r>
            <w:r>
              <w:rPr>
                <w:sz w:val="18"/>
              </w:rPr>
              <w:t>Real-time clock with time synchronisation from the host app; all records timestamped in UTC with a stated epoch. State drift per month</w:t>
            </w:r>
          </w:p>
        </w:tc>
      </w:tr>
      <w:tr>
        <w:tc>
          <w:tcPr>
            <w:tcW w:type="dxa" w:w="3324"/>
          </w:tcPr>
          <w:p>
            <w:r>
              <w:rPr>
                <w:sz w:val="18"/>
              </w:rPr>
            </w:r>
            <w:r>
              <w:rPr>
                <w:sz w:val="18"/>
              </w:rPr>
              <w:t>DB-310</w:t>
            </w:r>
          </w:p>
        </w:tc>
        <w:tc>
          <w:tcPr>
            <w:tcW w:type="dxa" w:w="3324"/>
          </w:tcPr>
          <w:p>
            <w:r>
              <w:rPr>
                <w:sz w:val="18"/>
              </w:rPr>
            </w:r>
            <w:r>
              <w:rPr>
                <w:sz w:val="18"/>
              </w:rPr>
              <w:t>[P]</w:t>
            </w:r>
          </w:p>
        </w:tc>
        <w:tc>
          <w:tcPr>
            <w:tcW w:type="dxa" w:w="3324"/>
          </w:tcPr>
          <w:p>
            <w:r>
              <w:rPr>
                <w:sz w:val="18"/>
              </w:rPr>
            </w:r>
            <w:r>
              <w:rPr>
                <w:sz w:val="18"/>
              </w:rPr>
              <w:t>Full buffered-day sync in ≤ 60 s over BLE. State the achievable throughput</w:t>
            </w:r>
          </w:p>
        </w:tc>
      </w:tr>
      <w:tr>
        <w:tc>
          <w:tcPr>
            <w:tcW w:type="dxa" w:w="3324"/>
          </w:tcPr>
          <w:p>
            <w:r>
              <w:rPr>
                <w:sz w:val="18"/>
              </w:rPr>
            </w:r>
            <w:r>
              <w:rPr>
                <w:sz w:val="18"/>
              </w:rPr>
              <w:t>DB-311</w:t>
            </w:r>
          </w:p>
        </w:tc>
        <w:tc>
          <w:tcPr>
            <w:tcW w:type="dxa" w:w="3324"/>
          </w:tcPr>
          <w:p>
            <w:r>
              <w:rPr>
                <w:sz w:val="18"/>
              </w:rPr>
            </w:r>
            <w:r>
              <w:rPr>
                <w:sz w:val="18"/>
              </w:rPr>
              <w:t>[M]</w:t>
            </w:r>
          </w:p>
        </w:tc>
        <w:tc>
          <w:tcPr>
            <w:tcW w:type="dxa" w:w="3324"/>
          </w:tcPr>
          <w:p>
            <w:r>
              <w:rPr>
                <w:sz w:val="18"/>
              </w:rPr>
            </w:r>
            <w:r>
              <w:rPr>
                <w:sz w:val="18"/>
              </w:rPr>
              <w:t>Battery safety certification (IEC 62133 or equivalent) and UN 38.3 for air transport</w:t>
            </w:r>
          </w:p>
        </w:tc>
      </w:tr>
    </w:tbl>
    <w:p/>
    <w:p>
      <w:pPr>
        <w:pStyle w:val="Heading2"/>
      </w:pPr>
      <w:r>
        <w:rPr>
          <w:color w:val="177A50"/>
        </w:rPr>
        <w:t>7. Firmware behaviour, reminders, OTA</w:t>
      </w:r>
    </w:p>
    <w:tbl>
      <w:tblPr>
        <w:tblStyle w:val="TableGrid"/>
        <w:tblW w:type="auto" w:w="0"/>
        <w:tblLook w:firstColumn="1" w:firstRow="1" w:lastColumn="0" w:lastRow="0" w:noHBand="0" w:noVBand="1" w:val="04A0"/>
      </w:tblPr>
      <w:tblGrid>
        <w:gridCol w:w="3324"/>
        <w:gridCol w:w="3324"/>
        <w:gridCol w:w="3324"/>
      </w:tblGrid>
      <w:tr>
        <w:tc>
          <w:tcPr>
            <w:tcW w:type="dxa" w:w="3324"/>
          </w:tcPr>
          <w:p>
            <w:r>
              <w:rPr>
                <w:b/>
                <w:sz w:val="18"/>
              </w:rPr>
            </w:r>
            <w:r>
              <w:rPr>
                <w:b/>
                <w:sz w:val="18"/>
              </w:rPr>
              <w:t>ID</w:t>
            </w:r>
          </w:p>
        </w:tc>
        <w:tc>
          <w:tcPr>
            <w:tcW w:type="dxa" w:w="3324"/>
          </w:tcPr>
          <w:p>
            <w:r>
              <w:rPr>
                <w:b/>
                <w:sz w:val="18"/>
              </w:rPr>
            </w:r>
            <w:r>
              <w:rPr>
                <w:b/>
                <w:sz w:val="18"/>
              </w:rPr>
              <w:t>Pri</w:t>
            </w:r>
          </w:p>
        </w:tc>
        <w:tc>
          <w:tcPr>
            <w:tcW w:type="dxa" w:w="3324"/>
          </w:tcPr>
          <w:p>
            <w:r>
              <w:rPr>
                <w:b/>
                <w:sz w:val="18"/>
              </w:rPr>
            </w:r>
            <w:r>
              <w:rPr>
                <w:b/>
                <w:sz w:val="18"/>
              </w:rPr>
              <w:t>Requirement</w:t>
            </w:r>
          </w:p>
        </w:tc>
      </w:tr>
      <w:tr>
        <w:tc>
          <w:tcPr>
            <w:tcW w:type="dxa" w:w="3324"/>
          </w:tcPr>
          <w:p>
            <w:r>
              <w:rPr>
                <w:sz w:val="18"/>
              </w:rPr>
            </w:r>
            <w:r>
              <w:rPr>
                <w:sz w:val="18"/>
              </w:rPr>
              <w:t>DB-401</w:t>
            </w:r>
          </w:p>
        </w:tc>
        <w:tc>
          <w:tcPr>
            <w:tcW w:type="dxa" w:w="3324"/>
          </w:tcPr>
          <w:p>
            <w:r>
              <w:rPr>
                <w:sz w:val="18"/>
              </w:rPr>
            </w:r>
            <w:r>
              <w:rPr>
                <w:sz w:val="18"/>
              </w:rPr>
              <w:t>[M]</w:t>
            </w:r>
          </w:p>
        </w:tc>
        <w:tc>
          <w:tcPr>
            <w:tcW w:type="dxa" w:w="3324"/>
          </w:tcPr>
          <w:p>
            <w:r>
              <w:rPr>
                <w:sz w:val="18"/>
              </w:rPr>
            </w:r>
            <w:r>
              <w:rPr>
                <w:sz w:val="18"/>
              </w:rPr>
              <w:t xml:space="preserve">Measurement schedule (which sensor, how often, at what hours) configurable </w:t>
            </w:r>
            <w:r>
              <w:rPr>
                <w:b/>
                <w:sz w:val="18"/>
              </w:rPr>
              <w:t>from our application</w:t>
            </w:r>
            <w:r>
              <w:rPr>
                <w:sz w:val="18"/>
              </w:rPr>
              <w:t xml:space="preserve"> at runtime, per device, without a firmware rebuild</w:t>
            </w:r>
          </w:p>
        </w:tc>
      </w:tr>
      <w:tr>
        <w:tc>
          <w:tcPr>
            <w:tcW w:type="dxa" w:w="3324"/>
          </w:tcPr>
          <w:p>
            <w:r>
              <w:rPr>
                <w:sz w:val="18"/>
              </w:rPr>
            </w:r>
            <w:r>
              <w:rPr>
                <w:sz w:val="18"/>
              </w:rPr>
              <w:t>DB-402</w:t>
            </w:r>
          </w:p>
        </w:tc>
        <w:tc>
          <w:tcPr>
            <w:tcW w:type="dxa" w:w="3324"/>
          </w:tcPr>
          <w:p>
            <w:r>
              <w:rPr>
                <w:sz w:val="18"/>
              </w:rPr>
            </w:r>
            <w:r>
              <w:rPr>
                <w:sz w:val="18"/>
              </w:rPr>
              <w:t>[M]</w:t>
            </w:r>
          </w:p>
        </w:tc>
        <w:tc>
          <w:tcPr>
            <w:tcW w:type="dxa" w:w="3324"/>
          </w:tcPr>
          <w:p>
            <w:r>
              <w:rPr>
                <w:sz w:val="18"/>
              </w:rPr>
            </w:r>
            <w:r>
              <w:rPr>
                <w:sz w:val="18"/>
              </w:rPr>
              <w:t>Reminders: our app can schedule and trigger haptic + LED reminders on the device (medication, blood pressure measurement, movement). Configurable pattern, intensity and time; must fire when the phone is out of range</w:t>
            </w:r>
          </w:p>
        </w:tc>
      </w:tr>
      <w:tr>
        <w:tc>
          <w:tcPr>
            <w:tcW w:type="dxa" w:w="3324"/>
          </w:tcPr>
          <w:p>
            <w:r>
              <w:rPr>
                <w:sz w:val="18"/>
              </w:rPr>
            </w:r>
            <w:r>
              <w:rPr>
                <w:sz w:val="18"/>
              </w:rPr>
              <w:t>DB-403</w:t>
            </w:r>
          </w:p>
        </w:tc>
        <w:tc>
          <w:tcPr>
            <w:tcW w:type="dxa" w:w="3324"/>
          </w:tcPr>
          <w:p>
            <w:r>
              <w:rPr>
                <w:sz w:val="18"/>
              </w:rPr>
            </w:r>
            <w:r>
              <w:rPr>
                <w:sz w:val="18"/>
              </w:rPr>
              <w:t>[M]</w:t>
            </w:r>
          </w:p>
        </w:tc>
        <w:tc>
          <w:tcPr>
            <w:tcW w:type="dxa" w:w="3324"/>
          </w:tcPr>
          <w:p>
            <w:r>
              <w:rPr>
                <w:sz w:val="18"/>
              </w:rPr>
            </w:r>
            <w:r>
              <w:rPr>
                <w:sz w:val="18"/>
              </w:rPr>
              <w:t>Patient acknowledgement: a tap/gesture on the band produces a timestamped event ("reminder acknowledged") stored in the buffer and delivered to our app. This is the core adherence mechanism of the product</w:t>
            </w:r>
          </w:p>
        </w:tc>
      </w:tr>
      <w:tr>
        <w:tc>
          <w:tcPr>
            <w:tcW w:type="dxa" w:w="3324"/>
          </w:tcPr>
          <w:p>
            <w:r>
              <w:rPr>
                <w:sz w:val="18"/>
              </w:rPr>
            </w:r>
            <w:r>
              <w:rPr>
                <w:sz w:val="18"/>
              </w:rPr>
              <w:t>DB-404</w:t>
            </w:r>
          </w:p>
        </w:tc>
        <w:tc>
          <w:tcPr>
            <w:tcW w:type="dxa" w:w="3324"/>
          </w:tcPr>
          <w:p>
            <w:r>
              <w:rPr>
                <w:sz w:val="18"/>
              </w:rPr>
            </w:r>
            <w:r>
              <w:rPr>
                <w:sz w:val="18"/>
              </w:rPr>
              <w:t>[P]</w:t>
            </w:r>
          </w:p>
        </w:tc>
        <w:tc>
          <w:tcPr>
            <w:tcW w:type="dxa" w:w="3324"/>
          </w:tcPr>
          <w:p>
            <w:r>
              <w:rPr>
                <w:sz w:val="18"/>
              </w:rPr>
            </w:r>
            <w:r>
              <w:rPr>
                <w:sz w:val="18"/>
              </w:rPr>
              <w:t>Do-not-disturb window (no haptics during a configured sleep window, except critical reminders)</w:t>
            </w:r>
          </w:p>
        </w:tc>
      </w:tr>
      <w:tr>
        <w:tc>
          <w:tcPr>
            <w:tcW w:type="dxa" w:w="3324"/>
          </w:tcPr>
          <w:p>
            <w:r>
              <w:rPr>
                <w:sz w:val="18"/>
              </w:rPr>
            </w:r>
            <w:r>
              <w:rPr>
                <w:sz w:val="18"/>
              </w:rPr>
              <w:t>DB-405</w:t>
            </w:r>
          </w:p>
        </w:tc>
        <w:tc>
          <w:tcPr>
            <w:tcW w:type="dxa" w:w="3324"/>
          </w:tcPr>
          <w:p>
            <w:r>
              <w:rPr>
                <w:sz w:val="18"/>
              </w:rPr>
            </w:r>
            <w:r>
              <w:rPr>
                <w:sz w:val="18"/>
              </w:rPr>
              <w:t>[M]</w:t>
            </w:r>
          </w:p>
        </w:tc>
        <w:tc>
          <w:tcPr>
            <w:tcW w:type="dxa" w:w="3324"/>
          </w:tcPr>
          <w:p>
            <w:r>
              <w:rPr>
                <w:sz w:val="18"/>
              </w:rPr>
            </w:r>
            <w:r>
              <w:rPr>
                <w:sz w:val="18"/>
              </w:rPr>
              <w:t xml:space="preserve">OTA firmware update over BLE, triggered by </w:t>
            </w:r>
            <w:r>
              <w:rPr>
                <w:b/>
                <w:sz w:val="18"/>
              </w:rPr>
              <w:t>our</w:t>
            </w:r>
            <w:r>
              <w:rPr>
                <w:sz w:val="18"/>
              </w:rPr>
              <w:t xml:space="preserve"> application through the SDK, without your app being installed</w:t>
            </w:r>
          </w:p>
        </w:tc>
      </w:tr>
      <w:tr>
        <w:tc>
          <w:tcPr>
            <w:tcW w:type="dxa" w:w="3324"/>
          </w:tcPr>
          <w:p>
            <w:r>
              <w:rPr>
                <w:sz w:val="18"/>
              </w:rPr>
            </w:r>
            <w:r>
              <w:rPr>
                <w:sz w:val="18"/>
              </w:rPr>
              <w:t>DB-406</w:t>
            </w:r>
          </w:p>
        </w:tc>
        <w:tc>
          <w:tcPr>
            <w:tcW w:type="dxa" w:w="3324"/>
          </w:tcPr>
          <w:p>
            <w:r>
              <w:rPr>
                <w:sz w:val="18"/>
              </w:rPr>
            </w:r>
            <w:r>
              <w:rPr>
                <w:sz w:val="18"/>
              </w:rPr>
              <w:t>[M]</w:t>
            </w:r>
          </w:p>
        </w:tc>
        <w:tc>
          <w:tcPr>
            <w:tcW w:type="dxa" w:w="3324"/>
          </w:tcPr>
          <w:p>
            <w:r>
              <w:rPr>
                <w:sz w:val="18"/>
              </w:rPr>
            </w:r>
            <w:r>
              <w:rPr>
                <w:sz w:val="18"/>
              </w:rPr>
              <w:t>Resumable/atomic OTA with rollback if an update fails mid-flash. Describe the recovery path</w:t>
            </w:r>
          </w:p>
        </w:tc>
      </w:tr>
      <w:tr>
        <w:tc>
          <w:tcPr>
            <w:tcW w:type="dxa" w:w="3324"/>
          </w:tcPr>
          <w:p>
            <w:r>
              <w:rPr>
                <w:sz w:val="18"/>
              </w:rPr>
            </w:r>
            <w:r>
              <w:rPr>
                <w:sz w:val="18"/>
              </w:rPr>
              <w:t>DB-407</w:t>
            </w:r>
          </w:p>
        </w:tc>
        <w:tc>
          <w:tcPr>
            <w:tcW w:type="dxa" w:w="3324"/>
          </w:tcPr>
          <w:p>
            <w:r>
              <w:rPr>
                <w:sz w:val="18"/>
              </w:rPr>
            </w:r>
            <w:r>
              <w:rPr>
                <w:sz w:val="18"/>
              </w:rPr>
              <w:t>[M]</w:t>
            </w:r>
          </w:p>
        </w:tc>
        <w:tc>
          <w:tcPr>
            <w:tcW w:type="dxa" w:w="3324"/>
          </w:tcPr>
          <w:p>
            <w:r>
              <w:rPr>
                <w:sz w:val="18"/>
              </w:rPr>
            </w:r>
            <w:r>
              <w:rPr>
                <w:sz w:val="18"/>
              </w:rPr>
              <w:t>Firmware images are signed. State who holds the signing keys and whether Damumed can hold its own keys or receive per-batch signed builds</w:t>
            </w:r>
          </w:p>
        </w:tc>
      </w:tr>
      <w:tr>
        <w:tc>
          <w:tcPr>
            <w:tcW w:type="dxa" w:w="3324"/>
          </w:tcPr>
          <w:p>
            <w:r>
              <w:rPr>
                <w:sz w:val="18"/>
              </w:rPr>
            </w:r>
            <w:r>
              <w:rPr>
                <w:sz w:val="18"/>
              </w:rPr>
              <w:t>DB-408</w:t>
            </w:r>
          </w:p>
        </w:tc>
        <w:tc>
          <w:tcPr>
            <w:tcW w:type="dxa" w:w="3324"/>
          </w:tcPr>
          <w:p>
            <w:r>
              <w:rPr>
                <w:sz w:val="18"/>
              </w:rPr>
            </w:r>
            <w:r>
              <w:rPr>
                <w:sz w:val="18"/>
              </w:rPr>
              <w:t>[M]</w:t>
            </w:r>
          </w:p>
        </w:tc>
        <w:tc>
          <w:tcPr>
            <w:tcW w:type="dxa" w:w="3324"/>
          </w:tcPr>
          <w:p>
            <w:r>
              <w:rPr>
                <w:sz w:val="18"/>
              </w:rPr>
            </w:r>
            <w:r>
              <w:rPr>
                <w:sz w:val="18"/>
              </w:rPr>
              <w:t>Firmware version readable via SDK; production batches shipped with a stated, fixed firmware version. Firmware version and hardware revision must be traceable to the batch</w:t>
            </w:r>
          </w:p>
        </w:tc>
      </w:tr>
      <w:tr>
        <w:tc>
          <w:tcPr>
            <w:tcW w:type="dxa" w:w="3324"/>
          </w:tcPr>
          <w:p>
            <w:r>
              <w:rPr>
                <w:sz w:val="18"/>
              </w:rPr>
            </w:r>
            <w:r>
              <w:rPr>
                <w:sz w:val="18"/>
              </w:rPr>
              <w:t>DB-409</w:t>
            </w:r>
          </w:p>
        </w:tc>
        <w:tc>
          <w:tcPr>
            <w:tcW w:type="dxa" w:w="3324"/>
          </w:tcPr>
          <w:p>
            <w:r>
              <w:rPr>
                <w:sz w:val="18"/>
              </w:rPr>
            </w:r>
            <w:r>
              <w:rPr>
                <w:sz w:val="18"/>
              </w:rPr>
              <w:t>[M]</w:t>
            </w:r>
          </w:p>
        </w:tc>
        <w:tc>
          <w:tcPr>
            <w:tcW w:type="dxa" w:w="3324"/>
          </w:tcPr>
          <w:p>
            <w:r>
              <w:rPr>
                <w:sz w:val="18"/>
              </w:rPr>
            </w:r>
            <w:r>
              <w:rPr>
                <w:sz w:val="18"/>
              </w:rPr>
              <w:t>Firmware support and security-fix policy: state the committed period in years and the response time for a critical defect</w:t>
            </w:r>
          </w:p>
        </w:tc>
      </w:tr>
      <w:tr>
        <w:tc>
          <w:tcPr>
            <w:tcW w:type="dxa" w:w="3324"/>
          </w:tcPr>
          <w:p>
            <w:r>
              <w:rPr>
                <w:sz w:val="18"/>
              </w:rPr>
            </w:r>
            <w:r>
              <w:rPr>
                <w:sz w:val="18"/>
              </w:rPr>
              <w:t>DB-410</w:t>
            </w:r>
          </w:p>
        </w:tc>
        <w:tc>
          <w:tcPr>
            <w:tcW w:type="dxa" w:w="3324"/>
          </w:tcPr>
          <w:p>
            <w:r>
              <w:rPr>
                <w:sz w:val="18"/>
              </w:rPr>
            </w:r>
            <w:r>
              <w:rPr>
                <w:sz w:val="18"/>
              </w:rPr>
              <w:t>[P]</w:t>
            </w:r>
          </w:p>
        </w:tc>
        <w:tc>
          <w:tcPr>
            <w:tcW w:type="dxa" w:w="3324"/>
          </w:tcPr>
          <w:p>
            <w:r>
              <w:rPr>
                <w:sz w:val="18"/>
              </w:rPr>
            </w:r>
            <w:r>
              <w:rPr>
                <w:sz w:val="18"/>
              </w:rPr>
              <w:t>Firmware customisation available: which parameters can we change? Can we obtain source code, a build toolchain, or an escrow arrangement?</w:t>
            </w:r>
          </w:p>
        </w:tc>
      </w:tr>
      <w:tr>
        <w:tc>
          <w:tcPr>
            <w:tcW w:type="dxa" w:w="3324"/>
          </w:tcPr>
          <w:p>
            <w:r>
              <w:rPr>
                <w:sz w:val="18"/>
              </w:rPr>
            </w:r>
            <w:r>
              <w:rPr>
                <w:sz w:val="18"/>
              </w:rPr>
              <w:t>DB-411</w:t>
            </w:r>
          </w:p>
        </w:tc>
        <w:tc>
          <w:tcPr>
            <w:tcW w:type="dxa" w:w="3324"/>
          </w:tcPr>
          <w:p>
            <w:r>
              <w:rPr>
                <w:sz w:val="18"/>
              </w:rPr>
            </w:r>
            <w:r>
              <w:rPr>
                <w:sz w:val="18"/>
              </w:rPr>
              <w:t>[M]</w:t>
            </w:r>
          </w:p>
        </w:tc>
        <w:tc>
          <w:tcPr>
            <w:tcW w:type="dxa" w:w="3324"/>
          </w:tcPr>
          <w:p>
            <w:r>
              <w:rPr>
                <w:sz w:val="18"/>
              </w:rPr>
            </w:r>
            <w:r>
              <w:rPr>
                <w:sz w:val="18"/>
              </w:rPr>
              <w:t xml:space="preserve">Any feature we do not license (BP, glucose, third-party cloud upload, stock-app pairing) must be </w:t>
            </w:r>
            <w:r>
              <w:rPr>
                <w:b/>
                <w:sz w:val="18"/>
              </w:rPr>
              <w:t>absent or disabled</w:t>
            </w:r>
            <w:r>
              <w:rPr>
                <w:sz w:val="18"/>
              </w:rPr>
              <w:t xml:space="preserve"> in our production firmware</w:t>
            </w:r>
          </w:p>
        </w:tc>
      </w:tr>
    </w:tbl>
    <w:p/>
    <w:p>
      <w:pPr>
        <w:pStyle w:val="Heading2"/>
      </w:pPr>
      <w:r>
        <w:rPr>
          <w:color w:val="177A50"/>
        </w:rPr>
        <w:t>8. Data access, SDK and BLE protocol — our primary selection criterion</w:t>
      </w:r>
    </w:p>
    <w:p>
      <w:r>
        <w:t>This section decides the supplier choice. A device we cannot read fully is unusable for us at any price.</w:t>
      </w:r>
    </w:p>
    <w:tbl>
      <w:tblPr>
        <w:tblStyle w:val="TableGrid"/>
        <w:tblW w:type="auto" w:w="0"/>
        <w:tblLook w:firstColumn="1" w:firstRow="1" w:lastColumn="0" w:lastRow="0" w:noHBand="0" w:noVBand="1" w:val="04A0"/>
      </w:tblPr>
      <w:tblGrid>
        <w:gridCol w:w="3324"/>
        <w:gridCol w:w="3324"/>
        <w:gridCol w:w="3324"/>
      </w:tblGrid>
      <w:tr>
        <w:tc>
          <w:tcPr>
            <w:tcW w:type="dxa" w:w="3324"/>
          </w:tcPr>
          <w:p>
            <w:r>
              <w:rPr>
                <w:b/>
                <w:sz w:val="18"/>
              </w:rPr>
            </w:r>
            <w:r>
              <w:rPr>
                <w:b/>
                <w:sz w:val="18"/>
              </w:rPr>
              <w:t>ID</w:t>
            </w:r>
          </w:p>
        </w:tc>
        <w:tc>
          <w:tcPr>
            <w:tcW w:type="dxa" w:w="3324"/>
          </w:tcPr>
          <w:p>
            <w:r>
              <w:rPr>
                <w:b/>
                <w:sz w:val="18"/>
              </w:rPr>
            </w:r>
            <w:r>
              <w:rPr>
                <w:b/>
                <w:sz w:val="18"/>
              </w:rPr>
              <w:t>Pri</w:t>
            </w:r>
          </w:p>
        </w:tc>
        <w:tc>
          <w:tcPr>
            <w:tcW w:type="dxa" w:w="3324"/>
          </w:tcPr>
          <w:p>
            <w:r>
              <w:rPr>
                <w:b/>
                <w:sz w:val="18"/>
              </w:rPr>
            </w:r>
            <w:r>
              <w:rPr>
                <w:b/>
                <w:sz w:val="18"/>
              </w:rPr>
              <w:t>Requirement</w:t>
            </w:r>
          </w:p>
        </w:tc>
      </w:tr>
      <w:tr>
        <w:tc>
          <w:tcPr>
            <w:tcW w:type="dxa" w:w="3324"/>
          </w:tcPr>
          <w:p>
            <w:r>
              <w:rPr>
                <w:sz w:val="18"/>
              </w:rPr>
            </w:r>
            <w:r>
              <w:rPr>
                <w:sz w:val="18"/>
              </w:rPr>
              <w:t>DB-501</w:t>
            </w:r>
          </w:p>
        </w:tc>
        <w:tc>
          <w:tcPr>
            <w:tcW w:type="dxa" w:w="3324"/>
          </w:tcPr>
          <w:p>
            <w:r>
              <w:rPr>
                <w:sz w:val="18"/>
              </w:rPr>
            </w:r>
            <w:r>
              <w:rPr>
                <w:sz w:val="18"/>
              </w:rPr>
              <w:t>[M]</w:t>
            </w:r>
          </w:p>
        </w:tc>
        <w:tc>
          <w:tcPr>
            <w:tcW w:type="dxa" w:w="3324"/>
          </w:tcPr>
          <w:p>
            <w:r>
              <w:rPr>
                <w:sz w:val="18"/>
              </w:rPr>
            </w:r>
            <w:r>
              <w:rPr>
                <w:sz w:val="18"/>
              </w:rPr>
              <w:t xml:space="preserve">Native BLE SDK for </w:t>
            </w:r>
            <w:r>
              <w:rPr>
                <w:b/>
                <w:sz w:val="18"/>
              </w:rPr>
              <w:t>both</w:t>
            </w:r>
            <w:r>
              <w:rPr>
                <w:sz w:val="18"/>
              </w:rPr>
              <w:t xml:space="preserve"> iOS and Android. State minimum supported OS versions, language (Swift/Kotlin/Java), and distribution form (source, .aar/.framework, package manager)</w:t>
            </w:r>
          </w:p>
        </w:tc>
      </w:tr>
      <w:tr>
        <w:tc>
          <w:tcPr>
            <w:tcW w:type="dxa" w:w="3324"/>
          </w:tcPr>
          <w:p>
            <w:r>
              <w:rPr>
                <w:sz w:val="18"/>
              </w:rPr>
            </w:r>
            <w:r>
              <w:rPr>
                <w:sz w:val="18"/>
              </w:rPr>
              <w:t>DB-502</w:t>
            </w:r>
          </w:p>
        </w:tc>
        <w:tc>
          <w:tcPr>
            <w:tcW w:type="dxa" w:w="3324"/>
          </w:tcPr>
          <w:p>
            <w:r>
              <w:rPr>
                <w:sz w:val="18"/>
              </w:rPr>
            </w:r>
            <w:r>
              <w:rPr>
                <w:sz w:val="18"/>
              </w:rPr>
              <w:t>[P]</w:t>
            </w:r>
          </w:p>
        </w:tc>
        <w:tc>
          <w:tcPr>
            <w:tcW w:type="dxa" w:w="3324"/>
          </w:tcPr>
          <w:p>
            <w:r>
              <w:rPr>
                <w:sz w:val="18"/>
              </w:rPr>
            </w:r>
            <w:r>
              <w:rPr>
                <w:sz w:val="18"/>
              </w:rPr>
              <w:t>React Native / Flutter wrapper, or a documented path to build one</w:t>
            </w:r>
          </w:p>
        </w:tc>
      </w:tr>
      <w:tr>
        <w:tc>
          <w:tcPr>
            <w:tcW w:type="dxa" w:w="3324"/>
          </w:tcPr>
          <w:p>
            <w:r>
              <w:rPr>
                <w:sz w:val="18"/>
              </w:rPr>
            </w:r>
            <w:r>
              <w:rPr>
                <w:sz w:val="18"/>
              </w:rPr>
              <w:t>DB-503</w:t>
            </w:r>
          </w:p>
        </w:tc>
        <w:tc>
          <w:tcPr>
            <w:tcW w:type="dxa" w:w="3324"/>
          </w:tcPr>
          <w:p>
            <w:r>
              <w:rPr>
                <w:sz w:val="18"/>
              </w:rPr>
            </w:r>
            <w:r>
              <w:rPr>
                <w:sz w:val="18"/>
              </w:rPr>
              <w:t>[M]</w:t>
            </w:r>
          </w:p>
        </w:tc>
        <w:tc>
          <w:tcPr>
            <w:tcW w:type="dxa" w:w="3324"/>
          </w:tcPr>
          <w:p>
            <w:r>
              <w:rPr>
                <w:sz w:val="18"/>
              </w:rPr>
            </w:r>
            <w:r>
              <w:rPr>
                <w:sz w:val="18"/>
              </w:rPr>
              <w:t xml:space="preserve">SDK documentation (or a public repository link) provided </w:t>
            </w:r>
            <w:r>
              <w:rPr>
                <w:b/>
                <w:sz w:val="18"/>
              </w:rPr>
              <w:t>before</w:t>
            </w:r>
            <w:r>
              <w:rPr>
                <w:sz w:val="18"/>
              </w:rPr>
              <w:t xml:space="preserve"> we place a sample order, under NDA if required</w:t>
            </w:r>
          </w:p>
        </w:tc>
      </w:tr>
      <w:tr>
        <w:tc>
          <w:tcPr>
            <w:tcW w:type="dxa" w:w="3324"/>
          </w:tcPr>
          <w:p>
            <w:r>
              <w:rPr>
                <w:sz w:val="18"/>
              </w:rPr>
            </w:r>
            <w:r>
              <w:rPr>
                <w:sz w:val="18"/>
              </w:rPr>
              <w:t>DB-504</w:t>
            </w:r>
          </w:p>
        </w:tc>
        <w:tc>
          <w:tcPr>
            <w:tcW w:type="dxa" w:w="3324"/>
          </w:tcPr>
          <w:p>
            <w:r>
              <w:rPr>
                <w:sz w:val="18"/>
              </w:rPr>
            </w:r>
            <w:r>
              <w:rPr>
                <w:sz w:val="18"/>
              </w:rPr>
              <w:t>[M]</w:t>
            </w:r>
          </w:p>
        </w:tc>
        <w:tc>
          <w:tcPr>
            <w:tcW w:type="dxa" w:w="3324"/>
          </w:tcPr>
          <w:p>
            <w:r>
              <w:rPr>
                <w:sz w:val="18"/>
              </w:rPr>
            </w:r>
            <w:r>
              <w:rPr>
                <w:sz w:val="18"/>
              </w:rPr>
              <w:t>The SDK must expose, at minimum: per-minute or per-5-minute time series for HR, SpO2, temperature, activity; RR intervals; sleep stages; respiratory rate; battery and wear status; device events (including DB-403 acknowledgements)</w:t>
            </w:r>
          </w:p>
        </w:tc>
      </w:tr>
      <w:tr>
        <w:tc>
          <w:tcPr>
            <w:tcW w:type="dxa" w:w="3324"/>
          </w:tcPr>
          <w:p>
            <w:r>
              <w:rPr>
                <w:sz w:val="18"/>
              </w:rPr>
            </w:r>
            <w:r>
              <w:rPr>
                <w:sz w:val="18"/>
              </w:rPr>
              <w:t>DB-505</w:t>
            </w:r>
          </w:p>
        </w:tc>
        <w:tc>
          <w:tcPr>
            <w:tcW w:type="dxa" w:w="3324"/>
          </w:tcPr>
          <w:p>
            <w:r>
              <w:rPr>
                <w:sz w:val="18"/>
              </w:rPr>
            </w:r>
            <w:r>
              <w:rPr>
                <w:sz w:val="18"/>
              </w:rPr>
              <w:t>[P]</w:t>
            </w:r>
          </w:p>
        </w:tc>
        <w:tc>
          <w:tcPr>
            <w:tcW w:type="dxa" w:w="3324"/>
          </w:tcPr>
          <w:p>
            <w:r>
              <w:rPr>
                <w:sz w:val="18"/>
              </w:rPr>
            </w:r>
            <w:r>
              <w:rPr>
                <w:sz w:val="18"/>
              </w:rPr>
              <w:t>Raw PPG waveform access with stated sampling rate; raw accelerometer/gyroscope access with stated rate; raw ECG waveform for SKU-B</w:t>
            </w:r>
          </w:p>
        </w:tc>
      </w:tr>
      <w:tr>
        <w:tc>
          <w:tcPr>
            <w:tcW w:type="dxa" w:w="3324"/>
          </w:tcPr>
          <w:p>
            <w:r>
              <w:rPr>
                <w:sz w:val="18"/>
              </w:rPr>
            </w:r>
            <w:r>
              <w:rPr>
                <w:sz w:val="18"/>
              </w:rPr>
              <w:t>DB-506</w:t>
            </w:r>
          </w:p>
        </w:tc>
        <w:tc>
          <w:tcPr>
            <w:tcW w:type="dxa" w:w="3324"/>
          </w:tcPr>
          <w:p>
            <w:r>
              <w:rPr>
                <w:sz w:val="18"/>
              </w:rPr>
            </w:r>
            <w:r>
              <w:rPr>
                <w:sz w:val="18"/>
              </w:rPr>
              <w:t>[M]</w:t>
            </w:r>
          </w:p>
        </w:tc>
        <w:tc>
          <w:tcPr>
            <w:tcW w:type="dxa" w:w="3324"/>
          </w:tcPr>
          <w:p>
            <w:r>
              <w:rPr>
                <w:sz w:val="18"/>
              </w:rPr>
            </w:r>
            <w:r>
              <w:rPr>
                <w:sz w:val="18"/>
              </w:rPr>
              <w:t xml:space="preserve">Full offline operation: device → our app → our server, with </w:t>
            </w:r>
            <w:r>
              <w:rPr>
                <w:b/>
                <w:sz w:val="18"/>
              </w:rPr>
              <w:t>no</w:t>
            </w:r>
            <w:r>
              <w:rPr>
                <w:sz w:val="18"/>
              </w:rPr>
              <w:t xml:space="preserve"> connection to your cloud at any point, including first-time activation and OTA. Confirm in writing</w:t>
            </w:r>
          </w:p>
        </w:tc>
      </w:tr>
      <w:tr>
        <w:tc>
          <w:tcPr>
            <w:tcW w:type="dxa" w:w="3324"/>
          </w:tcPr>
          <w:p>
            <w:r>
              <w:rPr>
                <w:sz w:val="18"/>
              </w:rPr>
            </w:r>
            <w:r>
              <w:rPr>
                <w:sz w:val="18"/>
              </w:rPr>
              <w:t>DB-507</w:t>
            </w:r>
          </w:p>
        </w:tc>
        <w:tc>
          <w:tcPr>
            <w:tcW w:type="dxa" w:w="3324"/>
          </w:tcPr>
          <w:p>
            <w:r>
              <w:rPr>
                <w:sz w:val="18"/>
              </w:rPr>
            </w:r>
            <w:r>
              <w:rPr>
                <w:sz w:val="18"/>
              </w:rPr>
              <w:t>[M]</w:t>
            </w:r>
          </w:p>
        </w:tc>
        <w:tc>
          <w:tcPr>
            <w:tcW w:type="dxa" w:w="3324"/>
          </w:tcPr>
          <w:p>
            <w:r>
              <w:rPr>
                <w:sz w:val="18"/>
              </w:rPr>
            </w:r>
            <w:r>
              <w:rPr>
                <w:sz w:val="18"/>
              </w:rPr>
              <w:t>Complete BLE protocol specification (service and characteristic UUIDs, packet structures, command set, data encoding) delivered as an annex to the supply contract — our insurance against SDK discontinuation</w:t>
            </w:r>
          </w:p>
        </w:tc>
      </w:tr>
      <w:tr>
        <w:tc>
          <w:tcPr>
            <w:tcW w:type="dxa" w:w="3324"/>
          </w:tcPr>
          <w:p>
            <w:r>
              <w:rPr>
                <w:sz w:val="18"/>
              </w:rPr>
            </w:r>
            <w:r>
              <w:rPr>
                <w:sz w:val="18"/>
              </w:rPr>
              <w:t>DB-508</w:t>
            </w:r>
          </w:p>
        </w:tc>
        <w:tc>
          <w:tcPr>
            <w:tcW w:type="dxa" w:w="3324"/>
          </w:tcPr>
          <w:p>
            <w:r>
              <w:rPr>
                <w:sz w:val="18"/>
              </w:rPr>
            </w:r>
            <w:r>
              <w:rPr>
                <w:sz w:val="18"/>
              </w:rPr>
              <w:t>[M]</w:t>
            </w:r>
          </w:p>
        </w:tc>
        <w:tc>
          <w:tcPr>
            <w:tcW w:type="dxa" w:w="3324"/>
          </w:tcPr>
          <w:p>
            <w:r>
              <w:rPr>
                <w:sz w:val="18"/>
              </w:rPr>
            </w:r>
            <w:r>
              <w:rPr>
                <w:sz w:val="18"/>
              </w:rPr>
              <w:t>No licence fee, per-device fee or annual fee for SDK/protocol/API access. If a fee exists, state it explicitly with the model</w:t>
            </w:r>
          </w:p>
        </w:tc>
      </w:tr>
      <w:tr>
        <w:tc>
          <w:tcPr>
            <w:tcW w:type="dxa" w:w="3324"/>
          </w:tcPr>
          <w:p>
            <w:r>
              <w:rPr>
                <w:sz w:val="18"/>
              </w:rPr>
            </w:r>
            <w:r>
              <w:rPr>
                <w:sz w:val="18"/>
              </w:rPr>
              <w:t>DB-509</w:t>
            </w:r>
          </w:p>
        </w:tc>
        <w:tc>
          <w:tcPr>
            <w:tcW w:type="dxa" w:w="3324"/>
          </w:tcPr>
          <w:p>
            <w:r>
              <w:rPr>
                <w:sz w:val="18"/>
              </w:rPr>
            </w:r>
            <w:r>
              <w:rPr>
                <w:sz w:val="18"/>
              </w:rPr>
              <w:t>[M]</w:t>
            </w:r>
          </w:p>
        </w:tc>
        <w:tc>
          <w:tcPr>
            <w:tcW w:type="dxa" w:w="3324"/>
          </w:tcPr>
          <w:p>
            <w:r>
              <w:rPr>
                <w:sz w:val="18"/>
              </w:rPr>
            </w:r>
            <w:r>
              <w:rPr>
                <w:sz w:val="18"/>
              </w:rPr>
              <w:t>Protocol stability: the BLE protocol and data format remain compatible across production batches. Any breaking change requires written notice and a new SDK version supplied at no cost</w:t>
            </w:r>
          </w:p>
        </w:tc>
      </w:tr>
      <w:tr>
        <w:tc>
          <w:tcPr>
            <w:tcW w:type="dxa" w:w="3324"/>
          </w:tcPr>
          <w:p>
            <w:r>
              <w:rPr>
                <w:sz w:val="18"/>
              </w:rPr>
            </w:r>
            <w:r>
              <w:rPr>
                <w:sz w:val="18"/>
              </w:rPr>
              <w:t>DB-510</w:t>
            </w:r>
          </w:p>
        </w:tc>
        <w:tc>
          <w:tcPr>
            <w:tcW w:type="dxa" w:w="3324"/>
          </w:tcPr>
          <w:p>
            <w:r>
              <w:rPr>
                <w:sz w:val="18"/>
              </w:rPr>
            </w:r>
            <w:r>
              <w:rPr>
                <w:sz w:val="18"/>
              </w:rPr>
              <w:t>[P]</w:t>
            </w:r>
          </w:p>
        </w:tc>
        <w:tc>
          <w:tcPr>
            <w:tcW w:type="dxa" w:w="3324"/>
          </w:tcPr>
          <w:p>
            <w:r>
              <w:rPr>
                <w:sz w:val="18"/>
              </w:rPr>
            </w:r>
            <w:r>
              <w:rPr>
                <w:sz w:val="18"/>
              </w:rPr>
              <w:t>A device-capability query (feature matrix readable over BLE) so our app can detect exactly what a given batch supports</w:t>
            </w:r>
          </w:p>
        </w:tc>
      </w:tr>
      <w:tr>
        <w:tc>
          <w:tcPr>
            <w:tcW w:type="dxa" w:w="3324"/>
          </w:tcPr>
          <w:p>
            <w:r>
              <w:rPr>
                <w:sz w:val="18"/>
              </w:rPr>
            </w:r>
            <w:r>
              <w:rPr>
                <w:sz w:val="18"/>
              </w:rPr>
              <w:t>DB-511</w:t>
            </w:r>
          </w:p>
        </w:tc>
        <w:tc>
          <w:tcPr>
            <w:tcW w:type="dxa" w:w="3324"/>
          </w:tcPr>
          <w:p>
            <w:r>
              <w:rPr>
                <w:sz w:val="18"/>
              </w:rPr>
            </w:r>
            <w:r>
              <w:rPr>
                <w:sz w:val="18"/>
              </w:rPr>
              <w:t>[O]</w:t>
            </w:r>
          </w:p>
        </w:tc>
        <w:tc>
          <w:tcPr>
            <w:tcW w:type="dxa" w:w="3324"/>
          </w:tcPr>
          <w:p>
            <w:r>
              <w:rPr>
                <w:sz w:val="18"/>
              </w:rPr>
            </w:r>
            <w:r>
              <w:rPr>
                <w:sz w:val="18"/>
              </w:rPr>
              <w:t>If you also operate a cloud platform: REST API, webhooks/streaming, server location, and whether a deployment or data residency outside China is possible. We do not plan to use it, but we log the option</w:t>
            </w:r>
          </w:p>
        </w:tc>
      </w:tr>
      <w:tr>
        <w:tc>
          <w:tcPr>
            <w:tcW w:type="dxa" w:w="3324"/>
          </w:tcPr>
          <w:p>
            <w:r>
              <w:rPr>
                <w:sz w:val="18"/>
              </w:rPr>
            </w:r>
            <w:r>
              <w:rPr>
                <w:sz w:val="18"/>
              </w:rPr>
              <w:t>DB-512</w:t>
            </w:r>
          </w:p>
        </w:tc>
        <w:tc>
          <w:tcPr>
            <w:tcW w:type="dxa" w:w="3324"/>
          </w:tcPr>
          <w:p>
            <w:r>
              <w:rPr>
                <w:sz w:val="18"/>
              </w:rPr>
            </w:r>
            <w:r>
              <w:rPr>
                <w:sz w:val="18"/>
              </w:rPr>
              <w:t>[M]</w:t>
            </w:r>
          </w:p>
        </w:tc>
        <w:tc>
          <w:tcPr>
            <w:tcW w:type="dxa" w:w="3324"/>
          </w:tcPr>
          <w:p>
            <w:r>
              <w:rPr>
                <w:sz w:val="18"/>
              </w:rPr>
            </w:r>
            <w:r>
              <w:rPr>
                <w:sz w:val="18"/>
              </w:rPr>
              <w:t>Named technical contact (engineer, not sales) for SDK integration support during our development, with a stated response SLA</w:t>
            </w:r>
          </w:p>
        </w:tc>
      </w:tr>
    </w:tbl>
    <w:p/>
    <w:p>
      <w:pPr>
        <w:pStyle w:val="Heading2"/>
      </w:pPr>
      <w:r>
        <w:rPr>
          <w:color w:val="177A50"/>
        </w:rPr>
        <w:t>9. Security and privacy</w:t>
      </w:r>
    </w:p>
    <w:tbl>
      <w:tblPr>
        <w:tblStyle w:val="TableGrid"/>
        <w:tblW w:type="auto" w:w="0"/>
        <w:tblLook w:firstColumn="1" w:firstRow="1" w:lastColumn="0" w:lastRow="0" w:noHBand="0" w:noVBand="1" w:val="04A0"/>
      </w:tblPr>
      <w:tblGrid>
        <w:gridCol w:w="3324"/>
        <w:gridCol w:w="3324"/>
        <w:gridCol w:w="3324"/>
      </w:tblGrid>
      <w:tr>
        <w:tc>
          <w:tcPr>
            <w:tcW w:type="dxa" w:w="3324"/>
          </w:tcPr>
          <w:p>
            <w:r>
              <w:rPr>
                <w:b/>
                <w:sz w:val="18"/>
              </w:rPr>
            </w:r>
            <w:r>
              <w:rPr>
                <w:b/>
                <w:sz w:val="18"/>
              </w:rPr>
              <w:t>ID</w:t>
            </w:r>
          </w:p>
        </w:tc>
        <w:tc>
          <w:tcPr>
            <w:tcW w:type="dxa" w:w="3324"/>
          </w:tcPr>
          <w:p>
            <w:r>
              <w:rPr>
                <w:b/>
                <w:sz w:val="18"/>
              </w:rPr>
            </w:r>
            <w:r>
              <w:rPr>
                <w:b/>
                <w:sz w:val="18"/>
              </w:rPr>
              <w:t>Pri</w:t>
            </w:r>
          </w:p>
        </w:tc>
        <w:tc>
          <w:tcPr>
            <w:tcW w:type="dxa" w:w="3324"/>
          </w:tcPr>
          <w:p>
            <w:r>
              <w:rPr>
                <w:b/>
                <w:sz w:val="18"/>
              </w:rPr>
            </w:r>
            <w:r>
              <w:rPr>
                <w:b/>
                <w:sz w:val="18"/>
              </w:rPr>
              <w:t>Requirement</w:t>
            </w:r>
          </w:p>
        </w:tc>
      </w:tr>
      <w:tr>
        <w:tc>
          <w:tcPr>
            <w:tcW w:type="dxa" w:w="3324"/>
          </w:tcPr>
          <w:p>
            <w:r>
              <w:rPr>
                <w:sz w:val="18"/>
              </w:rPr>
            </w:r>
            <w:r>
              <w:rPr>
                <w:sz w:val="18"/>
              </w:rPr>
              <w:t>DB-601</w:t>
            </w:r>
          </w:p>
        </w:tc>
        <w:tc>
          <w:tcPr>
            <w:tcW w:type="dxa" w:w="3324"/>
          </w:tcPr>
          <w:p>
            <w:r>
              <w:rPr>
                <w:sz w:val="18"/>
              </w:rPr>
            </w:r>
            <w:r>
              <w:rPr>
                <w:sz w:val="18"/>
              </w:rPr>
              <w:t>[M]</w:t>
            </w:r>
          </w:p>
        </w:tc>
        <w:tc>
          <w:tcPr>
            <w:tcW w:type="dxa" w:w="3324"/>
          </w:tcPr>
          <w:p>
            <w:r>
              <w:rPr>
                <w:sz w:val="18"/>
              </w:rPr>
            </w:r>
            <w:r>
              <w:rPr>
                <w:sz w:val="18"/>
              </w:rPr>
              <w:t>BLE pairing with bonding and link-layer encryption; the band must not deliver health data to an unbonded central</w:t>
            </w:r>
          </w:p>
        </w:tc>
      </w:tr>
      <w:tr>
        <w:tc>
          <w:tcPr>
            <w:tcW w:type="dxa" w:w="3324"/>
          </w:tcPr>
          <w:p>
            <w:r>
              <w:rPr>
                <w:sz w:val="18"/>
              </w:rPr>
            </w:r>
            <w:r>
              <w:rPr>
                <w:sz w:val="18"/>
              </w:rPr>
              <w:t>DB-602</w:t>
            </w:r>
          </w:p>
        </w:tc>
        <w:tc>
          <w:tcPr>
            <w:tcW w:type="dxa" w:w="3324"/>
          </w:tcPr>
          <w:p>
            <w:r>
              <w:rPr>
                <w:sz w:val="18"/>
              </w:rPr>
            </w:r>
            <w:r>
              <w:rPr>
                <w:sz w:val="18"/>
              </w:rPr>
              <w:t>[M]</w:t>
            </w:r>
          </w:p>
        </w:tc>
        <w:tc>
          <w:tcPr>
            <w:tcW w:type="dxa" w:w="3324"/>
          </w:tcPr>
          <w:p>
            <w:r>
              <w:rPr>
                <w:sz w:val="18"/>
              </w:rPr>
            </w:r>
            <w:r>
              <w:rPr>
                <w:sz w:val="18"/>
              </w:rPr>
              <w:t>Binding of one device to one patient account, with a documented reset/unbind procedure for RMA and device reassignment</w:t>
            </w:r>
          </w:p>
        </w:tc>
      </w:tr>
      <w:tr>
        <w:tc>
          <w:tcPr>
            <w:tcW w:type="dxa" w:w="3324"/>
          </w:tcPr>
          <w:p>
            <w:r>
              <w:rPr>
                <w:sz w:val="18"/>
              </w:rPr>
            </w:r>
            <w:r>
              <w:rPr>
                <w:sz w:val="18"/>
              </w:rPr>
              <w:t>DB-603</w:t>
            </w:r>
          </w:p>
        </w:tc>
        <w:tc>
          <w:tcPr>
            <w:tcW w:type="dxa" w:w="3324"/>
          </w:tcPr>
          <w:p>
            <w:r>
              <w:rPr>
                <w:sz w:val="18"/>
              </w:rPr>
            </w:r>
            <w:r>
              <w:rPr>
                <w:sz w:val="18"/>
              </w:rPr>
              <w:t>[M]</w:t>
            </w:r>
          </w:p>
        </w:tc>
        <w:tc>
          <w:tcPr>
            <w:tcW w:type="dxa" w:w="3324"/>
          </w:tcPr>
          <w:p>
            <w:r>
              <w:rPr>
                <w:sz w:val="18"/>
              </w:rPr>
            </w:r>
            <w:r>
              <w:rPr>
                <w:sz w:val="18"/>
              </w:rPr>
              <w:t xml:space="preserve">The firmware makes </w:t>
            </w:r>
            <w:r>
              <w:rPr>
                <w:b/>
                <w:sz w:val="18"/>
              </w:rPr>
              <w:t>no</w:t>
            </w:r>
            <w:r>
              <w:rPr>
                <w:sz w:val="18"/>
              </w:rPr>
              <w:t xml:space="preserve"> network connection of its own and contains no telemetry to any third party</w:t>
            </w:r>
          </w:p>
        </w:tc>
      </w:tr>
      <w:tr>
        <w:tc>
          <w:tcPr>
            <w:tcW w:type="dxa" w:w="3324"/>
          </w:tcPr>
          <w:p>
            <w:r>
              <w:rPr>
                <w:sz w:val="18"/>
              </w:rPr>
            </w:r>
            <w:r>
              <w:rPr>
                <w:sz w:val="18"/>
              </w:rPr>
              <w:t>DB-604</w:t>
            </w:r>
          </w:p>
        </w:tc>
        <w:tc>
          <w:tcPr>
            <w:tcW w:type="dxa" w:w="3324"/>
          </w:tcPr>
          <w:p>
            <w:r>
              <w:rPr>
                <w:sz w:val="18"/>
              </w:rPr>
            </w:r>
            <w:r>
              <w:rPr>
                <w:sz w:val="18"/>
              </w:rPr>
              <w:t>[P]</w:t>
            </w:r>
          </w:p>
        </w:tc>
        <w:tc>
          <w:tcPr>
            <w:tcW w:type="dxa" w:w="3324"/>
          </w:tcPr>
          <w:p>
            <w:r>
              <w:rPr>
                <w:sz w:val="18"/>
              </w:rPr>
            </w:r>
            <w:r>
              <w:rPr>
                <w:sz w:val="18"/>
              </w:rPr>
              <w:t>Resolvable private BLE address (MAC randomisation) to prevent passive tracking of the wearer</w:t>
            </w:r>
          </w:p>
        </w:tc>
      </w:tr>
      <w:tr>
        <w:tc>
          <w:tcPr>
            <w:tcW w:type="dxa" w:w="3324"/>
          </w:tcPr>
          <w:p>
            <w:r>
              <w:rPr>
                <w:sz w:val="18"/>
              </w:rPr>
            </w:r>
            <w:r>
              <w:rPr>
                <w:sz w:val="18"/>
              </w:rPr>
              <w:t>DB-605</w:t>
            </w:r>
          </w:p>
        </w:tc>
        <w:tc>
          <w:tcPr>
            <w:tcW w:type="dxa" w:w="3324"/>
          </w:tcPr>
          <w:p>
            <w:r>
              <w:rPr>
                <w:sz w:val="18"/>
              </w:rPr>
            </w:r>
            <w:r>
              <w:rPr>
                <w:sz w:val="18"/>
              </w:rPr>
              <w:t>[M]</w:t>
            </w:r>
          </w:p>
        </w:tc>
        <w:tc>
          <w:tcPr>
            <w:tcW w:type="dxa" w:w="3324"/>
          </w:tcPr>
          <w:p>
            <w:r>
              <w:rPr>
                <w:sz w:val="18"/>
              </w:rPr>
            </w:r>
            <w:r>
              <w:rPr>
                <w:sz w:val="18"/>
              </w:rPr>
              <w:t>Configurable BLE advertising name and manufacturer data (we will use our own device name; it must not advertise your brand or stock app)</w:t>
            </w:r>
          </w:p>
        </w:tc>
      </w:tr>
      <w:tr>
        <w:tc>
          <w:tcPr>
            <w:tcW w:type="dxa" w:w="3324"/>
          </w:tcPr>
          <w:p>
            <w:r>
              <w:rPr>
                <w:sz w:val="18"/>
              </w:rPr>
            </w:r>
            <w:r>
              <w:rPr>
                <w:sz w:val="18"/>
              </w:rPr>
              <w:t>DB-606</w:t>
            </w:r>
          </w:p>
        </w:tc>
        <w:tc>
          <w:tcPr>
            <w:tcW w:type="dxa" w:w="3324"/>
          </w:tcPr>
          <w:p>
            <w:r>
              <w:rPr>
                <w:sz w:val="18"/>
              </w:rPr>
            </w:r>
            <w:r>
              <w:rPr>
                <w:sz w:val="18"/>
              </w:rPr>
              <w:t>[M]</w:t>
            </w:r>
          </w:p>
        </w:tc>
        <w:tc>
          <w:tcPr>
            <w:tcW w:type="dxa" w:w="3324"/>
          </w:tcPr>
          <w:p>
            <w:r>
              <w:rPr>
                <w:sz w:val="18"/>
              </w:rPr>
            </w:r>
            <w:r>
              <w:rPr>
                <w:sz w:val="18"/>
              </w:rPr>
              <w:t>Buffered data on the device is erased on unbind/factory reset. Describe the procedure</w:t>
            </w:r>
          </w:p>
        </w:tc>
      </w:tr>
      <w:tr>
        <w:tc>
          <w:tcPr>
            <w:tcW w:type="dxa" w:w="3324"/>
          </w:tcPr>
          <w:p>
            <w:r>
              <w:rPr>
                <w:sz w:val="18"/>
              </w:rPr>
            </w:r>
            <w:r>
              <w:rPr>
                <w:sz w:val="18"/>
              </w:rPr>
              <w:t>DB-607</w:t>
            </w:r>
          </w:p>
        </w:tc>
        <w:tc>
          <w:tcPr>
            <w:tcW w:type="dxa" w:w="3324"/>
          </w:tcPr>
          <w:p>
            <w:r>
              <w:rPr>
                <w:sz w:val="18"/>
              </w:rPr>
            </w:r>
            <w:r>
              <w:rPr>
                <w:sz w:val="18"/>
              </w:rPr>
              <w:t>[P]</w:t>
            </w:r>
          </w:p>
        </w:tc>
        <w:tc>
          <w:tcPr>
            <w:tcW w:type="dxa" w:w="3324"/>
          </w:tcPr>
          <w:p>
            <w:r>
              <w:rPr>
                <w:sz w:val="18"/>
              </w:rPr>
            </w:r>
            <w:r>
              <w:rPr>
                <w:sz w:val="18"/>
              </w:rPr>
              <w:t>Statement of known vulnerabilities and the process for handling security reports</w:t>
            </w:r>
          </w:p>
        </w:tc>
      </w:tr>
    </w:tbl>
    <w:p/>
    <w:p>
      <w:pPr>
        <w:pStyle w:val="Heading2"/>
      </w:pPr>
      <w:r>
        <w:rPr>
          <w:color w:val="177A50"/>
        </w:rPr>
        <w:t>10. Regulatory, certification and technical documentation</w:t>
      </w:r>
    </w:p>
    <w:p>
      <w:r>
        <w:t>Kazakhstan's national registration route recognises CE marking and requires evidence of a certified quality management system at the manufacturing site, plus a full technical file. Answer this section precisely — vague answers here are the most common reason we drop a supplier.</w:t>
      </w:r>
    </w:p>
    <w:tbl>
      <w:tblPr>
        <w:tblStyle w:val="TableGrid"/>
        <w:tblW w:type="auto" w:w="0"/>
        <w:tblLook w:firstColumn="1" w:firstRow="1" w:lastColumn="0" w:lastRow="0" w:noHBand="0" w:noVBand="1" w:val="04A0"/>
      </w:tblPr>
      <w:tblGrid>
        <w:gridCol w:w="3324"/>
        <w:gridCol w:w="3324"/>
        <w:gridCol w:w="3324"/>
      </w:tblGrid>
      <w:tr>
        <w:tc>
          <w:tcPr>
            <w:tcW w:type="dxa" w:w="3324"/>
          </w:tcPr>
          <w:p>
            <w:r>
              <w:rPr>
                <w:b/>
                <w:sz w:val="18"/>
              </w:rPr>
            </w:r>
            <w:r>
              <w:rPr>
                <w:b/>
                <w:sz w:val="18"/>
              </w:rPr>
              <w:t>ID</w:t>
            </w:r>
          </w:p>
        </w:tc>
        <w:tc>
          <w:tcPr>
            <w:tcW w:type="dxa" w:w="3324"/>
          </w:tcPr>
          <w:p>
            <w:r>
              <w:rPr>
                <w:b/>
                <w:sz w:val="18"/>
              </w:rPr>
            </w:r>
            <w:r>
              <w:rPr>
                <w:b/>
                <w:sz w:val="18"/>
              </w:rPr>
              <w:t>Pri</w:t>
            </w:r>
          </w:p>
        </w:tc>
        <w:tc>
          <w:tcPr>
            <w:tcW w:type="dxa" w:w="3324"/>
          </w:tcPr>
          <w:p>
            <w:r>
              <w:rPr>
                <w:b/>
                <w:sz w:val="18"/>
              </w:rPr>
            </w:r>
            <w:r>
              <w:rPr>
                <w:b/>
                <w:sz w:val="18"/>
              </w:rPr>
              <w:t>Requirement</w:t>
            </w:r>
          </w:p>
        </w:tc>
      </w:tr>
      <w:tr>
        <w:tc>
          <w:tcPr>
            <w:tcW w:type="dxa" w:w="3324"/>
          </w:tcPr>
          <w:p>
            <w:r>
              <w:rPr>
                <w:sz w:val="18"/>
              </w:rPr>
            </w:r>
            <w:r>
              <w:rPr>
                <w:sz w:val="18"/>
              </w:rPr>
              <w:t>DB-701</w:t>
            </w:r>
          </w:p>
        </w:tc>
        <w:tc>
          <w:tcPr>
            <w:tcW w:type="dxa" w:w="3324"/>
          </w:tcPr>
          <w:p>
            <w:r>
              <w:rPr>
                <w:sz w:val="18"/>
              </w:rPr>
            </w:r>
            <w:r>
              <w:rPr>
                <w:sz w:val="18"/>
              </w:rPr>
              <w:t>[M]</w:t>
            </w:r>
          </w:p>
        </w:tc>
        <w:tc>
          <w:tcPr>
            <w:tcW w:type="dxa" w:w="3324"/>
          </w:tcPr>
          <w:p>
            <w:r>
              <w:rPr>
                <w:sz w:val="18"/>
              </w:rPr>
            </w:r>
            <w:r>
              <w:rPr>
                <w:sz w:val="18"/>
              </w:rPr>
              <w:t xml:space="preserve">Does the </w:t>
            </w:r>
            <w:r>
              <w:rPr>
                <w:b/>
                <w:sz w:val="18"/>
              </w:rPr>
              <w:t>manufacturing site</w:t>
            </w:r>
            <w:r>
              <w:rPr>
                <w:sz w:val="18"/>
              </w:rPr>
              <w:t xml:space="preserve"> hold ISO 13485? Send a certificate scan showing number, notified/certification body, scope and expiry. "We can assist the customer" is not ISO 13485</w:t>
            </w:r>
          </w:p>
        </w:tc>
      </w:tr>
      <w:tr>
        <w:tc>
          <w:tcPr>
            <w:tcW w:type="dxa" w:w="3324"/>
          </w:tcPr>
          <w:p>
            <w:r>
              <w:rPr>
                <w:sz w:val="18"/>
              </w:rPr>
            </w:r>
            <w:r>
              <w:rPr>
                <w:sz w:val="18"/>
              </w:rPr>
              <w:t>DB-702</w:t>
            </w:r>
          </w:p>
        </w:tc>
        <w:tc>
          <w:tcPr>
            <w:tcW w:type="dxa" w:w="3324"/>
          </w:tcPr>
          <w:p>
            <w:r>
              <w:rPr>
                <w:sz w:val="18"/>
              </w:rPr>
            </w:r>
            <w:r>
              <w:rPr>
                <w:sz w:val="18"/>
              </w:rPr>
              <w:t>[M]</w:t>
            </w:r>
          </w:p>
        </w:tc>
        <w:tc>
          <w:tcPr>
            <w:tcW w:type="dxa" w:w="3324"/>
          </w:tcPr>
          <w:p>
            <w:r>
              <w:rPr>
                <w:sz w:val="18"/>
              </w:rPr>
            </w:r>
            <w:r>
              <w:rPr>
                <w:sz w:val="18"/>
              </w:rPr>
              <w:t>ISO 9001 certificate scan</w:t>
            </w:r>
          </w:p>
        </w:tc>
      </w:tr>
      <w:tr>
        <w:tc>
          <w:tcPr>
            <w:tcW w:type="dxa" w:w="3324"/>
          </w:tcPr>
          <w:p>
            <w:r>
              <w:rPr>
                <w:sz w:val="18"/>
              </w:rPr>
            </w:r>
            <w:r>
              <w:rPr>
                <w:sz w:val="18"/>
              </w:rPr>
              <w:t>DB-703</w:t>
            </w:r>
          </w:p>
        </w:tc>
        <w:tc>
          <w:tcPr>
            <w:tcW w:type="dxa" w:w="3324"/>
          </w:tcPr>
          <w:p>
            <w:r>
              <w:rPr>
                <w:sz w:val="18"/>
              </w:rPr>
            </w:r>
            <w:r>
              <w:rPr>
                <w:sz w:val="18"/>
              </w:rPr>
              <w:t>[M]</w:t>
            </w:r>
          </w:p>
        </w:tc>
        <w:tc>
          <w:tcPr>
            <w:tcW w:type="dxa" w:w="3324"/>
          </w:tcPr>
          <w:p>
            <w:r>
              <w:rPr>
                <w:sz w:val="18"/>
              </w:rPr>
            </w:r>
            <w:r>
              <w:rPr>
                <w:sz w:val="18"/>
              </w:rPr>
              <w:t>CE marking for the proposed model: state the route — RED 2014/53/EU only, or MDR 2017/745 as a medical device — and send the Declaration of Conformity</w:t>
            </w:r>
          </w:p>
        </w:tc>
      </w:tr>
      <w:tr>
        <w:tc>
          <w:tcPr>
            <w:tcW w:type="dxa" w:w="3324"/>
          </w:tcPr>
          <w:p>
            <w:r>
              <w:rPr>
                <w:sz w:val="18"/>
              </w:rPr>
            </w:r>
            <w:r>
              <w:rPr>
                <w:sz w:val="18"/>
              </w:rPr>
              <w:t>DB-704</w:t>
            </w:r>
          </w:p>
        </w:tc>
        <w:tc>
          <w:tcPr>
            <w:tcW w:type="dxa" w:w="3324"/>
          </w:tcPr>
          <w:p>
            <w:r>
              <w:rPr>
                <w:sz w:val="18"/>
              </w:rPr>
            </w:r>
            <w:r>
              <w:rPr>
                <w:sz w:val="18"/>
              </w:rPr>
              <w:t>[M]</w:t>
            </w:r>
          </w:p>
        </w:tc>
        <w:tc>
          <w:tcPr>
            <w:tcW w:type="dxa" w:w="3324"/>
          </w:tcPr>
          <w:p>
            <w:r>
              <w:rPr>
                <w:sz w:val="18"/>
              </w:rPr>
            </w:r>
            <w:r>
              <w:rPr>
                <w:sz w:val="18"/>
              </w:rPr>
              <w:t>Test reports: IEC 60601-1 (electrical safety), IEC 60601-1-2 (EMC), IEC 60601-1-11 (home healthcare environment). State which exist today, for which configuration, and which would have to be commissioned</w:t>
            </w:r>
          </w:p>
        </w:tc>
      </w:tr>
      <w:tr>
        <w:tc>
          <w:tcPr>
            <w:tcW w:type="dxa" w:w="3324"/>
          </w:tcPr>
          <w:p>
            <w:r>
              <w:rPr>
                <w:sz w:val="18"/>
              </w:rPr>
            </w:r>
            <w:r>
              <w:rPr>
                <w:sz w:val="18"/>
              </w:rPr>
              <w:t>DB-705</w:t>
            </w:r>
          </w:p>
        </w:tc>
        <w:tc>
          <w:tcPr>
            <w:tcW w:type="dxa" w:w="3324"/>
          </w:tcPr>
          <w:p>
            <w:r>
              <w:rPr>
                <w:sz w:val="18"/>
              </w:rPr>
            </w:r>
            <w:r>
              <w:rPr>
                <w:sz w:val="18"/>
              </w:rPr>
              <w:t>[M]</w:t>
            </w:r>
          </w:p>
        </w:tc>
        <w:tc>
          <w:tcPr>
            <w:tcW w:type="dxa" w:w="3324"/>
          </w:tcPr>
          <w:p>
            <w:r>
              <w:rPr>
                <w:sz w:val="18"/>
              </w:rPr>
            </w:r>
            <w:r>
              <w:rPr>
                <w:sz w:val="18"/>
              </w:rPr>
              <w:t>ISO 80601-2-61 (pulse oximeter performance) report for the SpO2 function, or a clear statement that it does not exist</w:t>
            </w:r>
          </w:p>
        </w:tc>
      </w:tr>
      <w:tr>
        <w:tc>
          <w:tcPr>
            <w:tcW w:type="dxa" w:w="3324"/>
          </w:tcPr>
          <w:p>
            <w:r>
              <w:rPr>
                <w:sz w:val="18"/>
              </w:rPr>
            </w:r>
            <w:r>
              <w:rPr>
                <w:sz w:val="18"/>
              </w:rPr>
              <w:t>DB-706</w:t>
            </w:r>
          </w:p>
        </w:tc>
        <w:tc>
          <w:tcPr>
            <w:tcW w:type="dxa" w:w="3324"/>
          </w:tcPr>
          <w:p>
            <w:r>
              <w:rPr>
                <w:sz w:val="18"/>
              </w:rPr>
            </w:r>
            <w:r>
              <w:rPr>
                <w:sz w:val="18"/>
              </w:rPr>
              <w:t>[M]</w:t>
            </w:r>
          </w:p>
        </w:tc>
        <w:tc>
          <w:tcPr>
            <w:tcW w:type="dxa" w:w="3324"/>
          </w:tcPr>
          <w:p>
            <w:r>
              <w:rPr>
                <w:sz w:val="18"/>
              </w:rPr>
            </w:r>
            <w:r>
              <w:rPr>
                <w:sz w:val="18"/>
              </w:rPr>
              <w:t>ISO 10993 biological evaluation for skin-contact parts — prolonged contact with intact skin: cytotoxicity, sensitisation, irritation. Send reports with the tested material identification</w:t>
            </w:r>
          </w:p>
        </w:tc>
      </w:tr>
      <w:tr>
        <w:tc>
          <w:tcPr>
            <w:tcW w:type="dxa" w:w="3324"/>
          </w:tcPr>
          <w:p>
            <w:r>
              <w:rPr>
                <w:sz w:val="18"/>
              </w:rPr>
            </w:r>
            <w:r>
              <w:rPr>
                <w:sz w:val="18"/>
              </w:rPr>
              <w:t>DB-707</w:t>
            </w:r>
          </w:p>
        </w:tc>
        <w:tc>
          <w:tcPr>
            <w:tcW w:type="dxa" w:w="3324"/>
          </w:tcPr>
          <w:p>
            <w:r>
              <w:rPr>
                <w:sz w:val="18"/>
              </w:rPr>
            </w:r>
            <w:r>
              <w:rPr>
                <w:sz w:val="18"/>
              </w:rPr>
              <w:t>[M]</w:t>
            </w:r>
          </w:p>
        </w:tc>
        <w:tc>
          <w:tcPr>
            <w:tcW w:type="dxa" w:w="3324"/>
          </w:tcPr>
          <w:p>
            <w:r>
              <w:rPr>
                <w:sz w:val="18"/>
              </w:rPr>
            </w:r>
            <w:r>
              <w:rPr>
                <w:sz w:val="18"/>
              </w:rPr>
              <w:t>ISO 14971 risk management file for the product</w:t>
            </w:r>
          </w:p>
        </w:tc>
      </w:tr>
      <w:tr>
        <w:tc>
          <w:tcPr>
            <w:tcW w:type="dxa" w:w="3324"/>
          </w:tcPr>
          <w:p>
            <w:r>
              <w:rPr>
                <w:sz w:val="18"/>
              </w:rPr>
            </w:r>
            <w:r>
              <w:rPr>
                <w:sz w:val="18"/>
              </w:rPr>
              <w:t>DB-708</w:t>
            </w:r>
          </w:p>
        </w:tc>
        <w:tc>
          <w:tcPr>
            <w:tcW w:type="dxa" w:w="3324"/>
          </w:tcPr>
          <w:p>
            <w:r>
              <w:rPr>
                <w:sz w:val="18"/>
              </w:rPr>
            </w:r>
            <w:r>
              <w:rPr>
                <w:sz w:val="18"/>
              </w:rPr>
              <w:t>[M]</w:t>
            </w:r>
          </w:p>
        </w:tc>
        <w:tc>
          <w:tcPr>
            <w:tcW w:type="dxa" w:w="3324"/>
          </w:tcPr>
          <w:p>
            <w:r>
              <w:rPr>
                <w:sz w:val="18"/>
              </w:rPr>
            </w:r>
            <w:r>
              <w:rPr>
                <w:sz w:val="18"/>
              </w:rPr>
              <w:t>IEC 62304 software lifecycle documentation for the device firmware, with the assigned software safety class</w:t>
            </w:r>
          </w:p>
        </w:tc>
      </w:tr>
      <w:tr>
        <w:tc>
          <w:tcPr>
            <w:tcW w:type="dxa" w:w="3324"/>
          </w:tcPr>
          <w:p>
            <w:r>
              <w:rPr>
                <w:sz w:val="18"/>
              </w:rPr>
            </w:r>
            <w:r>
              <w:rPr>
                <w:sz w:val="18"/>
              </w:rPr>
              <w:t>DB-709</w:t>
            </w:r>
          </w:p>
        </w:tc>
        <w:tc>
          <w:tcPr>
            <w:tcW w:type="dxa" w:w="3324"/>
          </w:tcPr>
          <w:p>
            <w:r>
              <w:rPr>
                <w:sz w:val="18"/>
              </w:rPr>
            </w:r>
            <w:r>
              <w:rPr>
                <w:sz w:val="18"/>
              </w:rPr>
              <w:t>[M]</w:t>
            </w:r>
          </w:p>
        </w:tc>
        <w:tc>
          <w:tcPr>
            <w:tcW w:type="dxa" w:w="3324"/>
          </w:tcPr>
          <w:p>
            <w:r>
              <w:rPr>
                <w:sz w:val="18"/>
              </w:rPr>
            </w:r>
            <w:r>
              <w:rPr>
                <w:sz w:val="18"/>
              </w:rPr>
              <w:t>FCC / RoHS / REACH; battery IEC 62133 and UN 38.3</w:t>
            </w:r>
          </w:p>
        </w:tc>
      </w:tr>
      <w:tr>
        <w:tc>
          <w:tcPr>
            <w:tcW w:type="dxa" w:w="3324"/>
          </w:tcPr>
          <w:p>
            <w:r>
              <w:rPr>
                <w:sz w:val="18"/>
              </w:rPr>
            </w:r>
            <w:r>
              <w:rPr>
                <w:sz w:val="18"/>
              </w:rPr>
              <w:t>DB-710</w:t>
            </w:r>
          </w:p>
        </w:tc>
        <w:tc>
          <w:tcPr>
            <w:tcW w:type="dxa" w:w="3324"/>
          </w:tcPr>
          <w:p>
            <w:r>
              <w:rPr>
                <w:sz w:val="18"/>
              </w:rPr>
            </w:r>
            <w:r>
              <w:rPr>
                <w:sz w:val="18"/>
              </w:rPr>
              <w:t>[M]</w:t>
            </w:r>
          </w:p>
        </w:tc>
        <w:tc>
          <w:tcPr>
            <w:tcW w:type="dxa" w:w="3324"/>
          </w:tcPr>
          <w:p>
            <w:r>
              <w:rPr>
                <w:sz w:val="18"/>
              </w:rPr>
            </w:r>
            <w:r>
              <w:rPr>
                <w:sz w:val="18"/>
              </w:rPr>
              <w:t xml:space="preserve">Will you supply the full technical file for a third-country registration: design history/technical documentation, verification and validation reports, clinical evaluation or performance validation data for HR, HRV and SpO2, in </w:t>
            </w:r>
            <w:r>
              <w:rPr>
                <w:b/>
                <w:sz w:val="18"/>
              </w:rPr>
              <w:t>English</w:t>
            </w:r>
            <w:r>
              <w:rPr>
                <w:sz w:val="18"/>
              </w:rPr>
              <w:t>, identifying the exact tested configuration?</w:t>
            </w:r>
          </w:p>
        </w:tc>
      </w:tr>
      <w:tr>
        <w:tc>
          <w:tcPr>
            <w:tcW w:type="dxa" w:w="3324"/>
          </w:tcPr>
          <w:p>
            <w:r>
              <w:rPr>
                <w:sz w:val="18"/>
              </w:rPr>
            </w:r>
            <w:r>
              <w:rPr>
                <w:sz w:val="18"/>
              </w:rPr>
              <w:t>DB-711</w:t>
            </w:r>
          </w:p>
        </w:tc>
        <w:tc>
          <w:tcPr>
            <w:tcW w:type="dxa" w:w="3324"/>
          </w:tcPr>
          <w:p>
            <w:r>
              <w:rPr>
                <w:sz w:val="18"/>
              </w:rPr>
            </w:r>
            <w:r>
              <w:rPr>
                <w:sz w:val="18"/>
              </w:rPr>
              <w:t>[M]</w:t>
            </w:r>
          </w:p>
        </w:tc>
        <w:tc>
          <w:tcPr>
            <w:tcW w:type="dxa" w:w="3324"/>
          </w:tcPr>
          <w:p>
            <w:r>
              <w:rPr>
                <w:sz w:val="18"/>
              </w:rPr>
            </w:r>
            <w:r>
              <w:rPr>
                <w:sz w:val="18"/>
              </w:rPr>
              <w:t xml:space="preserve">Regulatory role: are you willing to appear as the legal manufacturer in our dossier, or do you prefer a contract-manufacturing arrangement where </w:t>
            </w:r>
            <w:r>
              <w:rPr>
                <w:b/>
                <w:sz w:val="18"/>
              </w:rPr>
              <w:t>Damumed is the legal manufacturer</w:t>
            </w:r>
            <w:r>
              <w:rPr>
                <w:sz w:val="18"/>
              </w:rPr>
              <w:t xml:space="preserve"> and you are the manufacturing site? We currently plan the second option — confirm you accept it and can supply the corresponding documents</w:t>
            </w:r>
          </w:p>
        </w:tc>
      </w:tr>
      <w:tr>
        <w:tc>
          <w:tcPr>
            <w:tcW w:type="dxa" w:w="3324"/>
          </w:tcPr>
          <w:p>
            <w:r>
              <w:rPr>
                <w:sz w:val="18"/>
              </w:rPr>
            </w:r>
            <w:r>
              <w:rPr>
                <w:sz w:val="18"/>
              </w:rPr>
              <w:t>DB-712</w:t>
            </w:r>
          </w:p>
        </w:tc>
        <w:tc>
          <w:tcPr>
            <w:tcW w:type="dxa" w:w="3324"/>
          </w:tcPr>
          <w:p>
            <w:r>
              <w:rPr>
                <w:sz w:val="18"/>
              </w:rPr>
            </w:r>
            <w:r>
              <w:rPr>
                <w:sz w:val="18"/>
              </w:rPr>
              <w:t>[P]</w:t>
            </w:r>
          </w:p>
        </w:tc>
        <w:tc>
          <w:tcPr>
            <w:tcW w:type="dxa" w:w="3324"/>
          </w:tcPr>
          <w:p>
            <w:r>
              <w:rPr>
                <w:sz w:val="18"/>
              </w:rPr>
            </w:r>
            <w:r>
              <w:rPr>
                <w:sz w:val="18"/>
              </w:rPr>
              <w:t>Previous experience supporting a customer's medical device registration outside China — name the market and the year (customer name may be withheld)</w:t>
            </w:r>
          </w:p>
        </w:tc>
      </w:tr>
      <w:tr>
        <w:tc>
          <w:tcPr>
            <w:tcW w:type="dxa" w:w="3324"/>
          </w:tcPr>
          <w:p>
            <w:r>
              <w:rPr>
                <w:sz w:val="18"/>
              </w:rPr>
            </w:r>
            <w:r>
              <w:rPr>
                <w:sz w:val="18"/>
              </w:rPr>
              <w:t>DB-713</w:t>
            </w:r>
          </w:p>
        </w:tc>
        <w:tc>
          <w:tcPr>
            <w:tcW w:type="dxa" w:w="3324"/>
          </w:tcPr>
          <w:p>
            <w:r>
              <w:rPr>
                <w:sz w:val="18"/>
              </w:rPr>
            </w:r>
            <w:r>
              <w:rPr>
                <w:sz w:val="18"/>
              </w:rPr>
              <w:t>[M]</w:t>
            </w:r>
          </w:p>
        </w:tc>
        <w:tc>
          <w:tcPr>
            <w:tcW w:type="dxa" w:w="3324"/>
          </w:tcPr>
          <w:p>
            <w:r>
              <w:rPr>
                <w:sz w:val="18"/>
              </w:rPr>
            </w:r>
            <w:r>
              <w:rPr>
                <w:sz w:val="18"/>
              </w:rPr>
              <w:t>Are you open to an on-site or video factory audit before contract signature, and to an audit by our registration authority's assessor if required?</w:t>
            </w:r>
          </w:p>
        </w:tc>
      </w:tr>
      <w:tr>
        <w:tc>
          <w:tcPr>
            <w:tcW w:type="dxa" w:w="3324"/>
          </w:tcPr>
          <w:p>
            <w:r>
              <w:rPr>
                <w:sz w:val="18"/>
              </w:rPr>
            </w:r>
            <w:r>
              <w:rPr>
                <w:sz w:val="18"/>
              </w:rPr>
              <w:t>DB-714</w:t>
            </w:r>
          </w:p>
        </w:tc>
        <w:tc>
          <w:tcPr>
            <w:tcW w:type="dxa" w:w="3324"/>
          </w:tcPr>
          <w:p>
            <w:r>
              <w:rPr>
                <w:sz w:val="18"/>
              </w:rPr>
            </w:r>
            <w:r>
              <w:rPr>
                <w:sz w:val="18"/>
              </w:rPr>
              <w:t>[P]</w:t>
            </w:r>
          </w:p>
        </w:tc>
        <w:tc>
          <w:tcPr>
            <w:tcW w:type="dxa" w:w="3324"/>
          </w:tcPr>
          <w:p>
            <w:r>
              <w:rPr>
                <w:sz w:val="18"/>
              </w:rPr>
            </w:r>
            <w:r>
              <w:rPr>
                <w:sz w:val="18"/>
              </w:rPr>
              <w:t>Traceability: UDI/serial number per unit, laser-marked or printed, readable via SDK, and a batch record retained for the warranty period</w:t>
            </w:r>
          </w:p>
        </w:tc>
      </w:tr>
    </w:tbl>
    <w:p/>
    <w:p>
      <w:pPr>
        <w:pStyle w:val="Heading2"/>
      </w:pPr>
      <w:r>
        <w:rPr>
          <w:color w:val="177A50"/>
        </w:rPr>
        <w:t>11. Branding, packaging, labelling, localisation</w:t>
      </w:r>
    </w:p>
    <w:tbl>
      <w:tblPr>
        <w:tblStyle w:val="TableGrid"/>
        <w:tblW w:type="auto" w:w="0"/>
        <w:tblLook w:firstColumn="1" w:firstRow="1" w:lastColumn="0" w:lastRow="0" w:noHBand="0" w:noVBand="1" w:val="04A0"/>
      </w:tblPr>
      <w:tblGrid>
        <w:gridCol w:w="3324"/>
        <w:gridCol w:w="3324"/>
        <w:gridCol w:w="3324"/>
      </w:tblGrid>
      <w:tr>
        <w:tc>
          <w:tcPr>
            <w:tcW w:type="dxa" w:w="3324"/>
          </w:tcPr>
          <w:p>
            <w:r>
              <w:rPr>
                <w:b/>
                <w:sz w:val="18"/>
              </w:rPr>
            </w:r>
            <w:r>
              <w:rPr>
                <w:b/>
                <w:sz w:val="18"/>
              </w:rPr>
              <w:t>ID</w:t>
            </w:r>
          </w:p>
        </w:tc>
        <w:tc>
          <w:tcPr>
            <w:tcW w:type="dxa" w:w="3324"/>
          </w:tcPr>
          <w:p>
            <w:r>
              <w:rPr>
                <w:b/>
                <w:sz w:val="18"/>
              </w:rPr>
            </w:r>
            <w:r>
              <w:rPr>
                <w:b/>
                <w:sz w:val="18"/>
              </w:rPr>
              <w:t>Pri</w:t>
            </w:r>
          </w:p>
        </w:tc>
        <w:tc>
          <w:tcPr>
            <w:tcW w:type="dxa" w:w="3324"/>
          </w:tcPr>
          <w:p>
            <w:r>
              <w:rPr>
                <w:b/>
                <w:sz w:val="18"/>
              </w:rPr>
            </w:r>
            <w:r>
              <w:rPr>
                <w:b/>
                <w:sz w:val="18"/>
              </w:rPr>
              <w:t>Requirement</w:t>
            </w:r>
          </w:p>
        </w:tc>
      </w:tr>
      <w:tr>
        <w:tc>
          <w:tcPr>
            <w:tcW w:type="dxa" w:w="3324"/>
          </w:tcPr>
          <w:p>
            <w:r>
              <w:rPr>
                <w:sz w:val="18"/>
              </w:rPr>
            </w:r>
            <w:r>
              <w:rPr>
                <w:sz w:val="18"/>
              </w:rPr>
              <w:t>DB-801</w:t>
            </w:r>
          </w:p>
        </w:tc>
        <w:tc>
          <w:tcPr>
            <w:tcW w:type="dxa" w:w="3324"/>
          </w:tcPr>
          <w:p>
            <w:r>
              <w:rPr>
                <w:sz w:val="18"/>
              </w:rPr>
            </w:r>
            <w:r>
              <w:rPr>
                <w:sz w:val="18"/>
              </w:rPr>
              <w:t>[M]</w:t>
            </w:r>
          </w:p>
        </w:tc>
        <w:tc>
          <w:tcPr>
            <w:tcW w:type="dxa" w:w="3324"/>
          </w:tcPr>
          <w:p>
            <w:r>
              <w:rPr>
                <w:sz w:val="18"/>
              </w:rPr>
            </w:r>
            <w:r>
              <w:rPr>
                <w:sz w:val="18"/>
              </w:rPr>
              <w:t>Full private label — "Damumed" only. No supplier brand on device, strap, charger, packaging, manual, BLE name or firmware strings</w:t>
            </w:r>
          </w:p>
        </w:tc>
      </w:tr>
      <w:tr>
        <w:tc>
          <w:tcPr>
            <w:tcW w:type="dxa" w:w="3324"/>
          </w:tcPr>
          <w:p>
            <w:r>
              <w:rPr>
                <w:sz w:val="18"/>
              </w:rPr>
            </w:r>
            <w:r>
              <w:rPr>
                <w:sz w:val="18"/>
              </w:rPr>
              <w:t>DB-802</w:t>
            </w:r>
          </w:p>
        </w:tc>
        <w:tc>
          <w:tcPr>
            <w:tcW w:type="dxa" w:w="3324"/>
          </w:tcPr>
          <w:p>
            <w:r>
              <w:rPr>
                <w:sz w:val="18"/>
              </w:rPr>
            </w:r>
            <w:r>
              <w:rPr>
                <w:sz w:val="18"/>
              </w:rPr>
              <w:t>[M]</w:t>
            </w:r>
          </w:p>
        </w:tc>
        <w:tc>
          <w:tcPr>
            <w:tcW w:type="dxa" w:w="3324"/>
          </w:tcPr>
          <w:p>
            <w:r>
              <w:rPr>
                <w:sz w:val="18"/>
              </w:rPr>
            </w:r>
            <w:r>
              <w:rPr>
                <w:sz w:val="18"/>
              </w:rPr>
              <w:t>Logo application: laser engraving on the case and/or printing on the strap. State minimum quantity and cost per method</w:t>
            </w:r>
          </w:p>
        </w:tc>
      </w:tr>
      <w:tr>
        <w:tc>
          <w:tcPr>
            <w:tcW w:type="dxa" w:w="3324"/>
          </w:tcPr>
          <w:p>
            <w:r>
              <w:rPr>
                <w:sz w:val="18"/>
              </w:rPr>
            </w:r>
            <w:r>
              <w:rPr>
                <w:sz w:val="18"/>
              </w:rPr>
              <w:t>DB-803</w:t>
            </w:r>
          </w:p>
        </w:tc>
        <w:tc>
          <w:tcPr>
            <w:tcW w:type="dxa" w:w="3324"/>
          </w:tcPr>
          <w:p>
            <w:r>
              <w:rPr>
                <w:sz w:val="18"/>
              </w:rPr>
            </w:r>
            <w:r>
              <w:rPr>
                <w:sz w:val="18"/>
              </w:rPr>
              <w:t>[M]</w:t>
            </w:r>
          </w:p>
        </w:tc>
        <w:tc>
          <w:tcPr>
            <w:tcW w:type="dxa" w:w="3324"/>
          </w:tcPr>
          <w:p>
            <w:r>
              <w:rPr>
                <w:sz w:val="18"/>
              </w:rPr>
            </w:r>
            <w:r>
              <w:rPr>
                <w:sz w:val="18"/>
              </w:rPr>
              <w:t>Custom retail packaging to our artwork. Quote design/tooling and per-unit cost</w:t>
            </w:r>
          </w:p>
        </w:tc>
      </w:tr>
      <w:tr>
        <w:tc>
          <w:tcPr>
            <w:tcW w:type="dxa" w:w="3324"/>
          </w:tcPr>
          <w:p>
            <w:r>
              <w:rPr>
                <w:sz w:val="18"/>
              </w:rPr>
            </w:r>
            <w:r>
              <w:rPr>
                <w:sz w:val="18"/>
              </w:rPr>
              <w:t>DB-804</w:t>
            </w:r>
          </w:p>
        </w:tc>
        <w:tc>
          <w:tcPr>
            <w:tcW w:type="dxa" w:w="3324"/>
          </w:tcPr>
          <w:p>
            <w:r>
              <w:rPr>
                <w:sz w:val="18"/>
              </w:rPr>
            </w:r>
            <w:r>
              <w:rPr>
                <w:sz w:val="18"/>
              </w:rPr>
              <w:t>[M]</w:t>
            </w:r>
          </w:p>
        </w:tc>
        <w:tc>
          <w:tcPr>
            <w:tcW w:type="dxa" w:w="3324"/>
          </w:tcPr>
          <w:p>
            <w:r>
              <w:rPr>
                <w:sz w:val="18"/>
              </w:rPr>
            </w:r>
            <w:r>
              <w:rPr>
                <w:sz w:val="18"/>
              </w:rPr>
              <w:t xml:space="preserve">Printed quick-start guide </w:t>
            </w:r>
            <w:r>
              <w:rPr>
                <w:b/>
                <w:sz w:val="18"/>
              </w:rPr>
              <w:t>in Russian and Kazakh</w:t>
            </w:r>
            <w:r>
              <w:rPr>
                <w:sz w:val="18"/>
              </w:rPr>
              <w:t>; we supply the translated text, you handle layout and printing. Quote per unit</w:t>
            </w:r>
          </w:p>
        </w:tc>
      </w:tr>
      <w:tr>
        <w:tc>
          <w:tcPr>
            <w:tcW w:type="dxa" w:w="3324"/>
          </w:tcPr>
          <w:p>
            <w:r>
              <w:rPr>
                <w:sz w:val="18"/>
              </w:rPr>
            </w:r>
            <w:r>
              <w:rPr>
                <w:sz w:val="18"/>
              </w:rPr>
              <w:t>DB-805</w:t>
            </w:r>
          </w:p>
        </w:tc>
        <w:tc>
          <w:tcPr>
            <w:tcW w:type="dxa" w:w="3324"/>
          </w:tcPr>
          <w:p>
            <w:r>
              <w:rPr>
                <w:sz w:val="18"/>
              </w:rPr>
            </w:r>
            <w:r>
              <w:rPr>
                <w:sz w:val="18"/>
              </w:rPr>
              <w:t>[M]</w:t>
            </w:r>
          </w:p>
        </w:tc>
        <w:tc>
          <w:tcPr>
            <w:tcW w:type="dxa" w:w="3324"/>
          </w:tcPr>
          <w:p>
            <w:r>
              <w:rPr>
                <w:sz w:val="18"/>
              </w:rPr>
            </w:r>
            <w:r>
              <w:rPr>
                <w:sz w:val="18"/>
              </w:rPr>
              <w:t>Label content per our instruction, including manufacturer, model, serial/UDI, batch, date of manufacture, and — for Path A — the registration certificate holder</w:t>
            </w:r>
          </w:p>
        </w:tc>
      </w:tr>
      <w:tr>
        <w:tc>
          <w:tcPr>
            <w:tcW w:type="dxa" w:w="3324"/>
          </w:tcPr>
          <w:p>
            <w:r>
              <w:rPr>
                <w:sz w:val="18"/>
              </w:rPr>
            </w:r>
            <w:r>
              <w:rPr>
                <w:sz w:val="18"/>
              </w:rPr>
              <w:t>DB-806</w:t>
            </w:r>
          </w:p>
        </w:tc>
        <w:tc>
          <w:tcPr>
            <w:tcW w:type="dxa" w:w="3324"/>
          </w:tcPr>
          <w:p>
            <w:r>
              <w:rPr>
                <w:sz w:val="18"/>
              </w:rPr>
            </w:r>
            <w:r>
              <w:rPr>
                <w:sz w:val="18"/>
              </w:rPr>
              <w:t>[M]</w:t>
            </w:r>
          </w:p>
        </w:tc>
        <w:tc>
          <w:tcPr>
            <w:tcW w:type="dxa" w:w="3324"/>
          </w:tcPr>
          <w:p>
            <w:r>
              <w:rPr>
                <w:sz w:val="18"/>
              </w:rPr>
            </w:r>
            <w:r>
              <w:rPr>
                <w:sz w:val="18"/>
              </w:rPr>
              <w:t>EAN/barcode labelling on the retail box to our numbering</w:t>
            </w:r>
          </w:p>
        </w:tc>
      </w:tr>
      <w:tr>
        <w:tc>
          <w:tcPr>
            <w:tcW w:type="dxa" w:w="3324"/>
          </w:tcPr>
          <w:p>
            <w:r>
              <w:rPr>
                <w:sz w:val="18"/>
              </w:rPr>
            </w:r>
            <w:r>
              <w:rPr>
                <w:sz w:val="18"/>
              </w:rPr>
              <w:t>DB-807</w:t>
            </w:r>
          </w:p>
        </w:tc>
        <w:tc>
          <w:tcPr>
            <w:tcW w:type="dxa" w:w="3324"/>
          </w:tcPr>
          <w:p>
            <w:r>
              <w:rPr>
                <w:sz w:val="18"/>
              </w:rPr>
            </w:r>
            <w:r>
              <w:rPr>
                <w:sz w:val="18"/>
              </w:rPr>
              <w:t>[P]</w:t>
            </w:r>
          </w:p>
        </w:tc>
        <w:tc>
          <w:tcPr>
            <w:tcW w:type="dxa" w:w="3324"/>
          </w:tcPr>
          <w:p>
            <w:r>
              <w:rPr>
                <w:sz w:val="18"/>
              </w:rPr>
            </w:r>
            <w:r>
              <w:rPr>
                <w:sz w:val="18"/>
              </w:rPr>
              <w:t>Export cartons and pallet configuration stated (units per box, box dimensions, gross weight)</w:t>
            </w:r>
          </w:p>
        </w:tc>
      </w:tr>
    </w:tbl>
    <w:p/>
    <w:p>
      <w:pPr>
        <w:pStyle w:val="Heading2"/>
      </w:pPr>
      <w:r>
        <w:rPr>
          <w:color w:val="177A50"/>
        </w:rPr>
        <w:t>12. Quality, reliability, acceptance</w:t>
      </w:r>
    </w:p>
    <w:tbl>
      <w:tblPr>
        <w:tblStyle w:val="TableGrid"/>
        <w:tblW w:type="auto" w:w="0"/>
        <w:tblLook w:firstColumn="1" w:firstRow="1" w:lastColumn="0" w:lastRow="0" w:noHBand="0" w:noVBand="1" w:val="04A0"/>
      </w:tblPr>
      <w:tblGrid>
        <w:gridCol w:w="3324"/>
        <w:gridCol w:w="3324"/>
        <w:gridCol w:w="3324"/>
      </w:tblGrid>
      <w:tr>
        <w:tc>
          <w:tcPr>
            <w:tcW w:type="dxa" w:w="3324"/>
          </w:tcPr>
          <w:p>
            <w:r>
              <w:rPr>
                <w:b/>
                <w:sz w:val="18"/>
              </w:rPr>
            </w:r>
            <w:r>
              <w:rPr>
                <w:b/>
                <w:sz w:val="18"/>
              </w:rPr>
              <w:t>ID</w:t>
            </w:r>
          </w:p>
        </w:tc>
        <w:tc>
          <w:tcPr>
            <w:tcW w:type="dxa" w:w="3324"/>
          </w:tcPr>
          <w:p>
            <w:r>
              <w:rPr>
                <w:b/>
                <w:sz w:val="18"/>
              </w:rPr>
            </w:r>
            <w:r>
              <w:rPr>
                <w:b/>
                <w:sz w:val="18"/>
              </w:rPr>
              <w:t>Pri</w:t>
            </w:r>
          </w:p>
        </w:tc>
        <w:tc>
          <w:tcPr>
            <w:tcW w:type="dxa" w:w="3324"/>
          </w:tcPr>
          <w:p>
            <w:r>
              <w:rPr>
                <w:b/>
                <w:sz w:val="18"/>
              </w:rPr>
            </w:r>
            <w:r>
              <w:rPr>
                <w:b/>
                <w:sz w:val="18"/>
              </w:rPr>
              <w:t>Requirement</w:t>
            </w:r>
          </w:p>
        </w:tc>
      </w:tr>
      <w:tr>
        <w:tc>
          <w:tcPr>
            <w:tcW w:type="dxa" w:w="3324"/>
          </w:tcPr>
          <w:p>
            <w:r>
              <w:rPr>
                <w:sz w:val="18"/>
              </w:rPr>
            </w:r>
            <w:r>
              <w:rPr>
                <w:sz w:val="18"/>
              </w:rPr>
              <w:t>DB-901</w:t>
            </w:r>
          </w:p>
        </w:tc>
        <w:tc>
          <w:tcPr>
            <w:tcW w:type="dxa" w:w="3324"/>
          </w:tcPr>
          <w:p>
            <w:r>
              <w:rPr>
                <w:sz w:val="18"/>
              </w:rPr>
            </w:r>
            <w:r>
              <w:rPr>
                <w:sz w:val="18"/>
              </w:rPr>
              <w:t>[M]</w:t>
            </w:r>
          </w:p>
        </w:tc>
        <w:tc>
          <w:tcPr>
            <w:tcW w:type="dxa" w:w="3324"/>
          </w:tcPr>
          <w:p>
            <w:r>
              <w:rPr>
                <w:sz w:val="18"/>
              </w:rPr>
            </w:r>
            <w:r>
              <w:rPr>
                <w:sz w:val="18"/>
              </w:rPr>
              <w:t>Incoming acceptance by AQL sampling: critical 0, major 0.65, minor 2.5 (ISO 2859-1). Confirm acceptance</w:t>
            </w:r>
          </w:p>
        </w:tc>
      </w:tr>
      <w:tr>
        <w:tc>
          <w:tcPr>
            <w:tcW w:type="dxa" w:w="3324"/>
          </w:tcPr>
          <w:p>
            <w:r>
              <w:rPr>
                <w:sz w:val="18"/>
              </w:rPr>
            </w:r>
            <w:r>
              <w:rPr>
                <w:sz w:val="18"/>
              </w:rPr>
              <w:t>DB-902</w:t>
            </w:r>
          </w:p>
        </w:tc>
        <w:tc>
          <w:tcPr>
            <w:tcW w:type="dxa" w:w="3324"/>
          </w:tcPr>
          <w:p>
            <w:r>
              <w:rPr>
                <w:sz w:val="18"/>
              </w:rPr>
            </w:r>
            <w:r>
              <w:rPr>
                <w:sz w:val="18"/>
              </w:rPr>
              <w:t>[M]</w:t>
            </w:r>
          </w:p>
        </w:tc>
        <w:tc>
          <w:tcPr>
            <w:tcW w:type="dxa" w:w="3324"/>
          </w:tcPr>
          <w:p>
            <w:r>
              <w:rPr>
                <w:sz w:val="18"/>
              </w:rPr>
            </w:r>
            <w:r>
              <w:rPr>
                <w:sz w:val="18"/>
              </w:rPr>
              <w:t>DOA rate ≤ 0.5 % of a shipment; supplier replaces DOA units at own cost including freight</w:t>
            </w:r>
          </w:p>
        </w:tc>
      </w:tr>
      <w:tr>
        <w:tc>
          <w:tcPr>
            <w:tcW w:type="dxa" w:w="3324"/>
          </w:tcPr>
          <w:p>
            <w:r>
              <w:rPr>
                <w:sz w:val="18"/>
              </w:rPr>
            </w:r>
            <w:r>
              <w:rPr>
                <w:sz w:val="18"/>
              </w:rPr>
              <w:t>DB-903</w:t>
            </w:r>
          </w:p>
        </w:tc>
        <w:tc>
          <w:tcPr>
            <w:tcW w:type="dxa" w:w="3324"/>
          </w:tcPr>
          <w:p>
            <w:r>
              <w:rPr>
                <w:sz w:val="18"/>
              </w:rPr>
            </w:r>
            <w:r>
              <w:rPr>
                <w:sz w:val="18"/>
              </w:rPr>
              <w:t>[M]</w:t>
            </w:r>
          </w:p>
        </w:tc>
        <w:tc>
          <w:tcPr>
            <w:tcW w:type="dxa" w:w="3324"/>
          </w:tcPr>
          <w:p>
            <w:r>
              <w:rPr>
                <w:sz w:val="18"/>
              </w:rPr>
            </w:r>
            <w:r>
              <w:rPr>
                <w:sz w:val="18"/>
              </w:rPr>
              <w:t>Field failure rate ≤ 3 % in the first 12 months. State your historical figure for the proposed model</w:t>
            </w:r>
          </w:p>
        </w:tc>
      </w:tr>
      <w:tr>
        <w:tc>
          <w:tcPr>
            <w:tcW w:type="dxa" w:w="3324"/>
          </w:tcPr>
          <w:p>
            <w:r>
              <w:rPr>
                <w:sz w:val="18"/>
              </w:rPr>
            </w:r>
            <w:r>
              <w:rPr>
                <w:sz w:val="18"/>
              </w:rPr>
              <w:t>DB-904</w:t>
            </w:r>
          </w:p>
        </w:tc>
        <w:tc>
          <w:tcPr>
            <w:tcW w:type="dxa" w:w="3324"/>
          </w:tcPr>
          <w:p>
            <w:r>
              <w:rPr>
                <w:sz w:val="18"/>
              </w:rPr>
            </w:r>
            <w:r>
              <w:rPr>
                <w:sz w:val="18"/>
              </w:rPr>
              <w:t>[M]</w:t>
            </w:r>
          </w:p>
        </w:tc>
        <w:tc>
          <w:tcPr>
            <w:tcW w:type="dxa" w:w="3324"/>
          </w:tcPr>
          <w:p>
            <w:r>
              <w:rPr>
                <w:sz w:val="18"/>
              </w:rPr>
            </w:r>
            <w:r>
              <w:rPr>
                <w:sz w:val="18"/>
              </w:rPr>
              <w:t>Warranty: 12 months minimum, 24 months preferred, from date of sale to end user. State your terms</w:t>
            </w:r>
          </w:p>
        </w:tc>
      </w:tr>
      <w:tr>
        <w:tc>
          <w:tcPr>
            <w:tcW w:type="dxa" w:w="3324"/>
          </w:tcPr>
          <w:p>
            <w:r>
              <w:rPr>
                <w:sz w:val="18"/>
              </w:rPr>
            </w:r>
            <w:r>
              <w:rPr>
                <w:sz w:val="18"/>
              </w:rPr>
              <w:t>DB-905</w:t>
            </w:r>
          </w:p>
        </w:tc>
        <w:tc>
          <w:tcPr>
            <w:tcW w:type="dxa" w:w="3324"/>
          </w:tcPr>
          <w:p>
            <w:r>
              <w:rPr>
                <w:sz w:val="18"/>
              </w:rPr>
            </w:r>
            <w:r>
              <w:rPr>
                <w:sz w:val="18"/>
              </w:rPr>
              <w:t>[M]</w:t>
            </w:r>
          </w:p>
        </w:tc>
        <w:tc>
          <w:tcPr>
            <w:tcW w:type="dxa" w:w="3324"/>
          </w:tcPr>
          <w:p>
            <w:r>
              <w:rPr>
                <w:sz w:val="18"/>
              </w:rPr>
            </w:r>
            <w:r>
              <w:rPr>
                <w:sz w:val="18"/>
              </w:rPr>
              <w:t>RMA procedure: turnaround time, who pays freight, spare-parts availability, and buffer stock policy</w:t>
            </w:r>
          </w:p>
        </w:tc>
      </w:tr>
      <w:tr>
        <w:tc>
          <w:tcPr>
            <w:tcW w:type="dxa" w:w="3324"/>
          </w:tcPr>
          <w:p>
            <w:r>
              <w:rPr>
                <w:sz w:val="18"/>
              </w:rPr>
            </w:r>
            <w:r>
              <w:rPr>
                <w:sz w:val="18"/>
              </w:rPr>
              <w:t>DB-906</w:t>
            </w:r>
          </w:p>
        </w:tc>
        <w:tc>
          <w:tcPr>
            <w:tcW w:type="dxa" w:w="3324"/>
          </w:tcPr>
          <w:p>
            <w:r>
              <w:rPr>
                <w:sz w:val="18"/>
              </w:rPr>
            </w:r>
            <w:r>
              <w:rPr>
                <w:sz w:val="18"/>
              </w:rPr>
              <w:t>[M]</w:t>
            </w:r>
          </w:p>
        </w:tc>
        <w:tc>
          <w:tcPr>
            <w:tcW w:type="dxa" w:w="3324"/>
          </w:tcPr>
          <w:p>
            <w:r>
              <w:rPr>
                <w:sz w:val="18"/>
              </w:rPr>
            </w:r>
            <w:r>
              <w:rPr>
                <w:sz w:val="18"/>
              </w:rPr>
              <w:t>Reliability testing performed on the model: drop, tumble, sweat/corrosion, strap pull, charge-cycle, temperature/humidity. Send the reports or the test plan</w:t>
            </w:r>
          </w:p>
        </w:tc>
      </w:tr>
      <w:tr>
        <w:tc>
          <w:tcPr>
            <w:tcW w:type="dxa" w:w="3324"/>
          </w:tcPr>
          <w:p>
            <w:r>
              <w:rPr>
                <w:sz w:val="18"/>
              </w:rPr>
            </w:r>
            <w:r>
              <w:rPr>
                <w:sz w:val="18"/>
              </w:rPr>
              <w:t>DB-907</w:t>
            </w:r>
          </w:p>
        </w:tc>
        <w:tc>
          <w:tcPr>
            <w:tcW w:type="dxa" w:w="3324"/>
          </w:tcPr>
          <w:p>
            <w:r>
              <w:rPr>
                <w:sz w:val="18"/>
              </w:rPr>
            </w:r>
            <w:r>
              <w:rPr>
                <w:sz w:val="18"/>
              </w:rPr>
              <w:t>[P]</w:t>
            </w:r>
          </w:p>
        </w:tc>
        <w:tc>
          <w:tcPr>
            <w:tcW w:type="dxa" w:w="3324"/>
          </w:tcPr>
          <w:p>
            <w:r>
              <w:rPr>
                <w:sz w:val="18"/>
              </w:rPr>
            </w:r>
            <w:r>
              <w:rPr>
                <w:sz w:val="18"/>
              </w:rPr>
              <w:t>Pre-shipment inspection by our appointed third party permitted, with production and test records made available</w:t>
            </w:r>
          </w:p>
        </w:tc>
      </w:tr>
      <w:tr>
        <w:tc>
          <w:tcPr>
            <w:tcW w:type="dxa" w:w="3324"/>
          </w:tcPr>
          <w:p>
            <w:r>
              <w:rPr>
                <w:sz w:val="18"/>
              </w:rPr>
            </w:r>
            <w:r>
              <w:rPr>
                <w:sz w:val="18"/>
              </w:rPr>
              <w:t>DB-908</w:t>
            </w:r>
          </w:p>
        </w:tc>
        <w:tc>
          <w:tcPr>
            <w:tcW w:type="dxa" w:w="3324"/>
          </w:tcPr>
          <w:p>
            <w:r>
              <w:rPr>
                <w:sz w:val="18"/>
              </w:rPr>
            </w:r>
            <w:r>
              <w:rPr>
                <w:sz w:val="18"/>
              </w:rPr>
              <w:t>[M]</w:t>
            </w:r>
          </w:p>
        </w:tc>
        <w:tc>
          <w:tcPr>
            <w:tcW w:type="dxa" w:w="3324"/>
          </w:tcPr>
          <w:p>
            <w:r>
              <w:rPr>
                <w:sz w:val="18"/>
              </w:rPr>
            </w:r>
            <w:r>
              <w:rPr>
                <w:sz w:val="18"/>
              </w:rPr>
              <w:t>Firmware and hardware revision frozen for the order; any change requires our written approval and a new golden sample</w:t>
            </w:r>
          </w:p>
        </w:tc>
      </w:tr>
    </w:tbl>
    <w:p/>
    <w:p>
      <w:pPr>
        <w:pStyle w:val="Heading2"/>
      </w:pPr>
      <w:r>
        <w:rPr>
          <w:color w:val="177A50"/>
        </w:rPr>
        <w:t>13. Samples, lead times, capacity</w:t>
      </w:r>
    </w:p>
    <w:p>
      <w:r>
        <w:t>Please state, as numbers, not ranges where possible:</w:t>
      </w:r>
    </w:p>
    <w:tbl>
      <w:tblPr>
        <w:tblStyle w:val="TableGrid"/>
        <w:tblW w:type="auto" w:w="0"/>
        <w:tblLook w:firstColumn="1" w:firstRow="1" w:lastColumn="0" w:lastRow="0" w:noHBand="0" w:noVBand="1" w:val="04A0"/>
      </w:tblPr>
      <w:tblGrid>
        <w:gridCol w:w="4986"/>
        <w:gridCol w:w="4986"/>
      </w:tblGrid>
      <w:tr>
        <w:tc>
          <w:tcPr>
            <w:tcW w:type="dxa" w:w="4986"/>
          </w:tcPr>
          <w:p>
            <w:r>
              <w:rPr>
                <w:b/>
                <w:sz w:val="18"/>
              </w:rPr>
            </w:r>
            <w:r>
              <w:rPr>
                <w:b/>
                <w:sz w:val="18"/>
              </w:rPr>
              <w:t>ID</w:t>
            </w:r>
          </w:p>
        </w:tc>
        <w:tc>
          <w:tcPr>
            <w:tcW w:type="dxa" w:w="4986"/>
          </w:tcPr>
          <w:p>
            <w:r>
              <w:rPr>
                <w:b/>
                <w:sz w:val="18"/>
              </w:rPr>
            </w:r>
            <w:r>
              <w:rPr>
                <w:b/>
                <w:sz w:val="18"/>
              </w:rPr>
              <w:t>Question</w:t>
            </w:r>
          </w:p>
        </w:tc>
      </w:tr>
      <w:tr>
        <w:tc>
          <w:tcPr>
            <w:tcW w:type="dxa" w:w="4986"/>
          </w:tcPr>
          <w:p>
            <w:r>
              <w:rPr>
                <w:sz w:val="18"/>
              </w:rPr>
            </w:r>
            <w:r>
              <w:rPr>
                <w:sz w:val="18"/>
              </w:rPr>
              <w:t>DB-1001</w:t>
            </w:r>
          </w:p>
        </w:tc>
        <w:tc>
          <w:tcPr>
            <w:tcW w:type="dxa" w:w="4986"/>
          </w:tcPr>
          <w:p>
            <w:r>
              <w:rPr>
                <w:sz w:val="18"/>
              </w:rPr>
            </w:r>
            <w:r>
              <w:rPr>
                <w:sz w:val="18"/>
              </w:rPr>
              <w:t xml:space="preserve">Cost and lead time for 3–5 engineering samples </w:t>
            </w:r>
            <w:r>
              <w:rPr>
                <w:b/>
                <w:sz w:val="18"/>
              </w:rPr>
              <w:t>with SDK access and documentation</w:t>
            </w:r>
          </w:p>
        </w:tc>
      </w:tr>
      <w:tr>
        <w:tc>
          <w:tcPr>
            <w:tcW w:type="dxa" w:w="4986"/>
          </w:tcPr>
          <w:p>
            <w:r>
              <w:rPr>
                <w:sz w:val="18"/>
              </w:rPr>
            </w:r>
            <w:r>
              <w:rPr>
                <w:sz w:val="18"/>
              </w:rPr>
              <w:t>DB-1002</w:t>
            </w:r>
          </w:p>
        </w:tc>
        <w:tc>
          <w:tcPr>
            <w:tcW w:type="dxa" w:w="4986"/>
          </w:tcPr>
          <w:p>
            <w:r>
              <w:rPr>
                <w:sz w:val="18"/>
              </w:rPr>
            </w:r>
            <w:r>
              <w:rPr>
                <w:sz w:val="18"/>
              </w:rPr>
              <w:t>Lead time for custom-branded golden samples after design freeze</w:t>
            </w:r>
          </w:p>
        </w:tc>
      </w:tr>
      <w:tr>
        <w:tc>
          <w:tcPr>
            <w:tcW w:type="dxa" w:w="4986"/>
          </w:tcPr>
          <w:p>
            <w:r>
              <w:rPr>
                <w:sz w:val="18"/>
              </w:rPr>
            </w:r>
            <w:r>
              <w:rPr>
                <w:sz w:val="18"/>
              </w:rPr>
              <w:t>DB-1003</w:t>
            </w:r>
          </w:p>
        </w:tc>
        <w:tc>
          <w:tcPr>
            <w:tcW w:type="dxa" w:w="4986"/>
          </w:tcPr>
          <w:p>
            <w:r>
              <w:rPr>
                <w:sz w:val="18"/>
              </w:rPr>
            </w:r>
            <w:r>
              <w:rPr>
                <w:sz w:val="18"/>
              </w:rPr>
              <w:t>Mass production lead time for 10,000 units after golden sample approval</w:t>
            </w:r>
          </w:p>
        </w:tc>
      </w:tr>
      <w:tr>
        <w:tc>
          <w:tcPr>
            <w:tcW w:type="dxa" w:w="4986"/>
          </w:tcPr>
          <w:p>
            <w:r>
              <w:rPr>
                <w:sz w:val="18"/>
              </w:rPr>
            </w:r>
            <w:r>
              <w:rPr>
                <w:sz w:val="18"/>
              </w:rPr>
              <w:t>DB-1004</w:t>
            </w:r>
          </w:p>
        </w:tc>
        <w:tc>
          <w:tcPr>
            <w:tcW w:type="dxa" w:w="4986"/>
          </w:tcPr>
          <w:p>
            <w:r>
              <w:rPr>
                <w:sz w:val="18"/>
              </w:rPr>
            </w:r>
            <w:r>
              <w:rPr>
                <w:sz w:val="18"/>
              </w:rPr>
              <w:t>Monthly production capacity for this model</w:t>
            </w:r>
          </w:p>
        </w:tc>
      </w:tr>
      <w:tr>
        <w:tc>
          <w:tcPr>
            <w:tcW w:type="dxa" w:w="4986"/>
          </w:tcPr>
          <w:p>
            <w:r>
              <w:rPr>
                <w:sz w:val="18"/>
              </w:rPr>
            </w:r>
            <w:r>
              <w:rPr>
                <w:sz w:val="18"/>
              </w:rPr>
              <w:t>DB-1005</w:t>
            </w:r>
          </w:p>
        </w:tc>
        <w:tc>
          <w:tcPr>
            <w:tcW w:type="dxa" w:w="4986"/>
          </w:tcPr>
          <w:p>
            <w:r>
              <w:rPr>
                <w:sz w:val="18"/>
              </w:rPr>
            </w:r>
            <w:r>
              <w:rPr>
                <w:sz w:val="18"/>
              </w:rPr>
              <w:t>Are you the manufacturer or a trading company? Factory address, year established, number of R&amp;D engineers, number of SMT/assembly lines</w:t>
            </w:r>
          </w:p>
        </w:tc>
      </w:tr>
      <w:tr>
        <w:tc>
          <w:tcPr>
            <w:tcW w:type="dxa" w:w="4986"/>
          </w:tcPr>
          <w:p>
            <w:r>
              <w:rPr>
                <w:sz w:val="18"/>
              </w:rPr>
            </w:r>
            <w:r>
              <w:rPr>
                <w:sz w:val="18"/>
              </w:rPr>
              <w:t>DB-1006</w:t>
            </w:r>
          </w:p>
        </w:tc>
        <w:tc>
          <w:tcPr>
            <w:tcW w:type="dxa" w:w="4986"/>
          </w:tcPr>
          <w:p>
            <w:r>
              <w:rPr>
                <w:sz w:val="18"/>
              </w:rPr>
            </w:r>
            <w:r>
              <w:rPr>
                <w:sz w:val="18"/>
              </w:rPr>
              <w:t>Which brands have you produced screen-less health bands for? (Names may be withheld; market and volume are sufficient)</w:t>
            </w:r>
          </w:p>
        </w:tc>
      </w:tr>
    </w:tbl>
    <w:p/>
    <w:p>
      <w:pPr>
        <w:pStyle w:val="Heading2"/>
      </w:pPr>
      <w:r>
        <w:rPr>
          <w:color w:val="177A50"/>
        </w:rPr>
        <w:t>14. Commercial terms</w:t>
      </w:r>
    </w:p>
    <w:p>
      <w:r>
        <w:t xml:space="preserve">Quote </w:t>
      </w:r>
      <w:r>
        <w:rPr>
          <w:b/>
        </w:rPr>
        <w:t>FOB (state the port)</w:t>
      </w:r>
      <w:r>
        <w:t xml:space="preserve"> and </w:t>
      </w:r>
      <w:r>
        <w:rPr>
          <w:b/>
        </w:rPr>
        <w:t>DDP Almaty or Astana, Kazakhstan</w:t>
      </w:r>
      <w:r>
        <w:t>, for each tier. Prices in USD. State validity period of the quotation.</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tcPr>
          <w:p>
            <w:r>
              <w:rPr>
                <w:b/>
                <w:sz w:val="18"/>
              </w:rPr>
            </w:r>
            <w:r>
              <w:rPr>
                <w:b/>
                <w:sz w:val="18"/>
              </w:rPr>
              <w:t>Line item</w:t>
            </w:r>
          </w:p>
        </w:tc>
        <w:tc>
          <w:tcPr>
            <w:tcW w:type="dxa" w:w="1994"/>
          </w:tcPr>
          <w:p>
            <w:r>
              <w:rPr>
                <w:b/>
                <w:sz w:val="18"/>
              </w:rPr>
            </w:r>
            <w:r>
              <w:rPr>
                <w:b/>
                <w:sz w:val="18"/>
              </w:rPr>
              <w:t>2,000 pcs</w:t>
            </w:r>
          </w:p>
        </w:tc>
        <w:tc>
          <w:tcPr>
            <w:tcW w:type="dxa" w:w="1994"/>
          </w:tcPr>
          <w:p>
            <w:r>
              <w:rPr>
                <w:b/>
                <w:sz w:val="18"/>
              </w:rPr>
            </w:r>
            <w:r>
              <w:rPr>
                <w:b/>
                <w:sz w:val="18"/>
              </w:rPr>
              <w:t>5,000 pcs</w:t>
            </w:r>
          </w:p>
        </w:tc>
        <w:tc>
          <w:tcPr>
            <w:tcW w:type="dxa" w:w="1994"/>
          </w:tcPr>
          <w:p>
            <w:r>
              <w:rPr>
                <w:b/>
                <w:sz w:val="18"/>
              </w:rPr>
            </w:r>
            <w:r>
              <w:rPr>
                <w:b/>
                <w:sz w:val="18"/>
              </w:rPr>
              <w:t>10,000 pcs</w:t>
            </w:r>
          </w:p>
        </w:tc>
        <w:tc>
          <w:tcPr>
            <w:tcW w:type="dxa" w:w="1994"/>
          </w:tcPr>
          <w:p>
            <w:r>
              <w:rPr>
                <w:b/>
                <w:sz w:val="18"/>
              </w:rPr>
            </w:r>
            <w:r>
              <w:rPr>
                <w:b/>
                <w:sz w:val="18"/>
              </w:rPr>
              <w:t>20,000 pcs</w:t>
            </w:r>
          </w:p>
        </w:tc>
      </w:tr>
      <w:tr>
        <w:tc>
          <w:tcPr>
            <w:tcW w:type="dxa" w:w="1994"/>
          </w:tcPr>
          <w:p>
            <w:r>
              <w:rPr>
                <w:sz w:val="18"/>
              </w:rPr>
            </w:r>
            <w:r>
              <w:rPr>
                <w:sz w:val="18"/>
              </w:rPr>
              <w:t>a) Device (SKU-A), unit price</w:t>
            </w:r>
          </w:p>
        </w:tc>
        <w:tc>
          <w:tcPr>
            <w:tcW w:type="dxa" w:w="1994"/>
          </w:tcPr>
          <w:p>
            <w:r>
              <w:rPr>
                <w:sz w:val="18"/>
              </w:rPr>
            </w:r>
          </w:p>
        </w:tc>
        <w:tc>
          <w:tcPr>
            <w:tcW w:type="dxa" w:w="1994"/>
          </w:tcPr>
          <w:p>
            <w:r>
              <w:rPr>
                <w:sz w:val="18"/>
              </w:rPr>
            </w:r>
          </w:p>
        </w:tc>
        <w:tc>
          <w:tcPr>
            <w:tcW w:type="dxa" w:w="1994"/>
          </w:tcPr>
          <w:p>
            <w:r>
              <w:rPr>
                <w:sz w:val="18"/>
              </w:rPr>
            </w:r>
          </w:p>
        </w:tc>
        <w:tc>
          <w:tcPr>
            <w:tcW w:type="dxa" w:w="1994"/>
          </w:tcPr>
          <w:p>
            <w:r>
              <w:rPr>
                <w:sz w:val="18"/>
              </w:rPr>
            </w:r>
          </w:p>
        </w:tc>
      </w:tr>
      <w:tr>
        <w:tc>
          <w:tcPr>
            <w:tcW w:type="dxa" w:w="1994"/>
          </w:tcPr>
          <w:p>
            <w:r>
              <w:rPr>
                <w:sz w:val="18"/>
              </w:rPr>
            </w:r>
            <w:r>
              <w:rPr>
                <w:sz w:val="18"/>
              </w:rPr>
              <w:t>b) Charger / dock and cable</w:t>
            </w:r>
          </w:p>
        </w:tc>
        <w:tc>
          <w:tcPr>
            <w:tcW w:type="dxa" w:w="1994"/>
          </w:tcPr>
          <w:p>
            <w:r>
              <w:rPr>
                <w:sz w:val="18"/>
              </w:rPr>
            </w:r>
          </w:p>
        </w:tc>
        <w:tc>
          <w:tcPr>
            <w:tcW w:type="dxa" w:w="1994"/>
          </w:tcPr>
          <w:p>
            <w:r>
              <w:rPr>
                <w:sz w:val="18"/>
              </w:rPr>
            </w:r>
          </w:p>
        </w:tc>
        <w:tc>
          <w:tcPr>
            <w:tcW w:type="dxa" w:w="1994"/>
          </w:tcPr>
          <w:p>
            <w:r>
              <w:rPr>
                <w:sz w:val="18"/>
              </w:rPr>
            </w:r>
          </w:p>
        </w:tc>
        <w:tc>
          <w:tcPr>
            <w:tcW w:type="dxa" w:w="1994"/>
          </w:tcPr>
          <w:p>
            <w:r>
              <w:rPr>
                <w:sz w:val="18"/>
              </w:rPr>
            </w:r>
          </w:p>
        </w:tc>
      </w:tr>
      <w:tr>
        <w:tc>
          <w:tcPr>
            <w:tcW w:type="dxa" w:w="1994"/>
          </w:tcPr>
          <w:p>
            <w:r>
              <w:rPr>
                <w:sz w:val="18"/>
              </w:rPr>
            </w:r>
            <w:r>
              <w:rPr>
                <w:sz w:val="18"/>
              </w:rPr>
              <w:t>c) Custom retail packaging + printed guide (RU/KK)</w:t>
            </w:r>
          </w:p>
        </w:tc>
        <w:tc>
          <w:tcPr>
            <w:tcW w:type="dxa" w:w="1994"/>
          </w:tcPr>
          <w:p>
            <w:r>
              <w:rPr>
                <w:sz w:val="18"/>
              </w:rPr>
            </w:r>
          </w:p>
        </w:tc>
        <w:tc>
          <w:tcPr>
            <w:tcW w:type="dxa" w:w="1994"/>
          </w:tcPr>
          <w:p>
            <w:r>
              <w:rPr>
                <w:sz w:val="18"/>
              </w:rPr>
            </w:r>
          </w:p>
        </w:tc>
        <w:tc>
          <w:tcPr>
            <w:tcW w:type="dxa" w:w="1994"/>
          </w:tcPr>
          <w:p>
            <w:r>
              <w:rPr>
                <w:sz w:val="18"/>
              </w:rPr>
            </w:r>
          </w:p>
        </w:tc>
        <w:tc>
          <w:tcPr>
            <w:tcW w:type="dxa" w:w="1994"/>
          </w:tcPr>
          <w:p>
            <w:r>
              <w:rPr>
                <w:sz w:val="18"/>
              </w:rPr>
            </w:r>
          </w:p>
        </w:tc>
      </w:tr>
      <w:tr>
        <w:tc>
          <w:tcPr>
            <w:tcW w:type="dxa" w:w="1994"/>
          </w:tcPr>
          <w:p>
            <w:r>
              <w:rPr>
                <w:sz w:val="18"/>
              </w:rPr>
            </w:r>
            <w:r>
              <w:rPr>
                <w:sz w:val="18"/>
              </w:rPr>
              <w:t>d) One-time NRE: mould / ID change / firmware customisation</w:t>
            </w:r>
          </w:p>
        </w:tc>
        <w:tc>
          <w:tcPr>
            <w:tcW w:type="dxa" w:w="1994"/>
          </w:tcPr>
          <w:p>
            <w:r>
              <w:rPr>
                <w:sz w:val="18"/>
              </w:rPr>
            </w:r>
          </w:p>
        </w:tc>
        <w:tc>
          <w:tcPr>
            <w:tcW w:type="dxa" w:w="1994"/>
          </w:tcPr>
          <w:p>
            <w:r>
              <w:rPr>
                <w:sz w:val="18"/>
              </w:rPr>
            </w:r>
          </w:p>
        </w:tc>
        <w:tc>
          <w:tcPr>
            <w:tcW w:type="dxa" w:w="1994"/>
          </w:tcPr>
          <w:p>
            <w:r>
              <w:rPr>
                <w:sz w:val="18"/>
              </w:rPr>
            </w:r>
          </w:p>
        </w:tc>
        <w:tc>
          <w:tcPr>
            <w:tcW w:type="dxa" w:w="1994"/>
          </w:tcPr>
          <w:p>
            <w:r>
              <w:rPr>
                <w:sz w:val="18"/>
              </w:rPr>
            </w:r>
          </w:p>
        </w:tc>
      </w:tr>
      <w:tr>
        <w:tc>
          <w:tcPr>
            <w:tcW w:type="dxa" w:w="1994"/>
          </w:tcPr>
          <w:p>
            <w:r>
              <w:rPr>
                <w:sz w:val="18"/>
              </w:rPr>
            </w:r>
            <w:r>
              <w:rPr>
                <w:sz w:val="18"/>
              </w:rPr>
              <w:t>e) SDK, app or cloud fees, if any</w:t>
            </w:r>
          </w:p>
        </w:tc>
        <w:tc>
          <w:tcPr>
            <w:tcW w:type="dxa" w:w="1994"/>
          </w:tcPr>
          <w:p>
            <w:r>
              <w:rPr>
                <w:sz w:val="18"/>
              </w:rPr>
            </w:r>
          </w:p>
        </w:tc>
        <w:tc>
          <w:tcPr>
            <w:tcW w:type="dxa" w:w="1994"/>
          </w:tcPr>
          <w:p>
            <w:r>
              <w:rPr>
                <w:sz w:val="18"/>
              </w:rPr>
            </w:r>
          </w:p>
        </w:tc>
        <w:tc>
          <w:tcPr>
            <w:tcW w:type="dxa" w:w="1994"/>
          </w:tcPr>
          <w:p>
            <w:r>
              <w:rPr>
                <w:sz w:val="18"/>
              </w:rPr>
            </w:r>
          </w:p>
        </w:tc>
        <w:tc>
          <w:tcPr>
            <w:tcW w:type="dxa" w:w="1994"/>
          </w:tcPr>
          <w:p>
            <w:r>
              <w:rPr>
                <w:sz w:val="18"/>
              </w:rPr>
            </w:r>
          </w:p>
        </w:tc>
      </w:tr>
      <w:tr>
        <w:tc>
          <w:tcPr>
            <w:tcW w:type="dxa" w:w="1994"/>
          </w:tcPr>
          <w:p>
            <w:r>
              <w:rPr>
                <w:sz w:val="18"/>
              </w:rPr>
            </w:r>
            <w:r>
              <w:rPr>
                <w:sz w:val="18"/>
              </w:rPr>
              <w:t>f) Certification and test costs to be borne by us</w:t>
            </w:r>
          </w:p>
        </w:tc>
        <w:tc>
          <w:tcPr>
            <w:tcW w:type="dxa" w:w="1994"/>
          </w:tcPr>
          <w:p>
            <w:r>
              <w:rPr>
                <w:sz w:val="18"/>
              </w:rPr>
            </w:r>
          </w:p>
        </w:tc>
        <w:tc>
          <w:tcPr>
            <w:tcW w:type="dxa" w:w="1994"/>
          </w:tcPr>
          <w:p>
            <w:r>
              <w:rPr>
                <w:sz w:val="18"/>
              </w:rPr>
            </w:r>
          </w:p>
        </w:tc>
        <w:tc>
          <w:tcPr>
            <w:tcW w:type="dxa" w:w="1994"/>
          </w:tcPr>
          <w:p>
            <w:r>
              <w:rPr>
                <w:sz w:val="18"/>
              </w:rPr>
            </w:r>
          </w:p>
        </w:tc>
        <w:tc>
          <w:tcPr>
            <w:tcW w:type="dxa" w:w="1994"/>
          </w:tcPr>
          <w:p>
            <w:r>
              <w:rPr>
                <w:sz w:val="18"/>
              </w:rPr>
            </w:r>
          </w:p>
        </w:tc>
      </w:tr>
      <w:tr>
        <w:tc>
          <w:tcPr>
            <w:tcW w:type="dxa" w:w="1994"/>
          </w:tcPr>
          <w:p>
            <w:r>
              <w:rPr>
                <w:sz w:val="18"/>
              </w:rPr>
            </w:r>
            <w:r>
              <w:rPr>
                <w:sz w:val="18"/>
              </w:rPr>
              <w:t>g) SKU-B (ECG) delta per unit, if applicable</w:t>
            </w:r>
          </w:p>
        </w:tc>
        <w:tc>
          <w:tcPr>
            <w:tcW w:type="dxa" w:w="1994"/>
          </w:tcPr>
          <w:p>
            <w:r>
              <w:rPr>
                <w:sz w:val="18"/>
              </w:rPr>
            </w:r>
          </w:p>
        </w:tc>
        <w:tc>
          <w:tcPr>
            <w:tcW w:type="dxa" w:w="1994"/>
          </w:tcPr>
          <w:p>
            <w:r>
              <w:rPr>
                <w:sz w:val="18"/>
              </w:rPr>
            </w:r>
          </w:p>
        </w:tc>
        <w:tc>
          <w:tcPr>
            <w:tcW w:type="dxa" w:w="1994"/>
          </w:tcPr>
          <w:p>
            <w:r>
              <w:rPr>
                <w:sz w:val="18"/>
              </w:rPr>
            </w:r>
          </w:p>
        </w:tc>
        <w:tc>
          <w:tcPr>
            <w:tcW w:type="dxa" w:w="1994"/>
          </w:tcPr>
          <w:p>
            <w:r>
              <w:rPr>
                <w:sz w:val="18"/>
              </w:rPr>
            </w:r>
          </w:p>
        </w:tc>
      </w:tr>
      <w:tr>
        <w:tc>
          <w:tcPr>
            <w:tcW w:type="dxa" w:w="1994"/>
          </w:tcPr>
          <w:p>
            <w:r>
              <w:rPr>
                <w:sz w:val="18"/>
              </w:rPr>
            </w:r>
            <w:r>
              <w:rPr>
                <w:b/>
                <w:sz w:val="18"/>
              </w:rPr>
              <w:t>Total landed estimate, DDP Kazakhstan</w:t>
            </w:r>
          </w:p>
        </w:tc>
        <w:tc>
          <w:tcPr>
            <w:tcW w:type="dxa" w:w="1994"/>
          </w:tcPr>
          <w:p>
            <w:r>
              <w:rPr>
                <w:sz w:val="18"/>
              </w:rPr>
            </w:r>
          </w:p>
        </w:tc>
        <w:tc>
          <w:tcPr>
            <w:tcW w:type="dxa" w:w="1994"/>
          </w:tcPr>
          <w:p>
            <w:r>
              <w:rPr>
                <w:sz w:val="18"/>
              </w:rPr>
            </w:r>
          </w:p>
        </w:tc>
        <w:tc>
          <w:tcPr>
            <w:tcW w:type="dxa" w:w="1994"/>
          </w:tcPr>
          <w:p>
            <w:r>
              <w:rPr>
                <w:sz w:val="18"/>
              </w:rPr>
            </w:r>
          </w:p>
        </w:tc>
        <w:tc>
          <w:tcPr>
            <w:tcW w:type="dxa" w:w="1994"/>
          </w:tcPr>
          <w:p>
            <w:r>
              <w:rPr>
                <w:sz w:val="18"/>
              </w:rPr>
            </w:r>
          </w:p>
        </w:tc>
      </w:tr>
    </w:tbl>
    <w:p/>
    <w:p>
      <w:r>
        <w:t>Also state:</w:t>
      </w:r>
    </w:p>
    <w:tbl>
      <w:tblPr>
        <w:tblStyle w:val="TableGrid"/>
        <w:tblW w:type="auto" w:w="0"/>
        <w:tblLook w:firstColumn="1" w:firstRow="1" w:lastColumn="0" w:lastRow="0" w:noHBand="0" w:noVBand="1" w:val="04A0"/>
      </w:tblPr>
      <w:tblGrid>
        <w:gridCol w:w="4986"/>
        <w:gridCol w:w="4986"/>
      </w:tblGrid>
      <w:tr>
        <w:tc>
          <w:tcPr>
            <w:tcW w:type="dxa" w:w="4986"/>
          </w:tcPr>
          <w:p>
            <w:r>
              <w:rPr>
                <w:b/>
                <w:sz w:val="18"/>
              </w:rPr>
            </w:r>
            <w:r>
              <w:rPr>
                <w:b/>
                <w:sz w:val="18"/>
              </w:rPr>
              <w:t>ID</w:t>
            </w:r>
          </w:p>
        </w:tc>
        <w:tc>
          <w:tcPr>
            <w:tcW w:type="dxa" w:w="4986"/>
          </w:tcPr>
          <w:p>
            <w:r>
              <w:rPr>
                <w:b/>
                <w:sz w:val="18"/>
              </w:rPr>
            </w:r>
            <w:r>
              <w:rPr>
                <w:b/>
                <w:sz w:val="18"/>
              </w:rPr>
              <w:t>Question</w:t>
            </w:r>
          </w:p>
        </w:tc>
      </w:tr>
      <w:tr>
        <w:tc>
          <w:tcPr>
            <w:tcW w:type="dxa" w:w="4986"/>
          </w:tcPr>
          <w:p>
            <w:r>
              <w:rPr>
                <w:sz w:val="18"/>
              </w:rPr>
            </w:r>
            <w:r>
              <w:rPr>
                <w:sz w:val="18"/>
              </w:rPr>
              <w:t>DB-1101</w:t>
            </w:r>
          </w:p>
        </w:tc>
        <w:tc>
          <w:tcPr>
            <w:tcW w:type="dxa" w:w="4986"/>
          </w:tcPr>
          <w:p>
            <w:r>
              <w:rPr>
                <w:sz w:val="18"/>
              </w:rPr>
            </w:r>
            <w:r>
              <w:rPr>
                <w:sz w:val="18"/>
              </w:rPr>
              <w:t>Your standard MOQ for OEM and for ODM, separately</w:t>
            </w:r>
          </w:p>
        </w:tc>
      </w:tr>
      <w:tr>
        <w:tc>
          <w:tcPr>
            <w:tcW w:type="dxa" w:w="4986"/>
          </w:tcPr>
          <w:p>
            <w:r>
              <w:rPr>
                <w:sz w:val="18"/>
              </w:rPr>
            </w:r>
            <w:r>
              <w:rPr>
                <w:sz w:val="18"/>
              </w:rPr>
              <w:t>DB-1102</w:t>
            </w:r>
          </w:p>
        </w:tc>
        <w:tc>
          <w:tcPr>
            <w:tcW w:type="dxa" w:w="4986"/>
          </w:tcPr>
          <w:p>
            <w:r>
              <w:rPr>
                <w:sz w:val="18"/>
              </w:rPr>
            </w:r>
            <w:r>
              <w:rPr>
                <w:sz w:val="18"/>
              </w:rPr>
              <w:t>Payment terms (deposit %, balance, instruments accepted)</w:t>
            </w:r>
          </w:p>
        </w:tc>
      </w:tr>
      <w:tr>
        <w:tc>
          <w:tcPr>
            <w:tcW w:type="dxa" w:w="4986"/>
          </w:tcPr>
          <w:p>
            <w:r>
              <w:rPr>
                <w:sz w:val="18"/>
              </w:rPr>
            </w:r>
            <w:r>
              <w:rPr>
                <w:sz w:val="18"/>
              </w:rPr>
              <w:t>DB-1103</w:t>
            </w:r>
          </w:p>
        </w:tc>
        <w:tc>
          <w:tcPr>
            <w:tcW w:type="dxa" w:w="4986"/>
          </w:tcPr>
          <w:p>
            <w:r>
              <w:rPr>
                <w:sz w:val="18"/>
              </w:rPr>
            </w:r>
            <w:r>
              <w:rPr>
                <w:sz w:val="18"/>
              </w:rPr>
              <w:t>Currency and price validity; how raw-material or exchange-rate movements are handled</w:t>
            </w:r>
          </w:p>
        </w:tc>
      </w:tr>
      <w:tr>
        <w:tc>
          <w:tcPr>
            <w:tcW w:type="dxa" w:w="4986"/>
          </w:tcPr>
          <w:p>
            <w:r>
              <w:rPr>
                <w:sz w:val="18"/>
              </w:rPr>
            </w:r>
            <w:r>
              <w:rPr>
                <w:sz w:val="18"/>
              </w:rPr>
              <w:t>DB-1104</w:t>
            </w:r>
          </w:p>
        </w:tc>
        <w:tc>
          <w:tcPr>
            <w:tcW w:type="dxa" w:w="4986"/>
          </w:tcPr>
          <w:p>
            <w:r>
              <w:rPr>
                <w:sz w:val="18"/>
              </w:rPr>
            </w:r>
            <w:r>
              <w:rPr>
                <w:sz w:val="18"/>
              </w:rPr>
              <w:t>Who owns the IP of a customised design, mould and firmware developed for us?</w:t>
            </w:r>
          </w:p>
        </w:tc>
      </w:tr>
      <w:tr>
        <w:tc>
          <w:tcPr>
            <w:tcW w:type="dxa" w:w="4986"/>
          </w:tcPr>
          <w:p>
            <w:r>
              <w:rPr>
                <w:sz w:val="18"/>
              </w:rPr>
            </w:r>
            <w:r>
              <w:rPr>
                <w:sz w:val="18"/>
              </w:rPr>
              <w:t>DB-1105</w:t>
            </w:r>
          </w:p>
        </w:tc>
        <w:tc>
          <w:tcPr>
            <w:tcW w:type="dxa" w:w="4986"/>
          </w:tcPr>
          <w:p>
            <w:r>
              <w:rPr>
                <w:sz w:val="18"/>
              </w:rPr>
            </w:r>
            <w:r>
              <w:rPr>
                <w:sz w:val="18"/>
              </w:rPr>
              <w:t>Are you willing to grant exclusivity for our customised model in Kazakhstan and Central Asia? On what conditions?</w:t>
            </w:r>
          </w:p>
        </w:tc>
      </w:tr>
      <w:tr>
        <w:tc>
          <w:tcPr>
            <w:tcW w:type="dxa" w:w="4986"/>
          </w:tcPr>
          <w:p>
            <w:r>
              <w:rPr>
                <w:sz w:val="18"/>
              </w:rPr>
            </w:r>
            <w:r>
              <w:rPr>
                <w:sz w:val="18"/>
              </w:rPr>
              <w:t>DB-1106</w:t>
            </w:r>
          </w:p>
        </w:tc>
        <w:tc>
          <w:tcPr>
            <w:tcW w:type="dxa" w:w="4986"/>
          </w:tcPr>
          <w:p>
            <w:r>
              <w:rPr>
                <w:sz w:val="18"/>
              </w:rPr>
            </w:r>
            <w:r>
              <w:rPr>
                <w:sz w:val="18"/>
              </w:rPr>
              <w:t>Do you require a minimum annual volume to maintain the price or the exclusivity?</w:t>
            </w:r>
          </w:p>
        </w:tc>
      </w:tr>
    </w:tbl>
    <w:p/>
    <w:p>
      <w:r>
        <w:rPr>
          <w:b/>
        </w:rPr>
        <w:t>Budget guidance (so neither side wastes time):</w:t>
      </w:r>
      <w:r>
        <w:t xml:space="preserve"> our business case is built on a landed cost per unit that keeps the device affordable in a market where the device competes with consumer fitness bands. A base SKU-A quotation materially above </w:t>
      </w:r>
      <w:r>
        <w:rPr>
          <w:b/>
        </w:rPr>
        <w:t>USD 11.5 FOB at 10,000 units</w:t>
      </w:r>
      <w:r>
        <w:t xml:space="preserve"> is unlikely to proceed, unless it is justified by certification coverage that removes cost from our registration budget. Tell us honestly where your price lands.</w:t>
      </w:r>
    </w:p>
    <w:p>
      <w:pPr>
        <w:pStyle w:val="Heading2"/>
      </w:pPr>
      <w:r>
        <w:rPr>
          <w:color w:val="177A50"/>
        </w:rPr>
        <w:t>15. Supplier response matrix</w:t>
      </w:r>
    </w:p>
    <w:p>
      <w:r>
        <w:t xml:space="preserve">Return this table completed. Add rows for every requirement you deviate from; you may return the full list, but </w:t>
      </w:r>
      <w:r>
        <w:rPr>
          <w:b/>
        </w:rPr>
        <w:t>all [M] requirements must be answered explicitly</w:t>
      </w:r>
      <w:r>
        <w:t>.</w:t>
      </w:r>
    </w:p>
    <w:tbl>
      <w:tblPr>
        <w:tblStyle w:val="TableGrid"/>
        <w:tblW w:type="auto" w:w="0"/>
        <w:tblLook w:firstColumn="1" w:firstRow="1" w:lastColumn="0" w:lastRow="0" w:noHBand="0" w:noVBand="1" w:val="04A0"/>
      </w:tblPr>
      <w:tblGrid>
        <w:gridCol w:w="2493"/>
        <w:gridCol w:w="2493"/>
        <w:gridCol w:w="2493"/>
        <w:gridCol w:w="2493"/>
      </w:tblGrid>
      <w:tr>
        <w:tc>
          <w:tcPr>
            <w:tcW w:type="dxa" w:w="2493"/>
          </w:tcPr>
          <w:p>
            <w:r>
              <w:rPr>
                <w:b/>
                <w:sz w:val="18"/>
              </w:rPr>
            </w:r>
            <w:r>
              <w:rPr>
                <w:b/>
                <w:sz w:val="18"/>
              </w:rPr>
              <w:t>Req. ID</w:t>
            </w:r>
          </w:p>
        </w:tc>
        <w:tc>
          <w:tcPr>
            <w:tcW w:type="dxa" w:w="2493"/>
          </w:tcPr>
          <w:p>
            <w:r>
              <w:rPr>
                <w:b/>
                <w:sz w:val="18"/>
              </w:rPr>
            </w:r>
            <w:r>
              <w:rPr>
                <w:b/>
                <w:sz w:val="18"/>
              </w:rPr>
              <w:t>Comply (Yes / Partial / No)</w:t>
            </w:r>
          </w:p>
        </w:tc>
        <w:tc>
          <w:tcPr>
            <w:tcW w:type="dxa" w:w="2493"/>
          </w:tcPr>
          <w:p>
            <w:r>
              <w:rPr>
                <w:b/>
                <w:sz w:val="18"/>
              </w:rPr>
            </w:r>
            <w:r>
              <w:rPr>
                <w:b/>
                <w:sz w:val="18"/>
              </w:rPr>
              <w:t>Your actual value or model detail</w:t>
            </w:r>
          </w:p>
        </w:tc>
        <w:tc>
          <w:tcPr>
            <w:tcW w:type="dxa" w:w="2493"/>
          </w:tcPr>
          <w:p>
            <w:r>
              <w:rPr>
                <w:b/>
                <w:sz w:val="18"/>
              </w:rPr>
            </w:r>
            <w:r>
              <w:rPr>
                <w:b/>
                <w:sz w:val="18"/>
              </w:rPr>
              <w:t>Comment / deviation / cost impact</w:t>
            </w:r>
          </w:p>
        </w:tc>
      </w:tr>
      <w:tr>
        <w:tc>
          <w:tcPr>
            <w:tcW w:type="dxa" w:w="2493"/>
          </w:tcPr>
          <w:p>
            <w:r>
              <w:rPr>
                <w:sz w:val="18"/>
              </w:rPr>
            </w:r>
            <w:r>
              <w:rPr>
                <w:sz w:val="18"/>
              </w:rPr>
              <w:t>DB-101</w:t>
            </w:r>
          </w:p>
        </w:tc>
        <w:tc>
          <w:tcPr>
            <w:tcW w:type="dxa" w:w="2493"/>
          </w:tcPr>
          <w:p>
            <w:r>
              <w:rPr>
                <w:sz w:val="18"/>
              </w:rPr>
            </w:r>
          </w:p>
        </w:tc>
        <w:tc>
          <w:tcPr>
            <w:tcW w:type="dxa" w:w="2493"/>
          </w:tcPr>
          <w:p>
            <w:r>
              <w:rPr>
                <w:sz w:val="18"/>
              </w:rPr>
            </w:r>
          </w:p>
        </w:tc>
        <w:tc>
          <w:tcPr>
            <w:tcW w:type="dxa" w:w="2493"/>
          </w:tcPr>
          <w:p>
            <w:r>
              <w:rPr>
                <w:sz w:val="18"/>
              </w:rPr>
            </w:r>
          </w:p>
        </w:tc>
      </w:tr>
      <w:tr>
        <w:tc>
          <w:tcPr>
            <w:tcW w:type="dxa" w:w="2493"/>
          </w:tcPr>
          <w:p>
            <w:r>
              <w:rPr>
                <w:sz w:val="18"/>
              </w:rPr>
            </w:r>
            <w:r>
              <w:rPr>
                <w:sz w:val="18"/>
              </w:rPr>
              <w:t>DB-102</w:t>
            </w:r>
          </w:p>
        </w:tc>
        <w:tc>
          <w:tcPr>
            <w:tcW w:type="dxa" w:w="2493"/>
          </w:tcPr>
          <w:p>
            <w:r>
              <w:rPr>
                <w:sz w:val="18"/>
              </w:rPr>
            </w:r>
          </w:p>
        </w:tc>
        <w:tc>
          <w:tcPr>
            <w:tcW w:type="dxa" w:w="2493"/>
          </w:tcPr>
          <w:p>
            <w:r>
              <w:rPr>
                <w:sz w:val="18"/>
              </w:rPr>
            </w:r>
          </w:p>
        </w:tc>
        <w:tc>
          <w:tcPr>
            <w:tcW w:type="dxa" w:w="2493"/>
          </w:tcPr>
          <w:p>
            <w:r>
              <w:rPr>
                <w:sz w:val="18"/>
              </w:rPr>
            </w:r>
          </w:p>
        </w:tc>
      </w:tr>
      <w:tr>
        <w:tc>
          <w:tcPr>
            <w:tcW w:type="dxa" w:w="2493"/>
          </w:tcPr>
          <w:p>
            <w:r>
              <w:rPr>
                <w:sz w:val="18"/>
              </w:rPr>
            </w:r>
            <w:r>
              <w:rPr>
                <w:sz w:val="18"/>
              </w:rPr>
              <w:t>…</w:t>
            </w:r>
          </w:p>
        </w:tc>
        <w:tc>
          <w:tcPr>
            <w:tcW w:type="dxa" w:w="2493"/>
          </w:tcPr>
          <w:p>
            <w:r>
              <w:rPr>
                <w:sz w:val="18"/>
              </w:rPr>
            </w:r>
          </w:p>
        </w:tc>
        <w:tc>
          <w:tcPr>
            <w:tcW w:type="dxa" w:w="2493"/>
          </w:tcPr>
          <w:p>
            <w:r>
              <w:rPr>
                <w:sz w:val="18"/>
              </w:rPr>
            </w:r>
          </w:p>
        </w:tc>
        <w:tc>
          <w:tcPr>
            <w:tcW w:type="dxa" w:w="2493"/>
          </w:tcPr>
          <w:p>
            <w:r>
              <w:rPr>
                <w:sz w:val="18"/>
              </w:rPr>
            </w:r>
          </w:p>
        </w:tc>
      </w:tr>
    </w:tbl>
    <w:p/>
    <w:p>
      <w:r>
        <w:rPr>
          <w:b/>
        </w:rPr>
        <w:t>Documents to attach with your reply:</w:t>
      </w:r>
    </w:p>
    <w:p>
      <w:r>
        <w:t>1. Completed response matrix (Section 15).</w:t>
      </w:r>
    </w:p>
    <w:p>
      <w:r>
        <w:t>2. Completed pricing table (Section 14).</w:t>
      </w:r>
    </w:p>
    <w:p>
      <w:r>
        <w:t>3. ISO 13485 and ISO 9001 certificate scans.</w:t>
      </w:r>
    </w:p>
    <w:p>
      <w:r>
        <w:t>4. CE Declaration of Conformity and the test reports listed in DB-704 / DB-705.</w:t>
      </w:r>
    </w:p>
    <w:p>
      <w:r>
        <w:t>5. ISO 10993 biocompatibility reports.</w:t>
      </w:r>
    </w:p>
    <w:p>
      <w:r>
        <w:t>6. SDK documentation or repository link (NDA acceptable — send us your NDA and we will sign).</w:t>
      </w:r>
    </w:p>
    <w:p>
      <w:r>
        <w:t>7. Datasheet of the proposed model, with sensor part numbers.</w:t>
      </w:r>
    </w:p>
    <w:p>
      <w:r>
        <w:t>8. Photographs or drawings with dimensions.</w:t>
      </w:r>
    </w:p>
    <w:p>
      <w:r>
        <w:t xml:space="preserve">Send to: </w:t>
      </w:r>
      <w:r>
        <w:rPr>
          <w:b/>
        </w:rPr>
        <w:t>[email]</w:t>
      </w:r>
      <w:r>
        <w:t xml:space="preserve"> · Contact: </w:t>
      </w:r>
      <w:r>
        <w:rPr>
          <w:b/>
        </w:rPr>
        <w:t>[name, title]</w:t>
      </w:r>
      <w:r>
        <w:t xml:space="preserve"> · Company: </w:t>
      </w:r>
      <w:r>
        <w:rPr>
          <w:b/>
        </w:rPr>
        <w:t>Damumed, Republic of Kazakhstan</w:t>
      </w:r>
    </w:p>
    <w:p>
      <w:r>
        <w:t>We shortlist within two weeks of the reply deadline and order samples from the three strongest respondents immediately afterwards.</w:t>
      </w:r>
    </w:p>
    <w:p>
      <w:pPr>
        <w:pStyle w:val="Heading2"/>
      </w:pPr>
      <w:r>
        <w:rPr>
          <w:color w:val="177A50"/>
        </w:rPr>
        <w:t>Appendix A. Required data fields</w:t>
      </w:r>
    </w:p>
    <w:p>
      <w:r>
        <w:t xml:space="preserve">The following must be retrievable through the SDK. Mark each: </w:t>
      </w:r>
      <w:r>
        <w:rPr>
          <w:b/>
        </w:rPr>
        <w:t>available now / available with firmware customisation / not available</w:t>
      </w:r>
      <w:r>
        <w:t>.</w:t>
      </w:r>
    </w:p>
    <w:tbl>
      <w:tblPr>
        <w:tblStyle w:val="TableGrid"/>
        <w:tblW w:type="auto" w:w="0"/>
        <w:tblLook w:firstColumn="1" w:firstRow="1" w:lastColumn="0" w:lastRow="0" w:noHBand="0" w:noVBand="1" w:val="04A0"/>
      </w:tblPr>
      <w:tblGrid>
        <w:gridCol w:w="2493"/>
        <w:gridCol w:w="2493"/>
        <w:gridCol w:w="2493"/>
        <w:gridCol w:w="2493"/>
      </w:tblGrid>
      <w:tr>
        <w:tc>
          <w:tcPr>
            <w:tcW w:type="dxa" w:w="2493"/>
          </w:tcPr>
          <w:p>
            <w:r>
              <w:rPr>
                <w:b/>
                <w:sz w:val="18"/>
              </w:rPr>
            </w:r>
            <w:r>
              <w:rPr>
                <w:b/>
                <w:sz w:val="18"/>
              </w:rPr>
              <w:t>#</w:t>
            </w:r>
          </w:p>
        </w:tc>
        <w:tc>
          <w:tcPr>
            <w:tcW w:type="dxa" w:w="2493"/>
          </w:tcPr>
          <w:p>
            <w:r>
              <w:rPr>
                <w:b/>
                <w:sz w:val="18"/>
              </w:rPr>
            </w:r>
            <w:r>
              <w:rPr>
                <w:b/>
                <w:sz w:val="18"/>
              </w:rPr>
              <w:t>Field</w:t>
            </w:r>
          </w:p>
        </w:tc>
        <w:tc>
          <w:tcPr>
            <w:tcW w:type="dxa" w:w="2493"/>
          </w:tcPr>
          <w:p>
            <w:r>
              <w:rPr>
                <w:b/>
                <w:sz w:val="18"/>
              </w:rPr>
            </w:r>
            <w:r>
              <w:rPr>
                <w:b/>
                <w:sz w:val="18"/>
              </w:rPr>
              <w:t>Resolution / rate expected</w:t>
            </w:r>
          </w:p>
        </w:tc>
        <w:tc>
          <w:tcPr>
            <w:tcW w:type="dxa" w:w="2493"/>
          </w:tcPr>
          <w:p>
            <w:r>
              <w:rPr>
                <w:b/>
                <w:sz w:val="18"/>
              </w:rPr>
            </w:r>
            <w:r>
              <w:rPr>
                <w:b/>
                <w:sz w:val="18"/>
              </w:rPr>
              <w:t>Status</w:t>
            </w:r>
          </w:p>
        </w:tc>
      </w:tr>
      <w:tr>
        <w:tc>
          <w:tcPr>
            <w:tcW w:type="dxa" w:w="2493"/>
          </w:tcPr>
          <w:p>
            <w:r>
              <w:rPr>
                <w:sz w:val="18"/>
              </w:rPr>
            </w:r>
            <w:r>
              <w:rPr>
                <w:sz w:val="18"/>
              </w:rPr>
              <w:t>A1</w:t>
            </w:r>
          </w:p>
        </w:tc>
        <w:tc>
          <w:tcPr>
            <w:tcW w:type="dxa" w:w="2493"/>
          </w:tcPr>
          <w:p>
            <w:r>
              <w:rPr>
                <w:sz w:val="18"/>
              </w:rPr>
            </w:r>
            <w:r>
              <w:rPr>
                <w:sz w:val="18"/>
              </w:rPr>
              <w:t>Heart rate</w:t>
            </w:r>
          </w:p>
        </w:tc>
        <w:tc>
          <w:tcPr>
            <w:tcW w:type="dxa" w:w="2493"/>
          </w:tcPr>
          <w:p>
            <w:r>
              <w:rPr>
                <w:sz w:val="18"/>
              </w:rPr>
            </w:r>
            <w:r>
              <w:rPr>
                <w:sz w:val="18"/>
              </w:rPr>
              <w:t>1 or 5 min continuous</w:t>
            </w:r>
          </w:p>
        </w:tc>
        <w:tc>
          <w:tcPr>
            <w:tcW w:type="dxa" w:w="2493"/>
          </w:tcPr>
          <w:p>
            <w:r>
              <w:rPr>
                <w:sz w:val="18"/>
              </w:rPr>
            </w:r>
          </w:p>
        </w:tc>
      </w:tr>
      <w:tr>
        <w:tc>
          <w:tcPr>
            <w:tcW w:type="dxa" w:w="2493"/>
          </w:tcPr>
          <w:p>
            <w:r>
              <w:rPr>
                <w:sz w:val="18"/>
              </w:rPr>
            </w:r>
            <w:r>
              <w:rPr>
                <w:sz w:val="18"/>
              </w:rPr>
              <w:t>A2</w:t>
            </w:r>
          </w:p>
        </w:tc>
        <w:tc>
          <w:tcPr>
            <w:tcW w:type="dxa" w:w="2493"/>
          </w:tcPr>
          <w:p>
            <w:r>
              <w:rPr>
                <w:sz w:val="18"/>
              </w:rPr>
            </w:r>
            <w:r>
              <w:rPr>
                <w:sz w:val="18"/>
              </w:rPr>
              <w:t>Resting heart rate</w:t>
            </w:r>
          </w:p>
        </w:tc>
        <w:tc>
          <w:tcPr>
            <w:tcW w:type="dxa" w:w="2493"/>
          </w:tcPr>
          <w:p>
            <w:r>
              <w:rPr>
                <w:sz w:val="18"/>
              </w:rPr>
            </w:r>
            <w:r>
              <w:rPr>
                <w:sz w:val="18"/>
              </w:rPr>
              <w:t>daily + nightly</w:t>
            </w:r>
          </w:p>
        </w:tc>
        <w:tc>
          <w:tcPr>
            <w:tcW w:type="dxa" w:w="2493"/>
          </w:tcPr>
          <w:p>
            <w:r>
              <w:rPr>
                <w:sz w:val="18"/>
              </w:rPr>
            </w:r>
          </w:p>
        </w:tc>
      </w:tr>
      <w:tr>
        <w:tc>
          <w:tcPr>
            <w:tcW w:type="dxa" w:w="2493"/>
          </w:tcPr>
          <w:p>
            <w:r>
              <w:rPr>
                <w:sz w:val="18"/>
              </w:rPr>
            </w:r>
            <w:r>
              <w:rPr>
                <w:sz w:val="18"/>
              </w:rPr>
              <w:t>A3</w:t>
            </w:r>
          </w:p>
        </w:tc>
        <w:tc>
          <w:tcPr>
            <w:tcW w:type="dxa" w:w="2493"/>
          </w:tcPr>
          <w:p>
            <w:r>
              <w:rPr>
                <w:sz w:val="18"/>
              </w:rPr>
            </w:r>
            <w:r>
              <w:rPr>
                <w:sz w:val="18"/>
              </w:rPr>
              <w:t>RR intervals</w:t>
            </w:r>
          </w:p>
        </w:tc>
        <w:tc>
          <w:tcPr>
            <w:tcW w:type="dxa" w:w="2493"/>
          </w:tcPr>
          <w:p>
            <w:r>
              <w:rPr>
                <w:sz w:val="18"/>
              </w:rPr>
            </w:r>
            <w:r>
              <w:rPr>
                <w:sz w:val="18"/>
              </w:rPr>
              <w:t>beat-to-beat, ms</w:t>
            </w:r>
          </w:p>
        </w:tc>
        <w:tc>
          <w:tcPr>
            <w:tcW w:type="dxa" w:w="2493"/>
          </w:tcPr>
          <w:p>
            <w:r>
              <w:rPr>
                <w:sz w:val="18"/>
              </w:rPr>
            </w:r>
          </w:p>
        </w:tc>
      </w:tr>
      <w:tr>
        <w:tc>
          <w:tcPr>
            <w:tcW w:type="dxa" w:w="2493"/>
          </w:tcPr>
          <w:p>
            <w:r>
              <w:rPr>
                <w:sz w:val="18"/>
              </w:rPr>
            </w:r>
            <w:r>
              <w:rPr>
                <w:sz w:val="18"/>
              </w:rPr>
              <w:t>A4</w:t>
            </w:r>
          </w:p>
        </w:tc>
        <w:tc>
          <w:tcPr>
            <w:tcW w:type="dxa" w:w="2493"/>
          </w:tcPr>
          <w:p>
            <w:r>
              <w:rPr>
                <w:sz w:val="18"/>
              </w:rPr>
            </w:r>
            <w:r>
              <w:rPr>
                <w:sz w:val="18"/>
              </w:rPr>
              <w:t>HRV (RMSSD, SDNN)</w:t>
            </w:r>
          </w:p>
        </w:tc>
        <w:tc>
          <w:tcPr>
            <w:tcW w:type="dxa" w:w="2493"/>
          </w:tcPr>
          <w:p>
            <w:r>
              <w:rPr>
                <w:sz w:val="18"/>
              </w:rPr>
            </w:r>
            <w:r>
              <w:rPr>
                <w:sz w:val="18"/>
              </w:rPr>
              <w:t>nightly window</w:t>
            </w:r>
          </w:p>
        </w:tc>
        <w:tc>
          <w:tcPr>
            <w:tcW w:type="dxa" w:w="2493"/>
          </w:tcPr>
          <w:p>
            <w:r>
              <w:rPr>
                <w:sz w:val="18"/>
              </w:rPr>
            </w:r>
          </w:p>
        </w:tc>
      </w:tr>
      <w:tr>
        <w:tc>
          <w:tcPr>
            <w:tcW w:type="dxa" w:w="2493"/>
          </w:tcPr>
          <w:p>
            <w:r>
              <w:rPr>
                <w:sz w:val="18"/>
              </w:rPr>
            </w:r>
            <w:r>
              <w:rPr>
                <w:sz w:val="18"/>
              </w:rPr>
              <w:t>A5</w:t>
            </w:r>
          </w:p>
        </w:tc>
        <w:tc>
          <w:tcPr>
            <w:tcW w:type="dxa" w:w="2493"/>
          </w:tcPr>
          <w:p>
            <w:r>
              <w:rPr>
                <w:sz w:val="18"/>
              </w:rPr>
            </w:r>
            <w:r>
              <w:rPr>
                <w:sz w:val="18"/>
              </w:rPr>
              <w:t>SpO2</w:t>
            </w:r>
          </w:p>
        </w:tc>
        <w:tc>
          <w:tcPr>
            <w:tcW w:type="dxa" w:w="2493"/>
          </w:tcPr>
          <w:p>
            <w:r>
              <w:rPr>
                <w:sz w:val="18"/>
              </w:rPr>
            </w:r>
            <w:r>
              <w:rPr>
                <w:sz w:val="18"/>
              </w:rPr>
              <w:t>5 min overnight + on demand</w:t>
            </w:r>
          </w:p>
        </w:tc>
        <w:tc>
          <w:tcPr>
            <w:tcW w:type="dxa" w:w="2493"/>
          </w:tcPr>
          <w:p>
            <w:r>
              <w:rPr>
                <w:sz w:val="18"/>
              </w:rPr>
            </w:r>
          </w:p>
        </w:tc>
      </w:tr>
      <w:tr>
        <w:tc>
          <w:tcPr>
            <w:tcW w:type="dxa" w:w="2493"/>
          </w:tcPr>
          <w:p>
            <w:r>
              <w:rPr>
                <w:sz w:val="18"/>
              </w:rPr>
            </w:r>
            <w:r>
              <w:rPr>
                <w:sz w:val="18"/>
              </w:rPr>
              <w:t>A6</w:t>
            </w:r>
          </w:p>
        </w:tc>
        <w:tc>
          <w:tcPr>
            <w:tcW w:type="dxa" w:w="2493"/>
          </w:tcPr>
          <w:p>
            <w:r>
              <w:rPr>
                <w:sz w:val="18"/>
              </w:rPr>
            </w:r>
            <w:r>
              <w:rPr>
                <w:sz w:val="18"/>
              </w:rPr>
              <w:t>Respiratory rate</w:t>
            </w:r>
          </w:p>
        </w:tc>
        <w:tc>
          <w:tcPr>
            <w:tcW w:type="dxa" w:w="2493"/>
          </w:tcPr>
          <w:p>
            <w:r>
              <w:rPr>
                <w:sz w:val="18"/>
              </w:rPr>
            </w:r>
            <w:r>
              <w:rPr>
                <w:sz w:val="18"/>
              </w:rPr>
              <w:t>nightly</w:t>
            </w:r>
          </w:p>
        </w:tc>
        <w:tc>
          <w:tcPr>
            <w:tcW w:type="dxa" w:w="2493"/>
          </w:tcPr>
          <w:p>
            <w:r>
              <w:rPr>
                <w:sz w:val="18"/>
              </w:rPr>
            </w:r>
          </w:p>
        </w:tc>
      </w:tr>
      <w:tr>
        <w:tc>
          <w:tcPr>
            <w:tcW w:type="dxa" w:w="2493"/>
          </w:tcPr>
          <w:p>
            <w:r>
              <w:rPr>
                <w:sz w:val="18"/>
              </w:rPr>
            </w:r>
            <w:r>
              <w:rPr>
                <w:sz w:val="18"/>
              </w:rPr>
              <w:t>A7</w:t>
            </w:r>
          </w:p>
        </w:tc>
        <w:tc>
          <w:tcPr>
            <w:tcW w:type="dxa" w:w="2493"/>
          </w:tcPr>
          <w:p>
            <w:r>
              <w:rPr>
                <w:sz w:val="18"/>
              </w:rPr>
            </w:r>
            <w:r>
              <w:rPr>
                <w:sz w:val="18"/>
              </w:rPr>
              <w:t>Skin temperature</w:t>
            </w:r>
          </w:p>
        </w:tc>
        <w:tc>
          <w:tcPr>
            <w:tcW w:type="dxa" w:w="2493"/>
          </w:tcPr>
          <w:p>
            <w:r>
              <w:rPr>
                <w:sz w:val="18"/>
              </w:rPr>
            </w:r>
            <w:r>
              <w:rPr>
                <w:sz w:val="18"/>
              </w:rPr>
              <w:t>5–30 min, 0.1 °C</w:t>
            </w:r>
          </w:p>
        </w:tc>
        <w:tc>
          <w:tcPr>
            <w:tcW w:type="dxa" w:w="2493"/>
          </w:tcPr>
          <w:p>
            <w:r>
              <w:rPr>
                <w:sz w:val="18"/>
              </w:rPr>
            </w:r>
          </w:p>
        </w:tc>
      </w:tr>
      <w:tr>
        <w:tc>
          <w:tcPr>
            <w:tcW w:type="dxa" w:w="2493"/>
          </w:tcPr>
          <w:p>
            <w:r>
              <w:rPr>
                <w:sz w:val="18"/>
              </w:rPr>
            </w:r>
            <w:r>
              <w:rPr>
                <w:sz w:val="18"/>
              </w:rPr>
              <w:t>A8</w:t>
            </w:r>
          </w:p>
        </w:tc>
        <w:tc>
          <w:tcPr>
            <w:tcW w:type="dxa" w:w="2493"/>
          </w:tcPr>
          <w:p>
            <w:r>
              <w:rPr>
                <w:sz w:val="18"/>
              </w:rPr>
            </w:r>
            <w:r>
              <w:rPr>
                <w:sz w:val="18"/>
              </w:rPr>
              <w:t>Sleep stages and sleep/wake times</w:t>
            </w:r>
          </w:p>
        </w:tc>
        <w:tc>
          <w:tcPr>
            <w:tcW w:type="dxa" w:w="2493"/>
          </w:tcPr>
          <w:p>
            <w:r>
              <w:rPr>
                <w:sz w:val="18"/>
              </w:rPr>
            </w:r>
            <w:r>
              <w:rPr>
                <w:sz w:val="18"/>
              </w:rPr>
              <w:t>per epoch</w:t>
            </w:r>
          </w:p>
        </w:tc>
        <w:tc>
          <w:tcPr>
            <w:tcW w:type="dxa" w:w="2493"/>
          </w:tcPr>
          <w:p>
            <w:r>
              <w:rPr>
                <w:sz w:val="18"/>
              </w:rPr>
            </w:r>
          </w:p>
        </w:tc>
      </w:tr>
      <w:tr>
        <w:tc>
          <w:tcPr>
            <w:tcW w:type="dxa" w:w="2493"/>
          </w:tcPr>
          <w:p>
            <w:r>
              <w:rPr>
                <w:sz w:val="18"/>
              </w:rPr>
            </w:r>
            <w:r>
              <w:rPr>
                <w:sz w:val="18"/>
              </w:rPr>
              <w:t>A9</w:t>
            </w:r>
          </w:p>
        </w:tc>
        <w:tc>
          <w:tcPr>
            <w:tcW w:type="dxa" w:w="2493"/>
          </w:tcPr>
          <w:p>
            <w:r>
              <w:rPr>
                <w:sz w:val="18"/>
              </w:rPr>
            </w:r>
            <w:r>
              <w:rPr>
                <w:sz w:val="18"/>
              </w:rPr>
              <w:t>Steps, activity minutes, energy</w:t>
            </w:r>
          </w:p>
        </w:tc>
        <w:tc>
          <w:tcPr>
            <w:tcW w:type="dxa" w:w="2493"/>
          </w:tcPr>
          <w:p>
            <w:r>
              <w:rPr>
                <w:sz w:val="18"/>
              </w:rPr>
            </w:r>
            <w:r>
              <w:rPr>
                <w:sz w:val="18"/>
              </w:rPr>
              <w:t>hourly</w:t>
            </w:r>
          </w:p>
        </w:tc>
        <w:tc>
          <w:tcPr>
            <w:tcW w:type="dxa" w:w="2493"/>
          </w:tcPr>
          <w:p>
            <w:r>
              <w:rPr>
                <w:sz w:val="18"/>
              </w:rPr>
            </w:r>
          </w:p>
        </w:tc>
      </w:tr>
      <w:tr>
        <w:tc>
          <w:tcPr>
            <w:tcW w:type="dxa" w:w="2493"/>
          </w:tcPr>
          <w:p>
            <w:r>
              <w:rPr>
                <w:sz w:val="18"/>
              </w:rPr>
            </w:r>
            <w:r>
              <w:rPr>
                <w:sz w:val="18"/>
              </w:rPr>
              <w:t>A10</w:t>
            </w:r>
          </w:p>
        </w:tc>
        <w:tc>
          <w:tcPr>
            <w:tcW w:type="dxa" w:w="2493"/>
          </w:tcPr>
          <w:p>
            <w:r>
              <w:rPr>
                <w:sz w:val="18"/>
              </w:rPr>
            </w:r>
            <w:r>
              <w:rPr>
                <w:sz w:val="18"/>
              </w:rPr>
              <w:t>Irregular rhythm episodes</w:t>
            </w:r>
          </w:p>
        </w:tc>
        <w:tc>
          <w:tcPr>
            <w:tcW w:type="dxa" w:w="2493"/>
          </w:tcPr>
          <w:p>
            <w:r>
              <w:rPr>
                <w:sz w:val="18"/>
              </w:rPr>
            </w:r>
            <w:r>
              <w:rPr>
                <w:sz w:val="18"/>
              </w:rPr>
              <w:t>timestamped events</w:t>
            </w:r>
          </w:p>
        </w:tc>
        <w:tc>
          <w:tcPr>
            <w:tcW w:type="dxa" w:w="2493"/>
          </w:tcPr>
          <w:p>
            <w:r>
              <w:rPr>
                <w:sz w:val="18"/>
              </w:rPr>
            </w:r>
          </w:p>
        </w:tc>
      </w:tr>
      <w:tr>
        <w:tc>
          <w:tcPr>
            <w:tcW w:type="dxa" w:w="2493"/>
          </w:tcPr>
          <w:p>
            <w:r>
              <w:rPr>
                <w:sz w:val="18"/>
              </w:rPr>
            </w:r>
            <w:r>
              <w:rPr>
                <w:sz w:val="18"/>
              </w:rPr>
              <w:t>A11</w:t>
            </w:r>
          </w:p>
        </w:tc>
        <w:tc>
          <w:tcPr>
            <w:tcW w:type="dxa" w:w="2493"/>
          </w:tcPr>
          <w:p>
            <w:r>
              <w:rPr>
                <w:sz w:val="18"/>
              </w:rPr>
            </w:r>
            <w:r>
              <w:rPr>
                <w:sz w:val="18"/>
              </w:rPr>
              <w:t>Wear / off-wrist status</w:t>
            </w:r>
          </w:p>
        </w:tc>
        <w:tc>
          <w:tcPr>
            <w:tcW w:type="dxa" w:w="2493"/>
          </w:tcPr>
          <w:p>
            <w:r>
              <w:rPr>
                <w:sz w:val="18"/>
              </w:rPr>
            </w:r>
            <w:r>
              <w:rPr>
                <w:sz w:val="18"/>
              </w:rPr>
              <w:t>per interval</w:t>
            </w:r>
          </w:p>
        </w:tc>
        <w:tc>
          <w:tcPr>
            <w:tcW w:type="dxa" w:w="2493"/>
          </w:tcPr>
          <w:p>
            <w:r>
              <w:rPr>
                <w:sz w:val="18"/>
              </w:rPr>
            </w:r>
          </w:p>
        </w:tc>
      </w:tr>
      <w:tr>
        <w:tc>
          <w:tcPr>
            <w:tcW w:type="dxa" w:w="2493"/>
          </w:tcPr>
          <w:p>
            <w:r>
              <w:rPr>
                <w:sz w:val="18"/>
              </w:rPr>
            </w:r>
            <w:r>
              <w:rPr>
                <w:sz w:val="18"/>
              </w:rPr>
              <w:t>A12</w:t>
            </w:r>
          </w:p>
        </w:tc>
        <w:tc>
          <w:tcPr>
            <w:tcW w:type="dxa" w:w="2493"/>
          </w:tcPr>
          <w:p>
            <w:r>
              <w:rPr>
                <w:sz w:val="18"/>
              </w:rPr>
            </w:r>
            <w:r>
              <w:rPr>
                <w:sz w:val="18"/>
              </w:rPr>
              <w:t>Signal quality indicator</w:t>
            </w:r>
          </w:p>
        </w:tc>
        <w:tc>
          <w:tcPr>
            <w:tcW w:type="dxa" w:w="2493"/>
          </w:tcPr>
          <w:p>
            <w:r>
              <w:rPr>
                <w:sz w:val="18"/>
              </w:rPr>
            </w:r>
            <w:r>
              <w:rPr>
                <w:sz w:val="18"/>
              </w:rPr>
              <w:t>per measurement</w:t>
            </w:r>
          </w:p>
        </w:tc>
        <w:tc>
          <w:tcPr>
            <w:tcW w:type="dxa" w:w="2493"/>
          </w:tcPr>
          <w:p>
            <w:r>
              <w:rPr>
                <w:sz w:val="18"/>
              </w:rPr>
            </w:r>
          </w:p>
        </w:tc>
      </w:tr>
      <w:tr>
        <w:tc>
          <w:tcPr>
            <w:tcW w:type="dxa" w:w="2493"/>
          </w:tcPr>
          <w:p>
            <w:r>
              <w:rPr>
                <w:sz w:val="18"/>
              </w:rPr>
            </w:r>
            <w:r>
              <w:rPr>
                <w:sz w:val="18"/>
              </w:rPr>
              <w:t>A13</w:t>
            </w:r>
          </w:p>
        </w:tc>
        <w:tc>
          <w:tcPr>
            <w:tcW w:type="dxa" w:w="2493"/>
          </w:tcPr>
          <w:p>
            <w:r>
              <w:rPr>
                <w:sz w:val="18"/>
              </w:rPr>
            </w:r>
            <w:r>
              <w:rPr>
                <w:sz w:val="18"/>
              </w:rPr>
              <w:t>Reminder acknowledgement events (DB-403)</w:t>
            </w:r>
          </w:p>
        </w:tc>
        <w:tc>
          <w:tcPr>
            <w:tcW w:type="dxa" w:w="2493"/>
          </w:tcPr>
          <w:p>
            <w:r>
              <w:rPr>
                <w:sz w:val="18"/>
              </w:rPr>
            </w:r>
            <w:r>
              <w:rPr>
                <w:sz w:val="18"/>
              </w:rPr>
              <w:t>timestamped events</w:t>
            </w:r>
          </w:p>
        </w:tc>
        <w:tc>
          <w:tcPr>
            <w:tcW w:type="dxa" w:w="2493"/>
          </w:tcPr>
          <w:p>
            <w:r>
              <w:rPr>
                <w:sz w:val="18"/>
              </w:rPr>
            </w:r>
          </w:p>
        </w:tc>
      </w:tr>
      <w:tr>
        <w:tc>
          <w:tcPr>
            <w:tcW w:type="dxa" w:w="2493"/>
          </w:tcPr>
          <w:p>
            <w:r>
              <w:rPr>
                <w:sz w:val="18"/>
              </w:rPr>
            </w:r>
            <w:r>
              <w:rPr>
                <w:sz w:val="18"/>
              </w:rPr>
              <w:t>A14</w:t>
            </w:r>
          </w:p>
        </w:tc>
        <w:tc>
          <w:tcPr>
            <w:tcW w:type="dxa" w:w="2493"/>
          </w:tcPr>
          <w:p>
            <w:r>
              <w:rPr>
                <w:sz w:val="18"/>
              </w:rPr>
            </w:r>
            <w:r>
              <w:rPr>
                <w:sz w:val="18"/>
              </w:rPr>
              <w:t>Battery level, firmware version, serial/UDI</w:t>
            </w:r>
          </w:p>
        </w:tc>
        <w:tc>
          <w:tcPr>
            <w:tcW w:type="dxa" w:w="2493"/>
          </w:tcPr>
          <w:p>
            <w:r>
              <w:rPr>
                <w:sz w:val="18"/>
              </w:rPr>
            </w:r>
            <w:r>
              <w:rPr>
                <w:sz w:val="18"/>
              </w:rPr>
              <w:t>on read</w:t>
            </w:r>
          </w:p>
        </w:tc>
        <w:tc>
          <w:tcPr>
            <w:tcW w:type="dxa" w:w="2493"/>
          </w:tcPr>
          <w:p>
            <w:r>
              <w:rPr>
                <w:sz w:val="18"/>
              </w:rPr>
            </w:r>
          </w:p>
        </w:tc>
      </w:tr>
      <w:tr>
        <w:tc>
          <w:tcPr>
            <w:tcW w:type="dxa" w:w="2493"/>
          </w:tcPr>
          <w:p>
            <w:r>
              <w:rPr>
                <w:sz w:val="18"/>
              </w:rPr>
            </w:r>
            <w:r>
              <w:rPr>
                <w:sz w:val="18"/>
              </w:rPr>
              <w:t>A15</w:t>
            </w:r>
          </w:p>
        </w:tc>
        <w:tc>
          <w:tcPr>
            <w:tcW w:type="dxa" w:w="2493"/>
          </w:tcPr>
          <w:p>
            <w:r>
              <w:rPr>
                <w:sz w:val="18"/>
              </w:rPr>
            </w:r>
            <w:r>
              <w:rPr>
                <w:sz w:val="18"/>
              </w:rPr>
              <w:t>Raw PPG waveform</w:t>
            </w:r>
          </w:p>
        </w:tc>
        <w:tc>
          <w:tcPr>
            <w:tcW w:type="dxa" w:w="2493"/>
          </w:tcPr>
          <w:p>
            <w:r>
              <w:rPr>
                <w:sz w:val="18"/>
              </w:rPr>
            </w:r>
            <w:r>
              <w:rPr>
                <w:sz w:val="18"/>
              </w:rPr>
              <w:t>Hz to be stated</w:t>
            </w:r>
          </w:p>
        </w:tc>
        <w:tc>
          <w:tcPr>
            <w:tcW w:type="dxa" w:w="2493"/>
          </w:tcPr>
          <w:p>
            <w:r>
              <w:rPr>
                <w:sz w:val="18"/>
              </w:rPr>
            </w:r>
          </w:p>
        </w:tc>
      </w:tr>
      <w:tr>
        <w:tc>
          <w:tcPr>
            <w:tcW w:type="dxa" w:w="2493"/>
          </w:tcPr>
          <w:p>
            <w:r>
              <w:rPr>
                <w:sz w:val="18"/>
              </w:rPr>
            </w:r>
            <w:r>
              <w:rPr>
                <w:sz w:val="18"/>
              </w:rPr>
              <w:t>A16</w:t>
            </w:r>
          </w:p>
        </w:tc>
        <w:tc>
          <w:tcPr>
            <w:tcW w:type="dxa" w:w="2493"/>
          </w:tcPr>
          <w:p>
            <w:r>
              <w:rPr>
                <w:sz w:val="18"/>
              </w:rPr>
            </w:r>
            <w:r>
              <w:rPr>
                <w:sz w:val="18"/>
              </w:rPr>
              <w:t>Raw accelerometer / gyroscope</w:t>
            </w:r>
          </w:p>
        </w:tc>
        <w:tc>
          <w:tcPr>
            <w:tcW w:type="dxa" w:w="2493"/>
          </w:tcPr>
          <w:p>
            <w:r>
              <w:rPr>
                <w:sz w:val="18"/>
              </w:rPr>
            </w:r>
            <w:r>
              <w:rPr>
                <w:sz w:val="18"/>
              </w:rPr>
              <w:t>Hz to be stated</w:t>
            </w:r>
          </w:p>
        </w:tc>
        <w:tc>
          <w:tcPr>
            <w:tcW w:type="dxa" w:w="2493"/>
          </w:tcPr>
          <w:p>
            <w:r>
              <w:rPr>
                <w:sz w:val="18"/>
              </w:rPr>
            </w:r>
          </w:p>
        </w:tc>
      </w:tr>
      <w:tr>
        <w:tc>
          <w:tcPr>
            <w:tcW w:type="dxa" w:w="2493"/>
          </w:tcPr>
          <w:p>
            <w:r>
              <w:rPr>
                <w:sz w:val="18"/>
              </w:rPr>
            </w:r>
            <w:r>
              <w:rPr>
                <w:sz w:val="18"/>
              </w:rPr>
              <w:t>A17</w:t>
            </w:r>
          </w:p>
        </w:tc>
        <w:tc>
          <w:tcPr>
            <w:tcW w:type="dxa" w:w="2493"/>
          </w:tcPr>
          <w:p>
            <w:r>
              <w:rPr>
                <w:sz w:val="18"/>
              </w:rPr>
            </w:r>
            <w:r>
              <w:rPr>
                <w:sz w:val="18"/>
              </w:rPr>
              <w:t>Raw ECG (SKU-B)</w:t>
            </w:r>
          </w:p>
        </w:tc>
        <w:tc>
          <w:tcPr>
            <w:tcW w:type="dxa" w:w="2493"/>
          </w:tcPr>
          <w:p>
            <w:r>
              <w:rPr>
                <w:sz w:val="18"/>
              </w:rPr>
            </w:r>
            <w:r>
              <w:rPr>
                <w:sz w:val="18"/>
              </w:rPr>
              <w:t>≥ 250 Hz, 500 Hz preferred</w:t>
            </w:r>
          </w:p>
        </w:tc>
        <w:tc>
          <w:tcPr>
            <w:tcW w:type="dxa" w:w="2493"/>
          </w:tcPr>
          <w:p>
            <w:r>
              <w:rPr>
                <w:sz w:val="18"/>
              </w:rPr>
            </w:r>
          </w:p>
        </w:tc>
      </w:tr>
    </w:tbl>
    <w:p/>
    <w:p>
      <w:pPr>
        <w:pStyle w:val="Heading2"/>
      </w:pPr>
      <w:r>
        <w:rPr>
          <w:color w:val="177A50"/>
        </w:rPr>
        <w:t>Appendix B. Evaluation criteria</w:t>
      </w:r>
    </w:p>
    <w:p>
      <w:r>
        <w:t>Offers are scored on five weighted groups. This is how we will actually decide:</w:t>
      </w:r>
    </w:p>
    <w:tbl>
      <w:tblPr>
        <w:tblStyle w:val="TableGrid"/>
        <w:tblW w:type="auto" w:w="0"/>
        <w:tblLook w:firstColumn="1" w:firstRow="1" w:lastColumn="0" w:lastRow="0" w:noHBand="0" w:noVBand="1" w:val="04A0"/>
      </w:tblPr>
      <w:tblGrid>
        <w:gridCol w:w="3324"/>
        <w:gridCol w:w="3324"/>
        <w:gridCol w:w="3324"/>
      </w:tblGrid>
      <w:tr>
        <w:tc>
          <w:tcPr>
            <w:tcW w:type="dxa" w:w="3324"/>
          </w:tcPr>
          <w:p>
            <w:r>
              <w:rPr>
                <w:b/>
                <w:sz w:val="18"/>
              </w:rPr>
            </w:r>
            <w:r>
              <w:rPr>
                <w:b/>
                <w:sz w:val="18"/>
              </w:rPr>
              <w:t>Group</w:t>
            </w:r>
          </w:p>
        </w:tc>
        <w:tc>
          <w:tcPr>
            <w:tcW w:type="dxa" w:w="3324"/>
          </w:tcPr>
          <w:p>
            <w:r>
              <w:rPr>
                <w:b/>
                <w:sz w:val="18"/>
              </w:rPr>
            </w:r>
            <w:r>
              <w:rPr>
                <w:b/>
                <w:sz w:val="18"/>
              </w:rPr>
              <w:t>Weight</w:t>
            </w:r>
          </w:p>
        </w:tc>
        <w:tc>
          <w:tcPr>
            <w:tcW w:type="dxa" w:w="3324"/>
          </w:tcPr>
          <w:p>
            <w:r>
              <w:rPr>
                <w:b/>
                <w:sz w:val="18"/>
              </w:rPr>
            </w:r>
            <w:r>
              <w:rPr>
                <w:b/>
                <w:sz w:val="18"/>
              </w:rPr>
              <w:t>What we look at</w:t>
            </w:r>
          </w:p>
        </w:tc>
      </w:tr>
      <w:tr>
        <w:tc>
          <w:tcPr>
            <w:tcW w:type="dxa" w:w="3324"/>
          </w:tcPr>
          <w:p>
            <w:r>
              <w:rPr>
                <w:sz w:val="18"/>
              </w:rPr>
            </w:r>
            <w:r>
              <w:rPr>
                <w:sz w:val="18"/>
              </w:rPr>
              <w:t>Data access (Section 8)</w:t>
            </w:r>
          </w:p>
        </w:tc>
        <w:tc>
          <w:tcPr>
            <w:tcW w:type="dxa" w:w="3324"/>
          </w:tcPr>
          <w:p>
            <w:r>
              <w:rPr>
                <w:sz w:val="18"/>
              </w:rPr>
            </w:r>
            <w:r>
              <w:rPr>
                <w:sz w:val="18"/>
              </w:rPr>
              <w:t>30 %</w:t>
            </w:r>
          </w:p>
        </w:tc>
        <w:tc>
          <w:tcPr>
            <w:tcW w:type="dxa" w:w="3324"/>
          </w:tcPr>
          <w:p>
            <w:r>
              <w:rPr>
                <w:sz w:val="18"/>
              </w:rPr>
            </w:r>
            <w:r>
              <w:rPr>
                <w:sz w:val="18"/>
              </w:rPr>
              <w:t>Real SDK for both platforms, raw/RR data, offline operation, protocol annex, no fees</w:t>
            </w:r>
          </w:p>
        </w:tc>
      </w:tr>
      <w:tr>
        <w:tc>
          <w:tcPr>
            <w:tcW w:type="dxa" w:w="3324"/>
          </w:tcPr>
          <w:p>
            <w:r>
              <w:rPr>
                <w:sz w:val="18"/>
              </w:rPr>
            </w:r>
            <w:r>
              <w:rPr>
                <w:sz w:val="18"/>
              </w:rPr>
              <w:t>Regulatory readiness (Section 10)</w:t>
            </w:r>
          </w:p>
        </w:tc>
        <w:tc>
          <w:tcPr>
            <w:tcW w:type="dxa" w:w="3324"/>
          </w:tcPr>
          <w:p>
            <w:r>
              <w:rPr>
                <w:sz w:val="18"/>
              </w:rPr>
            </w:r>
            <w:r>
              <w:rPr>
                <w:sz w:val="18"/>
              </w:rPr>
              <w:t>25 %</w:t>
            </w:r>
          </w:p>
        </w:tc>
        <w:tc>
          <w:tcPr>
            <w:tcW w:type="dxa" w:w="3324"/>
          </w:tcPr>
          <w:p>
            <w:r>
              <w:rPr>
                <w:sz w:val="18"/>
              </w:rPr>
            </w:r>
            <w:r>
              <w:rPr>
                <w:sz w:val="18"/>
              </w:rPr>
              <w:t>ISO 13485 at the site, existing 60601 / 80601-2-61 / 10993 reports, willingness to be the manufacturing site under our registration</w:t>
            </w:r>
          </w:p>
        </w:tc>
      </w:tr>
      <w:tr>
        <w:tc>
          <w:tcPr>
            <w:tcW w:type="dxa" w:w="3324"/>
          </w:tcPr>
          <w:p>
            <w:r>
              <w:rPr>
                <w:sz w:val="18"/>
              </w:rPr>
            </w:r>
            <w:r>
              <w:rPr>
                <w:sz w:val="18"/>
              </w:rPr>
              <w:t>Hardware fit (Sections 4–7)</w:t>
            </w:r>
          </w:p>
        </w:tc>
        <w:tc>
          <w:tcPr>
            <w:tcW w:type="dxa" w:w="3324"/>
          </w:tcPr>
          <w:p>
            <w:r>
              <w:rPr>
                <w:sz w:val="18"/>
              </w:rPr>
            </w:r>
            <w:r>
              <w:rPr>
                <w:sz w:val="18"/>
              </w:rPr>
              <w:t>20 %</w:t>
            </w:r>
          </w:p>
        </w:tc>
        <w:tc>
          <w:tcPr>
            <w:tcW w:type="dxa" w:w="3324"/>
          </w:tcPr>
          <w:p>
            <w:r>
              <w:rPr>
                <w:sz w:val="18"/>
              </w:rPr>
            </w:r>
            <w:r>
              <w:rPr>
                <w:sz w:val="18"/>
              </w:rPr>
              <w:t>Battery, buffer, haptics + acknowledgement input, sensor quality, IP rating</w:t>
            </w:r>
          </w:p>
        </w:tc>
      </w:tr>
      <w:tr>
        <w:tc>
          <w:tcPr>
            <w:tcW w:type="dxa" w:w="3324"/>
          </w:tcPr>
          <w:p>
            <w:r>
              <w:rPr>
                <w:sz w:val="18"/>
              </w:rPr>
            </w:r>
            <w:r>
              <w:rPr>
                <w:sz w:val="18"/>
              </w:rPr>
              <w:t>Commercial (Section 14)</w:t>
            </w:r>
          </w:p>
        </w:tc>
        <w:tc>
          <w:tcPr>
            <w:tcW w:type="dxa" w:w="3324"/>
          </w:tcPr>
          <w:p>
            <w:r>
              <w:rPr>
                <w:sz w:val="18"/>
              </w:rPr>
            </w:r>
            <w:r>
              <w:rPr>
                <w:sz w:val="18"/>
              </w:rPr>
              <w:t>15 %</w:t>
            </w:r>
          </w:p>
        </w:tc>
        <w:tc>
          <w:tcPr>
            <w:tcW w:type="dxa" w:w="3324"/>
          </w:tcPr>
          <w:p>
            <w:r>
              <w:rPr>
                <w:sz w:val="18"/>
              </w:rPr>
            </w:r>
            <w:r>
              <w:rPr>
                <w:sz w:val="18"/>
              </w:rPr>
              <w:t>Landed cost at 10k, NRE, MOQ, payment terms, exclusivity</w:t>
            </w:r>
          </w:p>
        </w:tc>
      </w:tr>
      <w:tr>
        <w:tc>
          <w:tcPr>
            <w:tcW w:type="dxa" w:w="3324"/>
          </w:tcPr>
          <w:p>
            <w:r>
              <w:rPr>
                <w:sz w:val="18"/>
              </w:rPr>
            </w:r>
            <w:r>
              <w:rPr>
                <w:sz w:val="18"/>
              </w:rPr>
              <w:t>Company and delivery (Sections 12–13)</w:t>
            </w:r>
          </w:p>
        </w:tc>
        <w:tc>
          <w:tcPr>
            <w:tcW w:type="dxa" w:w="3324"/>
          </w:tcPr>
          <w:p>
            <w:r>
              <w:rPr>
                <w:sz w:val="18"/>
              </w:rPr>
            </w:r>
            <w:r>
              <w:rPr>
                <w:sz w:val="18"/>
              </w:rPr>
              <w:t>10 %</w:t>
            </w:r>
          </w:p>
        </w:tc>
        <w:tc>
          <w:tcPr>
            <w:tcW w:type="dxa" w:w="3324"/>
          </w:tcPr>
          <w:p>
            <w:r>
              <w:rPr>
                <w:sz w:val="18"/>
              </w:rPr>
            </w:r>
            <w:r>
              <w:rPr>
                <w:sz w:val="18"/>
              </w:rPr>
              <w:t>Manufacturer vs trader, capacity, warranty and RMA, audit openness</w:t>
            </w:r>
          </w:p>
        </w:tc>
      </w:tr>
    </w:tbl>
    <w:p/>
    <w:p>
      <w:pPr>
        <w:pStyle w:val="Heading2"/>
      </w:pPr>
      <w:r>
        <w:rPr>
          <w:color w:val="177A50"/>
        </w:rPr>
        <w:t>Appendix C. What happens next</w:t>
      </w:r>
    </w:p>
    <w:p>
      <w:r>
        <w:t xml:space="preserve">1. </w:t>
      </w:r>
      <w:r>
        <w:rPr>
          <w:b/>
        </w:rPr>
        <w:t>Week 0</w:t>
      </w:r>
      <w:r>
        <w:t xml:space="preserve"> — this document is sent to shortlisted suppliers.</w:t>
      </w:r>
    </w:p>
    <w:p>
      <w:r>
        <w:t xml:space="preserve">2. </w:t>
      </w:r>
      <w:r>
        <w:rPr>
          <w:b/>
        </w:rPr>
        <w:t>Week 2</w:t>
      </w:r>
      <w:r>
        <w:t xml:space="preserve"> — replies received; response matrices compared.</w:t>
      </w:r>
    </w:p>
    <w:p>
      <w:r>
        <w:t xml:space="preserve">3. </w:t>
      </w:r>
      <w:r>
        <w:rPr>
          <w:b/>
        </w:rPr>
        <w:t>Week 3</w:t>
      </w:r>
      <w:r>
        <w:t xml:space="preserve"> — SDK documentation reviewed against Appendix A; suppliers whose SDK does not deliver the required fields are dropped regardless of price.</w:t>
      </w:r>
    </w:p>
    <w:p>
      <w:r>
        <w:t xml:space="preserve">4. </w:t>
      </w:r>
      <w:r>
        <w:rPr>
          <w:b/>
        </w:rPr>
        <w:t>Week 3–4</w:t>
      </w:r>
      <w:r>
        <w:t xml:space="preserve"> — engineering samples ordered from up to three suppliers.</w:t>
      </w:r>
    </w:p>
    <w:p>
      <w:r>
        <w:t xml:space="preserve">5. </w:t>
      </w:r>
      <w:r>
        <w:rPr>
          <w:b/>
        </w:rPr>
        <w:t>Week 6–9</w:t>
      </w:r>
      <w:r>
        <w:t xml:space="preserve"> — bench validation on samples: accuracy against a reference device, battery under our duty cycle, buffer and sync behaviour, OTA from our own build, offline verification (BLE traffic capture confirming no cloud connection).</w:t>
      </w:r>
    </w:p>
    <w:p>
      <w:r>
        <w:t xml:space="preserve">6. </w:t>
      </w:r>
      <w:r>
        <w:rPr>
          <w:b/>
        </w:rPr>
        <w:t>Week 10</w:t>
      </w:r>
      <w:r>
        <w:t xml:space="preserve"> — supplier selected, factory audit, contract with the protocol annex (DB-507).</w:t>
      </w:r>
    </w:p>
    <w:p>
      <w:r>
        <w:t>*Damumed, Republic of Kazakhstan. This document is confidential and issued for the purpose of supplier selection only.*</w:t>
      </w:r>
    </w:p>
    <w:sectPr w:rsidR="00FC693F" w:rsidRPr="0006063C" w:rsidSect="00034616">
      <w:pgSz w:w="12240" w:h="15840"/>
      <w:pgMar w:top="1440" w:right="1134" w:bottom="144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