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EE5B" w14:textId="77777777" w:rsidR="002D4B8D" w:rsidRDefault="00000000">
      <w:pPr>
        <w:pStyle w:val="Heading1"/>
        <w:spacing w:after="12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Programming Activity Taxonomy</w:t>
      </w:r>
    </w:p>
    <w:p w14:paraId="2E0F02DC" w14:textId="693365EA" w:rsidR="002D4B8D" w:rsidRDefault="00000000">
      <w:pPr>
        <w:spacing w:after="200"/>
      </w:pPr>
      <w:r>
        <w:rPr>
          <w:rFonts w:ascii="Calibri" w:eastAsia="Calibri" w:hAnsi="Calibri" w:cs="Calibri"/>
          <w:i/>
          <w:iCs/>
          <w:color w:val="4B5563"/>
        </w:rPr>
        <w:t>Constructed from activities identified in Luxton-Reilly et al.</w:t>
      </w:r>
      <w:r w:rsidR="00B2340C">
        <w:rPr>
          <w:rFonts w:ascii="Calibri" w:eastAsia="Calibri" w:hAnsi="Calibri" w:cs="Calibri"/>
          <w:i/>
          <w:iCs/>
          <w:color w:val="4B5563"/>
        </w:rPr>
        <w:t>’s</w:t>
      </w:r>
      <w:r>
        <w:rPr>
          <w:rFonts w:ascii="Calibri" w:eastAsia="Calibri" w:hAnsi="Calibri" w:cs="Calibri"/>
          <w:i/>
          <w:iCs/>
          <w:color w:val="4B5563"/>
        </w:rPr>
        <w:t xml:space="preserve"> (2018)</w:t>
      </w:r>
      <w:r w:rsidR="00B2340C">
        <w:rPr>
          <w:rFonts w:ascii="Calibri" w:eastAsia="Calibri" w:hAnsi="Calibri" w:cs="Calibri"/>
          <w:i/>
          <w:iCs/>
          <w:color w:val="4B5563"/>
        </w:rPr>
        <w:t xml:space="preserve"> SLR of Introductory Programming Classrooms</w:t>
      </w:r>
      <w:r>
        <w:rPr>
          <w:rFonts w:ascii="Calibri" w:eastAsia="Calibri" w:hAnsi="Calibri" w:cs="Calibri"/>
          <w:i/>
          <w:iCs/>
          <w:color w:val="4B5563"/>
        </w:rPr>
        <w:t>. Activities marked with * were identified inductively during data extraction and had no equivalent in the pre-GenAI literature.</w:t>
      </w:r>
    </w:p>
    <w:p w14:paraId="10ED77AF" w14:textId="77777777" w:rsidR="002D4B8D" w:rsidRDefault="00000000">
      <w:pPr>
        <w:spacing w:after="300"/>
      </w:pPr>
      <w:r>
        <w:rPr>
          <w:rFonts w:ascii="Calibri" w:eastAsia="Calibri" w:hAnsi="Calibri" w:cs="Calibri"/>
          <w:color w:val="4B5563"/>
        </w:rPr>
        <w:t>27 activities across 6 clusters (24 pre-GenAI + 3 post-GenAI extensions)</w:t>
      </w:r>
    </w:p>
    <w:tbl>
      <w:tblPr>
        <w:tblW w:w="9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168"/>
        <w:gridCol w:w="5400"/>
        <w:gridCol w:w="6"/>
      </w:tblGrid>
      <w:tr w:rsidR="002D4B8D" w14:paraId="36FD7282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vAlign w:val="center"/>
          </w:tcPr>
          <w:p w14:paraId="01152C2D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vAlign w:val="center"/>
          </w:tcPr>
          <w:p w14:paraId="244C6549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Activity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vAlign w:val="center"/>
          </w:tcPr>
          <w:p w14:paraId="21D65812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2D4B8D" w14:paraId="1A627313" w14:textId="77777777" w:rsidTr="00B2340C">
        <w:tblPrEx>
          <w:tblCellMar>
            <w:top w:w="0" w:type="dxa"/>
            <w:bottom w:w="0" w:type="dxa"/>
          </w:tblCellMar>
        </w:tblPrEx>
        <w:tc>
          <w:tcPr>
            <w:tcW w:w="9374" w:type="dxa"/>
            <w:gridSpan w:val="4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</w:tcPr>
          <w:p w14:paraId="341EBDC1" w14:textId="77777777" w:rsidR="002D4B8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C1: Comprehension of Existing Code</w:t>
            </w:r>
          </w:p>
        </w:tc>
      </w:tr>
      <w:tr w:rsidR="002D4B8D" w14:paraId="6A635545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DE57133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1.1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6348E6F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Code Reading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9494184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Making sense of code without executing it</w:t>
            </w:r>
          </w:p>
        </w:tc>
      </w:tr>
      <w:tr w:rsidR="002D4B8D" w14:paraId="74FD81FF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FCB1C9E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1.2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E15D076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Code Tracing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5EB0A79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Hand-executing code as a machine would</w:t>
            </w:r>
          </w:p>
        </w:tc>
      </w:tr>
      <w:tr w:rsidR="002D4B8D" w14:paraId="408D823D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C70FCC3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1.3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59D98AF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Explaining Code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9F7553B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Articulating what code does</w:t>
            </w:r>
          </w:p>
        </w:tc>
      </w:tr>
      <w:tr w:rsidR="002D4B8D" w14:paraId="3B0EDAE2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FCA34C8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1.4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B578F3B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Predicting Output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91EBB93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Determining or interrogating output</w:t>
            </w:r>
          </w:p>
        </w:tc>
      </w:tr>
      <w:tr w:rsidR="002D4B8D" w14:paraId="712CB9B6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3EFD9D5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1.5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3849007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Inspecting Runtime State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F96399A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Examining or altering variables during execution</w:t>
            </w:r>
          </w:p>
        </w:tc>
      </w:tr>
      <w:tr w:rsidR="002D4B8D" w14:paraId="5733342D" w14:textId="77777777" w:rsidTr="00B2340C">
        <w:tblPrEx>
          <w:tblCellMar>
            <w:top w:w="0" w:type="dxa"/>
            <w:bottom w:w="0" w:type="dxa"/>
          </w:tblCellMar>
        </w:tblPrEx>
        <w:tc>
          <w:tcPr>
            <w:tcW w:w="9374" w:type="dxa"/>
            <w:gridSpan w:val="4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</w:tcPr>
          <w:p w14:paraId="5BDD6331" w14:textId="77777777" w:rsidR="002D4B8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C2: Problem Solving and Design</w:t>
            </w:r>
          </w:p>
        </w:tc>
      </w:tr>
      <w:tr w:rsidR="002D4B8D" w14:paraId="29B40791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2659955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2.1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EB83CCD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Interpreting the Problem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D016608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Establishing what the task requires</w:t>
            </w:r>
          </w:p>
        </w:tc>
      </w:tr>
      <w:tr w:rsidR="002D4B8D" w14:paraId="21AC7F1E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A93042A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2.2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513ABD3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Problem Decomposition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EB3C580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Breaking a problem into sub-problems</w:t>
            </w:r>
          </w:p>
        </w:tc>
      </w:tr>
      <w:tr w:rsidR="002D4B8D" w14:paraId="7E6BEC72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1955D8A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2.3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A326774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Algorithm Design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AB78B68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Devising a solution procedure</w:t>
            </w:r>
          </w:p>
        </w:tc>
      </w:tr>
      <w:tr w:rsidR="002D4B8D" w14:paraId="7CE21BB1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D5ABF30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2.4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D654BF5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Writing Pseudocode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21FE6B2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Language-independent solution expression</w:t>
            </w:r>
          </w:p>
        </w:tc>
      </w:tr>
      <w:tr w:rsidR="002D4B8D" w14:paraId="4CA48A5E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94D5E20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2.5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82098CF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Constructing Flowcharts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5933D54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Diagrammatic solution expression</w:t>
            </w:r>
          </w:p>
        </w:tc>
      </w:tr>
      <w:tr w:rsidR="002D4B8D" w14:paraId="1FA0DD32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F5D2398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2.6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32B6A32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UML / OO Modelling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395A9D4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Modelling structure before implementation</w:t>
            </w:r>
          </w:p>
        </w:tc>
      </w:tr>
      <w:tr w:rsidR="002D4B8D" w14:paraId="50065709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vAlign w:val="center"/>
          </w:tcPr>
          <w:p w14:paraId="79527CF6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2.7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vAlign w:val="center"/>
          </w:tcPr>
          <w:p w14:paraId="6C90D33D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Natural Language Specification *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vAlign w:val="center"/>
          </w:tcPr>
          <w:p w14:paraId="0B04BE54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Expressing desired program behaviour in natural language for AI code generation</w:t>
            </w:r>
          </w:p>
        </w:tc>
      </w:tr>
      <w:tr w:rsidR="002D4B8D" w14:paraId="7634C306" w14:textId="77777777" w:rsidTr="00B2340C">
        <w:tblPrEx>
          <w:tblCellMar>
            <w:top w:w="0" w:type="dxa"/>
            <w:bottom w:w="0" w:type="dxa"/>
          </w:tblCellMar>
        </w:tblPrEx>
        <w:tc>
          <w:tcPr>
            <w:tcW w:w="9374" w:type="dxa"/>
            <w:gridSpan w:val="4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</w:tcPr>
          <w:p w14:paraId="1E45C8CB" w14:textId="77777777" w:rsidR="002D4B8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C3: Code Production</w:t>
            </w:r>
          </w:p>
        </w:tc>
      </w:tr>
      <w:tr w:rsidR="002D4B8D" w14:paraId="22909A5A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12AAE9F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3.1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D79E3E7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Writing a Program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828DC1B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Producing code from a specification</w:t>
            </w:r>
          </w:p>
        </w:tc>
      </w:tr>
      <w:tr w:rsidR="002D4B8D" w14:paraId="18FC62E8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07E3E6C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3.2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62D72E7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Implementing a Design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89DCE34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Converting an algorithm into code</w:t>
            </w:r>
          </w:p>
        </w:tc>
      </w:tr>
      <w:tr w:rsidR="002D4B8D" w14:paraId="1CEA3707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56B12BC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3.3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7BA6F78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Modifying Code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65318C5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Altering or extending a program</w:t>
            </w:r>
          </w:p>
        </w:tc>
      </w:tr>
      <w:tr w:rsidR="002D4B8D" w14:paraId="38FF4852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04DCBE0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3.4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3934364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Compiling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38D2632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Resolving compile-time errors</w:t>
            </w:r>
          </w:p>
        </w:tc>
      </w:tr>
      <w:tr w:rsidR="002D4B8D" w14:paraId="054E0B85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4864ACE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3.5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EF09296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Code Style and Quality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E343E7D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Producing readable, well-formed code</w:t>
            </w:r>
          </w:p>
        </w:tc>
      </w:tr>
      <w:tr w:rsidR="002D4B8D" w14:paraId="7A1EA275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E1C9315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3.6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9435516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Using Language Features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723F945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Working with a language feature or paradigm</w:t>
            </w:r>
          </w:p>
        </w:tc>
      </w:tr>
      <w:tr w:rsidR="002D4B8D" w14:paraId="57D2110F" w14:textId="77777777" w:rsidTr="00B2340C">
        <w:tblPrEx>
          <w:tblCellMar>
            <w:top w:w="0" w:type="dxa"/>
            <w:bottom w:w="0" w:type="dxa"/>
          </w:tblCellMar>
        </w:tblPrEx>
        <w:tc>
          <w:tcPr>
            <w:tcW w:w="9374" w:type="dxa"/>
            <w:gridSpan w:val="4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</w:tcPr>
          <w:p w14:paraId="044B4CE8" w14:textId="77777777" w:rsidR="002D4B8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C4: Verification and Correction</w:t>
            </w:r>
          </w:p>
        </w:tc>
      </w:tr>
      <w:tr w:rsidR="002D4B8D" w14:paraId="736B34CB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0E54FCE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4.1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8336621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Writing Test Cases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6E1E718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Deriving tests</w:t>
            </w:r>
          </w:p>
        </w:tc>
      </w:tr>
      <w:tr w:rsidR="002D4B8D" w14:paraId="35C64470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2D54EF9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4.2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C4390C7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Evaluating Correctness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71618E8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Judging whether code meets its specification</w:t>
            </w:r>
          </w:p>
        </w:tc>
      </w:tr>
      <w:tr w:rsidR="002D4B8D" w14:paraId="73008BEC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23C5375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4.3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F5A7005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Debugging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B88325A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Detecting, locating, and correcting faults</w:t>
            </w:r>
          </w:p>
        </w:tc>
      </w:tr>
      <w:tr w:rsidR="002D4B8D" w14:paraId="3123F149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704C5C8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4.4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D247CF9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Interpreting Compiler Messages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BDB24EA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Acting on compile-time diagnostics</w:t>
            </w:r>
          </w:p>
        </w:tc>
      </w:tr>
      <w:tr w:rsidR="002D4B8D" w14:paraId="2A286712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AEC53E9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4.5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75BFC0A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Interpreting Runtime Errors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EE10923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Acting on runtime errors</w:t>
            </w:r>
          </w:p>
        </w:tc>
      </w:tr>
      <w:tr w:rsidR="002D4B8D" w14:paraId="5B77A97D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vAlign w:val="center"/>
          </w:tcPr>
          <w:p w14:paraId="6B06F1D5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4.6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vAlign w:val="center"/>
          </w:tcPr>
          <w:p w14:paraId="04785F7C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Evaluating AI-Generated Output *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vAlign w:val="center"/>
          </w:tcPr>
          <w:p w14:paraId="18F3C921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Judging correctness or quality of AI-generated code, explanations, or suggestions</w:t>
            </w:r>
          </w:p>
        </w:tc>
      </w:tr>
      <w:tr w:rsidR="002D4B8D" w14:paraId="67D8DEBA" w14:textId="77777777" w:rsidTr="00B2340C">
        <w:tblPrEx>
          <w:tblCellMar>
            <w:top w:w="0" w:type="dxa"/>
            <w:bottom w:w="0" w:type="dxa"/>
          </w:tblCellMar>
        </w:tblPrEx>
        <w:tc>
          <w:tcPr>
            <w:tcW w:w="9374" w:type="dxa"/>
            <w:gridSpan w:val="4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</w:tcPr>
          <w:p w14:paraId="18AE0A96" w14:textId="77777777" w:rsidR="002D4B8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C5: Evaluation and Communication of Code</w:t>
            </w:r>
          </w:p>
        </w:tc>
      </w:tr>
      <w:tr w:rsidR="002D4B8D" w14:paraId="78C89BDB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5E5754B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5.1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ED16B0D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Peer Review of Code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304C363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Reviewing peers' code for defects</w:t>
            </w:r>
          </w:p>
        </w:tc>
      </w:tr>
      <w:tr w:rsidR="002D4B8D" w14:paraId="2FDA0F75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3101A2B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lastRenderedPageBreak/>
              <w:t>5.2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BC8B5F7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Presenting Solutions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DF9B679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Presenting and critiquing code to others</w:t>
            </w:r>
          </w:p>
        </w:tc>
      </w:tr>
      <w:tr w:rsidR="002D4B8D" w14:paraId="365D5523" w14:textId="77777777" w:rsidTr="00B2340C">
        <w:tblPrEx>
          <w:tblCellMar>
            <w:top w:w="0" w:type="dxa"/>
            <w:bottom w:w="0" w:type="dxa"/>
          </w:tblCellMar>
        </w:tblPrEx>
        <w:tc>
          <w:tcPr>
            <w:tcW w:w="9374" w:type="dxa"/>
            <w:gridSpan w:val="4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</w:tcPr>
          <w:p w14:paraId="5B8FCAA0" w14:textId="77777777" w:rsidR="002D4B8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C6: AI-Mediated Programming Interactions *</w:t>
            </w:r>
          </w:p>
        </w:tc>
      </w:tr>
      <w:tr w:rsidR="002D4B8D" w14:paraId="2AE1B7DB" w14:textId="77777777" w:rsidTr="00B2340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vAlign w:val="center"/>
          </w:tcPr>
          <w:p w14:paraId="3597E09B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6.1</w:t>
            </w:r>
          </w:p>
        </w:tc>
        <w:tc>
          <w:tcPr>
            <w:tcW w:w="3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vAlign w:val="center"/>
          </w:tcPr>
          <w:p w14:paraId="1E905953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Formulating AI Queries *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vAlign w:val="center"/>
          </w:tcPr>
          <w:p w14:paraId="22BF95C7" w14:textId="77777777" w:rsidR="002D4B8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</w:rPr>
              <w:t>Formulating questions or help requests directed at an AI tutor or assistant</w:t>
            </w:r>
          </w:p>
        </w:tc>
      </w:tr>
    </w:tbl>
    <w:p w14:paraId="305707C1" w14:textId="77777777" w:rsidR="002D4B8D" w:rsidRDefault="002D4B8D">
      <w:pPr>
        <w:spacing w:before="200"/>
      </w:pPr>
    </w:p>
    <w:p w14:paraId="15D13DA0" w14:textId="77777777" w:rsidR="002D4B8D" w:rsidRDefault="00000000"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Legend: </w:t>
      </w:r>
      <w:r>
        <w:rPr>
          <w:rFonts w:ascii="Calibri" w:eastAsia="Calibri" w:hAnsi="Calibri" w:cs="Calibri"/>
          <w:color w:val="4B5563"/>
          <w:sz w:val="18"/>
          <w:szCs w:val="18"/>
        </w:rPr>
        <w:t>Yellow-highlighted rows marked with * are post-GenAI taxonomy extensions identified during this review.</w:t>
      </w:r>
    </w:p>
    <w:sectPr w:rsidR="002D4B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373ED"/>
    <w:multiLevelType w:val="hybridMultilevel"/>
    <w:tmpl w:val="3E28EC0E"/>
    <w:lvl w:ilvl="0" w:tplc="726AB408">
      <w:start w:val="1"/>
      <w:numFmt w:val="bullet"/>
      <w:lvlText w:val="●"/>
      <w:lvlJc w:val="left"/>
      <w:pPr>
        <w:ind w:left="720" w:hanging="360"/>
      </w:pPr>
    </w:lvl>
    <w:lvl w:ilvl="1" w:tplc="43F45A66">
      <w:start w:val="1"/>
      <w:numFmt w:val="bullet"/>
      <w:lvlText w:val="○"/>
      <w:lvlJc w:val="left"/>
      <w:pPr>
        <w:ind w:left="1440" w:hanging="360"/>
      </w:pPr>
    </w:lvl>
    <w:lvl w:ilvl="2" w:tplc="8520BA00">
      <w:start w:val="1"/>
      <w:numFmt w:val="bullet"/>
      <w:lvlText w:val="■"/>
      <w:lvlJc w:val="left"/>
      <w:pPr>
        <w:ind w:left="2160" w:hanging="360"/>
      </w:pPr>
    </w:lvl>
    <w:lvl w:ilvl="3" w:tplc="21A06062">
      <w:start w:val="1"/>
      <w:numFmt w:val="bullet"/>
      <w:lvlText w:val="●"/>
      <w:lvlJc w:val="left"/>
      <w:pPr>
        <w:ind w:left="2880" w:hanging="360"/>
      </w:pPr>
    </w:lvl>
    <w:lvl w:ilvl="4" w:tplc="0B426452">
      <w:start w:val="1"/>
      <w:numFmt w:val="bullet"/>
      <w:lvlText w:val="○"/>
      <w:lvlJc w:val="left"/>
      <w:pPr>
        <w:ind w:left="3600" w:hanging="360"/>
      </w:pPr>
    </w:lvl>
    <w:lvl w:ilvl="5" w:tplc="0E1CB736">
      <w:start w:val="1"/>
      <w:numFmt w:val="bullet"/>
      <w:lvlText w:val="■"/>
      <w:lvlJc w:val="left"/>
      <w:pPr>
        <w:ind w:left="4320" w:hanging="360"/>
      </w:pPr>
    </w:lvl>
    <w:lvl w:ilvl="6" w:tplc="2F82EA6C">
      <w:start w:val="1"/>
      <w:numFmt w:val="bullet"/>
      <w:lvlText w:val="●"/>
      <w:lvlJc w:val="left"/>
      <w:pPr>
        <w:ind w:left="5040" w:hanging="360"/>
      </w:pPr>
    </w:lvl>
    <w:lvl w:ilvl="7" w:tplc="EA8CB5FC">
      <w:start w:val="1"/>
      <w:numFmt w:val="bullet"/>
      <w:lvlText w:val="●"/>
      <w:lvlJc w:val="left"/>
      <w:pPr>
        <w:ind w:left="5760" w:hanging="360"/>
      </w:pPr>
    </w:lvl>
    <w:lvl w:ilvl="8" w:tplc="16AE641C">
      <w:start w:val="1"/>
      <w:numFmt w:val="bullet"/>
      <w:lvlText w:val="●"/>
      <w:lvlJc w:val="left"/>
      <w:pPr>
        <w:ind w:left="6480" w:hanging="360"/>
      </w:pPr>
    </w:lvl>
  </w:abstractNum>
  <w:num w:numId="1" w16cid:durableId="590624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B8D"/>
    <w:rsid w:val="002D4B8D"/>
    <w:rsid w:val="004E36BA"/>
    <w:rsid w:val="00B2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8839"/>
  <w15:docId w15:val="{1C1D4697-F123-4319-9663-53CA4E17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ULPG:Zenebe.Beimnet</cp:lastModifiedBy>
  <cp:revision>2</cp:revision>
  <dcterms:created xsi:type="dcterms:W3CDTF">2026-10-20T18:10:00Z</dcterms:created>
  <dcterms:modified xsi:type="dcterms:W3CDTF">2026-10-20T18:31:00Z</dcterms:modified>
</cp:coreProperties>
</file>