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pStyle w:val="1"/>
      </w:pPr>
      <w:r>
        <w:t xml:space="preserve">2 CHAPTER 2. DESIGN AND ARCHITECTURE OF THE CRM PLATFORM</w:t>
      </w:r>
    </w:p>
    <w:p/>
    <w:p>
      <w:pPr>
        <w:pStyle w:val="p1"/>
        <w:spacing w:before="0" w:beforeAutospacing="0" w:after="0" w:afterAutospacing="0"/>
      </w:pPr>
      <w:r>
        <w:t xml:space="preserve">This chapter presents the design and architectural decisions underlying the CRM platform for training with an integrated AI assistant. Building upon the conceptual foundations and requirements established in Chapter 1, it describes the conceptual design, system architecture, data model, AI subsystem, and user interface approach adopted in the project. Each section explains not only what was built but why particular design choices were made, how the components relate to one another, and how the resulting architecture addresses the limitations of existing tools identified during the analytical phase. The chapter proceeds from the high-level conceptual model through the technical architecture and data design, and concludes with the user interface and technology stack decisions.</w:t>
      </w:r>
    </w:p>
    <w:p/>
    <w:p>
      <w:pPr>
        <w:pStyle w:val="2"/>
      </w:pPr>
      <w:r>
        <w:t xml:space="preserve">2.1 Conceptual design and business processes of the system</w:t>
      </w:r>
    </w:p>
    <w:p/>
    <w:p>
      <w:pPr>
        <w:pStyle w:val="p1"/>
        <w:spacing w:before="0" w:beforeAutospacing="0" w:after="0" w:afterAutospacing="0"/>
      </w:pPr>
      <w:r>
        <w:t xml:space="preserve">The conceptual design of the CRM platform is guided by the CRM and SRM frameworks described in Chapter 1, adapted to the specifics of training management. The platform is designed around the concept of a "learner as a customer of educational services", recognising that managing training effectively requires tracking not just course enrolment, but the full lifecycle of the learner's relationship with the organisation. This perspective reframes the training centre as a service provider and the student as a customer whose satisfaction, engagement, and retention are strategic outcomes worthy of systematic management.</w:t>
      </w:r>
    </w:p>
    <w:p/>
    <w:p>
      <w:pPr>
        <w:pStyle w:val="p1"/>
        <w:spacing w:before="0" w:beforeAutospacing="0" w:after="0" w:afterAutospacing="0"/>
      </w:pPr>
      <w:r>
        <w:t xml:space="preserve">In designing the conceptual model, the notion of a "learner as a customer of educational services" is operationalised through a set of interconnected functional modules: user and access management, programme and course administration, learner relationship management (attendance, homework, grades), payment administration, and AI-assisted support. These modules map directly onto the principal pain points identified in Section 1.2.2 — fragmented data across spreadsheets and messengers, the absence of a unified student view, manual payment tracking, and the lack of timely academic support — and together provide a unified information environment that replaces scattered tools with a single source of truth.</w:t>
      </w:r>
    </w:p>
    <w:p/>
    <w:p>
      <w:pPr>
        <w:pStyle w:val="p1"/>
        <w:spacing w:before="0" w:beforeAutospacing="0" w:after="0" w:afterAutospacing="0"/>
      </w:pPr>
      <w:r>
        <w:t xml:space="preserve">The conceptual design also takes into account the multi-stakeholder nature of training organisations described in Section 1.1.1. A training centre is not a monolithic actor; it is composed of administrators who manage operations, instructors who deliver courses, and students who consume educational services. The CRM platform must therefore serve all three groups simultaneously, offering each stakeholder a tailored view and set of actions while maintaining a consistent and coherent underlying data model. This requirement directly informs the role-based architecture described in the following sections.</w:t>
      </w:r>
    </w:p>
    <w:p/>
    <w:p>
      <w:pPr>
        <w:pStyle w:val="p1"/>
        <w:spacing w:before="0" w:beforeAutospacing="0" w:after="0" w:afterAutospacing="0"/>
      </w:pPr>
      <w:r>
        <w:t xml:space="preserve">2.1.1 Place of the CRM platform in the digital ecosystem and target business processes "to be"</w:t>
      </w:r>
    </w:p>
    <w:p/>
    <w:p>
      <w:pPr>
        <w:pStyle w:val="p1"/>
        <w:spacing w:before="0" w:beforeAutospacing="0" w:after="0" w:afterAutospacing="0"/>
      </w:pPr>
      <w:r>
        <w:t xml:space="preserve">The proposed CRM platform occupies a distinct position within the broader digital ecosystem of a training organisation. Unlike LMS platforms, which focus on course delivery and content, the CRM platform focuses on managing the learner relationship: who is enrolled, how they are performing, whether payments are up to date, and how to support them effectively. It is designed to work alongside, not replace, existing LMS infrastructure. This positioning is deliberate and reflects a gap identified in the literature review in Section 1.3.2: conventional LMS systems are strong on content delivery but weak on operational and financial tracking and on personalised learner support outside the classroom.</w:t>
      </w:r>
    </w:p>
    <w:p/>
    <w:p>
      <w:pPr>
        <w:pStyle w:val="p1"/>
        <w:spacing w:before="0" w:beforeAutospacing="0" w:after="0" w:afterAutospacing="0"/>
      </w:pPr>
      <w:r>
        <w:t xml:space="preserve">In the "to be" scenario, the platform consolidates information that was previously scattered across spreadsheets, messengers, and separate administrative tools. Administrators gain a single interface for managing users, monitoring payments, and viewing analytics. Instructors can manage their courses, track attendance, grade homework, and interact with an AI assistant that has access to student performance data. Students have a personalised dashboard, a calendar of upcoming lessons, a view of their grades and payments, and access to an AI tutor. The transition from the "as is" scenario — characterised by manual data entry, inconsistent records, and ad hoc communication — to this "to be" scenario represents a qualitative improvement in operational efficiency and learner experience.</w:t>
      </w:r>
    </w:p>
    <w:p/>
    <w:p>
      <w:pPr>
        <w:pStyle w:val="p1"/>
        <w:spacing w:before="0" w:beforeAutospacing="0" w:after="0" w:afterAutospacing="0"/>
      </w:pPr>
      <w:r>
        <w:t xml:space="preserve">The integration of all operational data into a single platform also enables cross-module queries that are impossible when data is fragmented. For example, an administrator can identify students who are both behind on payments and showing declining attendance, and can act on this information before the student disengages entirely. This kind of holistic view is precisely what CRM frameworks prescribe for customer retention, here applied to the educational context.</w:t>
      </w:r>
    </w:p>
    <w:p/>
    <w:p>
      <w:pPr>
        <w:pStyle w:val="p1"/>
        <w:spacing w:before="0" w:beforeAutospacing="0" w:after="0" w:afterAutospacing="0"/>
      </w:pPr>
      <w:r>
        <w:t xml:space="preserve">The target business processes can be grouped into five domains, as summarised in Table 2.1.</w:t>
      </w:r>
    </w:p>
    <w:p/>
    <w:p/>
    <w:p>
      <w:pPr>
        <w:pStyle w:val="p1"/>
        <w:spacing w:before="0" w:beforeAutospacing="0" w:after="0" w:afterAutospacing="0"/>
      </w:pPr>
      <w:r>
        <w:t xml:space="preserve">Table 2.1 – Target business process domains of the CRM platform</w:t>
      </w:r>
    </w:p>
    <w:p>
      <w:pPr>
        <w:pStyle w:val="p1"/>
        <w:spacing w:before="0" w:beforeAutospacing="0" w:after="0" w:afterAutospacing="0"/>
      </w:pPr>
      <w:r>
        <w:t xml:space="preserve">Business process domain | Key activities supported by the platform</w:t>
      </w:r>
    </w:p>
    <w:p>
      <w:pPr>
        <w:pStyle w:val="p1"/>
        <w:spacing w:before="0" w:beforeAutospacing="0" w:after="0" w:afterAutospacing="0"/>
      </w:pPr>
      <w:r>
        <w:t xml:space="preserve">User and access management | Registration, invitation-based role assignment, authentication (JWT), profile management, status control</w:t>
      </w:r>
    </w:p>
    <w:p>
      <w:pPr>
        <w:pStyle w:val="p1"/>
        <w:spacing w:before="0" w:beforeAutospacing="0" w:after="0" w:afterAutospacing="0"/>
      </w:pPr>
      <w:r>
        <w:t xml:space="preserve">Programme and course administration | Course creation and scheduling, lesson management with conflict detection, material upload and distribution</w:t>
      </w:r>
    </w:p>
    <w:p>
      <w:pPr>
        <w:pStyle w:val="p1"/>
        <w:spacing w:before="0" w:beforeAutospacing="0" w:after="0" w:afterAutospacing="0"/>
      </w:pPr>
      <w:r>
        <w:t xml:space="preserve">Learner relationship management | Enrolment tracking, attendance recording, homework assignment and grading, progress monitoring</w:t>
      </w:r>
    </w:p>
    <w:p>
      <w:pPr>
        <w:pStyle w:val="p1"/>
        <w:spacing w:before="0" w:beforeAutospacing="0" w:after="0" w:afterAutospacing="0"/>
      </w:pPr>
      <w:r>
        <w:t xml:space="preserve">Payment administration | Payment rule configuration, automated payment generation, status tracking and management reporting</w:t>
      </w:r>
    </w:p>
    <w:p>
      <w:pPr>
        <w:pStyle w:val="p1"/>
        <w:spacing w:before="0" w:beforeAutospacing="0" w:after="0" w:afterAutospacing="0"/>
      </w:pPr>
      <w:r>
        <w:t xml:space="preserve">AI-assisted support and communication | Role-specific AI chat, context-aware responses, notification delivery (in-app and Telegram), interaction logging</w:t>
      </w:r>
    </w:p>
    <w:p/>
    <w:p>
      <w:pPr>
        <w:pStyle w:val="p1"/>
        <w:spacing w:before="0" w:beforeAutospacing="0" w:after="0" w:afterAutospacing="0"/>
      </w:pPr>
      <w:r>
        <w:t xml:space="preserve">By consolidating these five domains into a single platform, the system enables administrators and managers to obtain a holistic view of learner relationships and training operations, consistent with the CRM approach described in Section 1.3.1. The absence of any one domain would undermine the value of the others: payment data without attendance context is less informative, and attendance data without grade context gives an incomplete picture of learner progress. It is the combination of all five domains within a unified system that delivers the primary value proposition of the platform.</w:t>
      </w:r>
    </w:p>
    <w:p/>
    <w:p>
      <w:pPr>
        <w:pStyle w:val="p1"/>
        <w:spacing w:before="0" w:beforeAutospacing="0" w:after="0" w:afterAutospacing="0"/>
      </w:pPr>
      <w:r>
        <w:t xml:space="preserve">2.1.2 Use case model for main user roles and alignment with system functionality</w:t>
      </w:r>
    </w:p>
    <w:p/>
    <w:p>
      <w:pPr>
        <w:pStyle w:val="p1"/>
        <w:spacing w:before="0" w:beforeAutospacing="0" w:after="0" w:afterAutospacing="0"/>
      </w:pPr>
      <w:r>
        <w:t xml:space="preserve">The use case model of the system is structured around four primary user roles identified in Section 1.5.2: SUPER_ADMIN, ADMIN, INSTRUCTOR, and STUDENT. Each role has a clearly defined set of permissions and interactions with the system. The role hierarchy was designed to reflect the actual organisational structure of a training centre, where different staff members have different levels of authority and different operational responsibilities.</w:t>
      </w:r>
    </w:p>
    <w:p/>
    <w:p>
      <w:pPr>
        <w:pStyle w:val="p1"/>
        <w:spacing w:before="0" w:beforeAutospacing="0" w:after="0" w:afterAutospacing="0"/>
      </w:pPr>
      <w:r>
        <w:t xml:space="preserve">SUPER_ADMIN represents the system owner or platform operator. This role has unrestricted access to all system functions, including the ability to assign any role during invitation-based registration. In a multi-tenancy scenario, this role would manage tenant configurations; in the current prototype, it serves as the top-level administrator with the ability to override any other role's permissions. ADMIN represents the operational manager of a specific training organisation. This role manages students and instructors, monitors payment status, configures payment rules, and views administrative analytics, but does not have access to system-level configuration. INSTRUCTOR represents the teaching staff. This role manages the day-to-day academic operations: creating and editing lessons, recording attendance, assigning and grading homework, and using the AI assistant for course-level performance insights. STUDENT represents the learner. This role has read access to their own enrolment data, grades, attendance, and payments, and can submit homework and interact with the AI tutor.</w:t>
      </w:r>
    </w:p>
    <w:p/>
    <w:p>
      <w:pPr>
        <w:pStyle w:val="p1"/>
        <w:spacing w:before="0" w:beforeAutospacing="0" w:after="0" w:afterAutospacing="0"/>
      </w:pPr>
      <w:r>
        <w:t xml:space="preserve">The strict separation of roles is enforced not just at the UI level but at the API level through Spring Security annotations, as described in Section 2.2.2. This ensures that even if a frontend guard were bypassed, a student could not retrieve another student's data or an instructor could not modify payment records. The role model thus implements the principle of least privilege at both the presentation and business logic layers.</w:t>
      </w:r>
    </w:p>
    <w:p/>
    <w:p/>
    <w:p>
      <w:pPr>
        <w:pStyle w:val="p1"/>
        <w:spacing w:before="0" w:beforeAutospacing="0" w:after="0" w:afterAutospacing="0"/>
      </w:pPr>
      <w:r>
        <w:t xml:space="preserve">Table 2.2 summarises the primary use cases for each role and their alignment with platform functionality.</w:t>
      </w:r>
    </w:p>
    <w:p/>
    <w:p/>
    <w:p>
      <w:pPr>
        <w:pStyle w:val="p1"/>
        <w:spacing w:before="0" w:beforeAutospacing="0" w:after="0" w:afterAutospacing="0"/>
      </w:pPr>
      <w:r>
        <w:t xml:space="preserve">Table 2.2 – Use cases by role and corresponding platform functionality</w:t>
      </w:r>
    </w:p>
    <w:p>
      <w:pPr>
        <w:pStyle w:val="p1"/>
        <w:spacing w:before="0" w:beforeAutospacing="0" w:after="0" w:afterAutospacing="0"/>
      </w:pPr>
      <w:r>
        <w:t xml:space="preserve">Role | Primary use cases | Platform functionality involved</w:t>
      </w:r>
    </w:p>
    <w:p>
      <w:pPr>
        <w:pStyle w:val="p1"/>
        <w:spacing w:before="0" w:beforeAutospacing="0" w:after="0" w:afterAutospacing="0"/>
      </w:pPr>
      <w:r>
        <w:t xml:space="preserve">SUPER_ADMIN | Manage all users; invite users with any role; view system-wide analytics; configure global settings | User management module; invitation system; admin dashboard; settings</w:t>
      </w:r>
    </w:p>
    <w:p>
      <w:pPr>
        <w:pStyle w:val="p1"/>
        <w:spacing w:before="0" w:beforeAutospacing="0" w:after="0" w:afterAutospacing="0"/>
      </w:pPr>
      <w:r>
        <w:t xml:space="preserve">ADMIN | Manage students and instructors; monitor payments; generate reports; configure payment rules | User management; payment administration; admin dashboard; course overview</w:t>
      </w:r>
    </w:p>
    <w:p>
      <w:pPr>
        <w:pStyle w:val="p1"/>
        <w:spacing w:before="0" w:beforeAutospacing="0" w:after="0" w:afterAutospacing="0"/>
      </w:pPr>
      <w:r>
        <w:t xml:space="preserve">INSTRUCTOR | Manage courses and lessons; track attendance; grade homework; use AI assistant for insights | Course and lesson management; attendance module; grading system; AI assistant</w:t>
      </w:r>
    </w:p>
    <w:p>
      <w:pPr>
        <w:pStyle w:val="p1"/>
        <w:spacing w:before="0" w:beforeAutospacing="0" w:after="0" w:afterAutospacing="0"/>
      </w:pPr>
      <w:r>
        <w:t xml:space="preserve">STUDENT | View enrolled courses and schedules; submit homework; check grades; view payments; use AI assistant | Student dashboard; calendar; grades; homework submission; payment view; AI assistant</w:t>
      </w:r>
    </w:p>
    <w:p/>
    <w:p>
      <w:pPr>
        <w:pStyle w:val="p1"/>
        <w:spacing w:before="0" w:beforeAutospacing="0" w:after="0" w:afterAutospacing="0"/>
      </w:pPr>
      <w:r>
        <w:t xml:space="preserve">The use case structure reflects the multi-stakeholder nature of training organisations described in Section 1.1.1 and ensures that each role can fulfil its responsibilities within the platform without requiring access to functions outside its scope. The alignment between roles and functionality also guided the frontend routing architecture, where each role has a dedicated set of pages that are only reachable after role verification by the ProtectedRoute component.</w:t>
      </w:r>
    </w:p>
    <w:p/>
    <w:p>
      <w:pPr>
        <w:pStyle w:val="2"/>
      </w:pPr>
      <w:r>
        <w:t xml:space="preserve">2.2 System architecture of the CRM platform</w:t>
      </w:r>
    </w:p>
    <w:p/>
    <w:p>
      <w:pPr>
        <w:pStyle w:val="p1"/>
        <w:spacing w:before="0" w:beforeAutospacing="0" w:after="0" w:afterAutospacing="0"/>
      </w:pPr>
      <w:r>
        <w:t xml:space="preserve">The system architecture of the CRM platform follows a classic client-server model with a clear separation between the presentation layer (React/TypeScript SPA) and the business logic layer (Spring Boot REST API). The two layers communicate exclusively via HTTP, with all data exchanged in JSON format. This separation provides several practical advantages: the frontend and backend can be developed, tested, and deployed independently; the API can be consumed by other clients (e.g., a mobile application or an external integration) without modifying the backend; and the stateless nature of the REST API enables horizontal scaling of the backend if needed.</w:t>
      </w:r>
    </w:p>
    <w:p/>
    <w:p>
      <w:pPr>
        <w:pStyle w:val="p1"/>
        <w:spacing w:before="0" w:beforeAutospacing="0" w:after="0" w:afterAutospacing="0"/>
      </w:pPr>
      <w:r>
        <w:t xml:space="preserve">The backend exposes a RESTful API versioned under /api/v1/, consumed by the frontend via Axios with JWT-based stateless authentication. External integrations — the OpenRouter AI API, MinIO object storage, SMTP email, and the Telegram Bot API — are encapsulated as dedicated service classes within the backend. This encapsulation means that switching any of these external providers (for example, replacing MinIO with Amazon S3, or replacing OpenRouter with a direct provider) requires changes only in the corresponding service class and configuration, not in the business logic of the domain modules.</w:t>
      </w:r>
    </w:p>
    <w:p/>
    <w:p>
      <w:pPr>
        <w:pStyle w:val="p1"/>
        <w:spacing w:before="0" w:beforeAutospacing="0" w:after="0" w:afterAutospacing="0"/>
      </w:pPr>
      <w:r>
        <w:t xml:space="preserve">The overall architecture is illustrated in Figure 2.1, which shows the three-tier structure of the platform: the React frontend communicating with the Spring Boot backend over REST, and the backend integrating with PostgreSQL, MinIO, and external APIs.</w:t>
      </w:r>
    </w:p>
    <w:p/>
    <w:p/>
    <w:p/>
    <w:p>
      <w:pPr>
        <w:pStyle w:val="p1"/>
        <w:spacing w:before="0" w:beforeAutospacing="0" w:after="0" w:afterAutospacing="0"/>
      </w:pPr>
      <w:r>
        <w:t xml:space="preserve">Figure 2.1 – System architecture diagram of the CRM platform</w:t>
      </w:r>
    </w:p>
    <w:p/>
    <w:p>
      <w:pPr>
        <w:pStyle w:val="p1"/>
        <w:spacing w:before="0" w:beforeAutospacing="0" w:after="0" w:afterAutospacing="0"/>
      </w:pPr>
      <w:r>
        <w:t xml:space="preserve">[Diagram showing client-server architecture: React SPA (browser) on the left, communicating via HTTPS/REST with Spring Boot backend in the centre, which connects to PostgreSQL and MinIO on the right and to OpenRouter API, Telegram Bot API, and SMTP server as external services. Draw or export this from draw.io or similar tool.]</w:t>
      </w:r>
    </w:p>
    <w:p/>
    <w:p/>
    <w:p>
      <w:pPr>
        <w:pStyle w:val="p1"/>
        <w:spacing w:before="0" w:beforeAutospacing="0" w:after="0" w:afterAutospacing="0"/>
      </w:pPr>
      <w:r>
        <w:t xml:space="preserve">2.2.1 Architectural style, main subsystems and modules of the platform</w:t>
      </w:r>
    </w:p>
    <w:p/>
    <w:p>
      <w:pPr>
        <w:pStyle w:val="p1"/>
        <w:spacing w:before="0" w:beforeAutospacing="0" w:after="0" w:afterAutospacing="0"/>
      </w:pPr>
      <w:r>
        <w:t xml:space="preserve">The backend architecture is organised as a layered monolith with domain-driven package decomposition. Each functional domain — authentication, user management, courses, lessons, homework, attendance, payments, AI, notifications, and file storage — is implemented as a self-contained package containing an entity class, a repository interface, a service class, a controller, and DTOs. This approach keeps related code collocated and avoids the complexity of a microservices architecture, which would be disproportionate for a diploma-scale project while still delivering the organisational clarity that domain-driven design prescribes.</w:t>
      </w:r>
    </w:p>
    <w:p/>
    <w:p>
      <w:pPr>
        <w:pStyle w:val="p1"/>
        <w:spacing w:before="0" w:beforeAutospacing="0" w:after="0" w:afterAutospacing="0"/>
      </w:pPr>
      <w:r>
        <w:t xml:space="preserve">The choice of a monolithic architecture was deliberate and considered. A microservices architecture would have introduced the need for inter-service communication, distributed transaction management, and a service discovery mechanism — all of which add significant operational complexity without delivering meaningful benefits at the scale of a training centre serving dozens to a few hundred concurrent users. The layered monolith, by contrast, allows a single deployment artefact, straightforward local development, and simple debugging, while still maintaining clear domain boundaries through package discipline. Should the platform grow significantly in scale, the package-by-feature structure provides a natural decomposition path for extracting individual services in the future.</w:t>
      </w:r>
    </w:p>
    <w:p/>
    <w:p>
      <w:pPr>
        <w:pStyle w:val="p1"/>
        <w:spacing w:before="0" w:beforeAutospacing="0" w:after="0" w:afterAutospacing="0"/>
      </w:pPr>
      <w:r>
        <w:t xml:space="preserve">The main subsystems and their responsibilities are described in Table 2.3.</w:t>
      </w:r>
    </w:p>
    <w:p/>
    <w:p/>
    <w:p>
      <w:pPr>
        <w:pStyle w:val="p1"/>
        <w:spacing w:before="0" w:beforeAutospacing="0" w:after="0" w:afterAutospacing="0"/>
      </w:pPr>
      <w:r>
        <w:t xml:space="preserve">Table 2.3 – Main subsystems of the CRM platform backend</w:t>
      </w:r>
    </w:p>
    <w:p>
      <w:pPr>
        <w:pStyle w:val="p1"/>
        <w:spacing w:before="0" w:beforeAutospacing="0" w:after="0" w:afterAutospacing="0"/>
      </w:pPr>
      <w:r>
        <w:t xml:space="preserve">Subsystem / Module | Responsibilities</w:t>
      </w:r>
    </w:p>
    <w:p>
      <w:pPr>
        <w:pStyle w:val="p1"/>
        <w:spacing w:before="0" w:beforeAutospacing="0" w:after="0" w:afterAutospacing="0"/>
      </w:pPr>
      <w:r>
        <w:t xml:space="preserve">Authentication &amp; Security | JWT token issuance and validation, BCrypt password hashing, email verification, CORS configuration, role-based endpoint protection</w:t>
      </w:r>
    </w:p>
    <w:p>
      <w:pPr>
        <w:pStyle w:val="p1"/>
        <w:spacing w:before="0" w:beforeAutospacing="0" w:after="0" w:afterAutospacing="0"/>
      </w:pPr>
      <w:r>
        <w:t xml:space="preserve">User &amp; Invitation Management | User profile CRUD, role assignment via invitation tokens, status management (ACTIVE/INACTIVE)</w:t>
      </w:r>
    </w:p>
    <w:p>
      <w:pPr>
        <w:pStyle w:val="p1"/>
        <w:spacing w:before="0" w:beforeAutospacing="0" w:after="0" w:afterAutospacing="0"/>
      </w:pPr>
      <w:r>
        <w:t xml:space="preserve">Course &amp; Lesson Management | Course lifecycle (create, update, delete), lesson scheduling with conflict detection, enrolled student counters</w:t>
      </w:r>
    </w:p>
    <w:p>
      <w:pPr>
        <w:pStyle w:val="p1"/>
        <w:spacing w:before="0" w:beforeAutospacing="0" w:after="0" w:afterAutospacing="0"/>
      </w:pPr>
      <w:r>
        <w:t xml:space="preserve">Student Enrolment &amp; Progress | Enrolment records, performance metrics (grade average, attendance rate, homework completion rate)</w:t>
      </w:r>
    </w:p>
    <w:p>
      <w:pPr>
        <w:pStyle w:val="p1"/>
        <w:spacing w:before="0" w:beforeAutospacing="0" w:after="0" w:afterAutospacing="0"/>
      </w:pPr>
      <w:r>
        <w:t xml:space="preserve">Homework &amp; Submissions | Assignment creation with file attachments, student submission (GitHub URL), late detection, grading and feedback</w:t>
      </w:r>
    </w:p>
    <w:p>
      <w:pPr>
        <w:pStyle w:val="p1"/>
        <w:spacing w:before="0" w:beforeAutospacing="0" w:after="0" w:afterAutospacing="0"/>
      </w:pPr>
      <w:r>
        <w:t xml:space="preserve">Attendance Tracking | Per-lesson attendance records (PRESENT/LATE/ABSENT/EXCUSED), bulk operations, rate calculation</w:t>
      </w:r>
    </w:p>
    <w:p>
      <w:pPr>
        <w:pStyle w:val="p1"/>
        <w:spacing w:before="0" w:beforeAutospacing="0" w:after="0" w:afterAutospacing="0"/>
      </w:pPr>
      <w:r>
        <w:t xml:space="preserve">Payment Administration | Payment rule configuration (amount, frequency, due day), automated payment generation, status tracking</w:t>
      </w:r>
    </w:p>
    <w:p>
      <w:pPr>
        <w:pStyle w:val="p1"/>
        <w:spacing w:before="0" w:beforeAutospacing="0" w:after="0" w:afterAutospacing="0"/>
      </w:pPr>
      <w:r>
        <w:t xml:space="preserve">AI Assistant Integration | Role-specific context building, OpenRouter API calls, response streaming, conversation logging</w:t>
      </w:r>
    </w:p>
    <w:p>
      <w:pPr>
        <w:pStyle w:val="p1"/>
        <w:spacing w:before="0" w:beforeAutospacing="0" w:after="0" w:afterAutospacing="0"/>
      </w:pPr>
      <w:r>
        <w:t xml:space="preserve">Notifications | In-app notification creation and delivery, Telegram bot integration, email notification via SMTP</w:t>
      </w:r>
    </w:p>
    <w:p>
      <w:pPr>
        <w:pStyle w:val="p1"/>
        <w:spacing w:before="0" w:beforeAutospacing="0" w:after="0" w:afterAutospacing="0"/>
      </w:pPr>
      <w:r>
        <w:t xml:space="preserve">File Storage | MinIO-based upload and retrieval for profile photos and course materials (max 50 MB)</w:t>
      </w:r>
    </w:p>
    <w:p/>
    <w:p>
      <w:pPr>
        <w:pStyle w:val="p1"/>
        <w:spacing w:before="0" w:beforeAutospacing="0" w:after="0" w:afterAutospacing="0"/>
      </w:pPr>
      <w:r>
        <w:t xml:space="preserve">The frontend is structured as a single-page application (SPA) with route-based code splitting. Zustand manages authentication state globally, while React Query is used for server state in data-heavy components. This combination reflects a deliberate decision to distinguish between two conceptually different types of state: authentication state, which is stable and rarely changes, is well-suited to a lightweight global store like Zustand; server-derived data, which changes frequently and needs cache invalidation, is better managed by React Query's built-in caching and refetching mechanisms. Tailwind CSS provides utility-first styling, and the i18next library supports three interface languages (Russian, Kazakh, English), reflecting the multilingual environment of educational organisations in Kazakhstan.</w:t>
      </w:r>
    </w:p>
    <w:p/>
    <w:p>
      <w:pPr>
        <w:pStyle w:val="p1"/>
        <w:spacing w:before="0" w:beforeAutospacing="0" w:after="0" w:afterAutospacing="0"/>
      </w:pPr>
      <w:r>
        <w:t xml:space="preserve">2.2.2 Interaction between modules, external systems, security and access control</w:t>
      </w:r>
    </w:p>
    <w:p/>
    <w:p>
      <w:pPr>
        <w:pStyle w:val="p1"/>
        <w:spacing w:before="0" w:beforeAutospacing="0" w:after="0" w:afterAutospacing="0"/>
      </w:pPr>
      <w:r>
        <w:t xml:space="preserve">Module interactions in the backend follow a strict unidirectional dependency rule: controllers depend on services, services depend on repositories and other services, and repositories depend only on JPA entities. This prevents circular dependencies and makes each layer independently testable. For example, a service method can be tested by injecting mock repositories without starting the full Spring application context, and a controller can be tested with mock services without connecting to the database. This layered discipline is a standard pattern in Spring Boot applications and was applied consistently across all domain packages.</w:t>
      </w:r>
    </w:p>
    <w:p/>
    <w:p>
      <w:pPr>
        <w:pStyle w:val="p1"/>
        <w:spacing w:before="0" w:beforeAutospacing="0" w:after="0" w:afterAutospacing="0"/>
      </w:pPr>
      <w:r>
        <w:t xml:space="preserve">Cross-domain service dependencies are permitted and used where necessary. For example, the PaymentGenerationService depends on both the CourseRepository (to retrieve enrolled students) and the PaymentRepository (to check for existing payment records). The AttendanceService depends on the StudentService to update the attendance rate on the enrolment record after each attendance operation. The NotificationService is called by multiple other services (homework grading, payment status change, lesson cancellation) to deliver in-app and Telegram notifications. These cross-domain calls are all managed within the same transaction boundary where atomicity is required.</w:t>
      </w:r>
    </w:p>
    <w:p/>
    <w:p>
      <w:pPr>
        <w:pStyle w:val="p1"/>
        <w:spacing w:before="0" w:beforeAutospacing="0" w:after="0" w:afterAutospacing="0"/>
      </w:pPr>
      <w:r>
        <w:t xml:space="preserve">External system interactions are encapsulated in dedicated service classes. The GeminiService communicates with the OpenRouter REST API using Spring's RestTemplate. The choice of RestTemplate over the newer WebClient was pragmatic: the AI assistant calls are made synchronously (the user waits for the response), and RestTemplate's simpler API reduces boilerplate in the absence of reactive programming requirements. The FileStorageService wraps the MinIO Java SDK. The EmailService uses Spring Mail with Thymeleaf templates, which provides a clean separation between email logic and template rendering. The TelegramNotificationService uses the TelegramBots library in long-polling mode, which is suitable for a development prototype where webhook configuration would require a publicly accessible server.</w:t>
      </w:r>
    </w:p>
    <w:p/>
    <w:p>
      <w:pPr>
        <w:pStyle w:val="p1"/>
        <w:spacing w:before="0" w:beforeAutospacing="0" w:after="0" w:afterAutospacing="0"/>
      </w:pPr>
      <w:r>
        <w:t xml:space="preserve">Security is enforced at multiple layers. At the network level, CORS is restricted to the known frontend origins (localhost:5173 for development and localhost:3000 for production). This prevents cross-origin requests from unknown domains from reaching the API, providing a first line of defence against cross-site request forgery attacks. At the application level, Spring Security intercepts every request: public endpoints (login, register, email verification) are accessible without a token; all other endpoints require a valid JWT access token in the Authorization header. The JWT is validated on every request by a custom filter placed early in the Spring Security filter chain. The filter extracts the token from the Authorization header, verifies the signature and expiry using the JJWT library, and loads the user details into the SecurityContext. Role-based access is enforced via @PreAuthorize annotations on service methods, ensuring that even if a request reaches the service layer, it cannot perform operations outside its role's scope.</w:t>
      </w:r>
    </w:p>
    <w:p/>
    <w:p>
      <w:pPr>
        <w:pStyle w:val="p1"/>
        <w:spacing w:before="0" w:beforeAutospacing="0" w:after="0" w:afterAutospacing="0"/>
      </w:pPr>
      <w:r>
        <w:t xml:space="preserve">The choice of stateless JWT authentication over server-side sessions was made to align with the RESTful architectural style and to enable the frontend and backend to be deployed independently without shared session storage. Access tokens are intentionally short-lived (15 minutes) to limit the window of exposure if a token is compromised, with a longer-lived refresh token (7 days) used to obtain new access tokens without requiring the user to re-authenticate. The Axios interceptor on the frontend handles this token refresh transparently, as described in Section 3.1.1.</w:t>
      </w:r>
    </w:p>
    <w:p/>
    <w:p>
      <w:pPr>
        <w:pStyle w:val="2"/>
      </w:pPr>
      <w:r>
        <w:t xml:space="preserve">2.3 Data and core functionality design</w:t>
      </w:r>
    </w:p>
    <w:p/>
    <w:p>
      <w:pPr>
        <w:pStyle w:val="p1"/>
        <w:spacing w:before="0" w:beforeAutospacing="0" w:after="0" w:afterAutospacing="0"/>
      </w:pPr>
      <w:r>
        <w:t xml:space="preserve">The data model is the central artefact connecting all functional modules of the platform. It was designed to reflect the information flows and key documents of the training domain described in Section 1.2.2, and to support the use cases in Table 2.2. The design process began with the identification of the core business entities — users, courses, lessons, students (enrolment records), homework, submissions, attendance, payments, and payment rules — and then proceeded to define their attributes and relationships. The goal was to capture all information necessary for the platform's functional requirements while keeping the schema normalised and avoiding redundant data storage.</w:t>
      </w:r>
    </w:p>
    <w:p/>
    <w:p>
      <w:pPr>
        <w:pStyle w:val="p1"/>
        <w:spacing w:before="0" w:beforeAutospacing="0" w:after="0" w:afterAutospacing="0"/>
      </w:pPr>
      <w:r>
        <w:t xml:space="preserve">The entity-relationship diagram of the database schema is presented in Figure 2.2, which shows the twelve core tables and their foreign key relationships.</w:t>
      </w:r>
    </w:p>
    <w:p/>
    <w:p/>
    <w:p/>
    <w:p>
      <w:pPr>
        <w:pStyle w:val="p1"/>
        <w:spacing w:before="0" w:beforeAutospacing="0" w:after="0" w:afterAutospacing="0"/>
      </w:pPr>
      <w:r>
        <w:t xml:space="preserve">Figure 2.2 – Entity-relationship diagram of the CRM platform database</w:t>
      </w:r>
    </w:p>
    <w:p/>
    <w:p>
      <w:pPr>
        <w:pStyle w:val="p1"/>
        <w:spacing w:before="0" w:beforeAutospacing="0" w:after="0" w:afterAutospacing="0"/>
      </w:pPr>
      <w:r>
        <w:t xml:space="preserve">[ER diagram generated from the database schema showing all 12 tables (users, invitations, courses, lessons, students, homework, homework_submissions, attendance, student_payments, payment_rules, notifications, materials) with their key fields and foreign key connections. Can be generated using pgAdmin, DBeaver, or IntelliJ IDEA's database tools.]</w:t>
      </w:r>
    </w:p>
    <w:p/>
    <w:p/>
    <w:p>
      <w:pPr>
        <w:pStyle w:val="p1"/>
        <w:spacing w:before="0" w:beforeAutospacing="0" w:after="0" w:afterAutospacing="0"/>
      </w:pPr>
      <w:r>
        <w:t xml:space="preserve">2.3.1 Data model and physical database schema</w:t>
      </w:r>
    </w:p>
    <w:p/>
    <w:p>
      <w:pPr>
        <w:pStyle w:val="p1"/>
        <w:spacing w:before="0" w:beforeAutospacing="0" w:after="0" w:afterAutospacing="0"/>
      </w:pPr>
      <w:r>
        <w:t xml:space="preserve">The physical database schema consists of twelve core tables, supplemented by PostgreSQL enum types for status and role values. UUID primary keys are used throughout to facilitate future distributed scenarios and to avoid the predictability of sequential integer IDs. The use of UUIDs is a deliberate security and scalability decision: sequential integer IDs expose the total number of records in a table (e.g., a user with ID 42 reveals that fewer than 42 users exist) and can be guessed by an attacker to enumerate records, whereas UUIDs are effectively unguessable.</w:t>
      </w:r>
    </w:p>
    <w:p/>
    <w:p>
      <w:pPr>
        <w:pStyle w:val="p1"/>
        <w:spacing w:before="0" w:beforeAutospacing="0" w:after="0" w:afterAutospacing="0"/>
      </w:pPr>
      <w:r>
        <w:t xml:space="preserve">The use of PostgreSQL enum types for role and status fields provides database-level integrity guarantees: the database will reject any value not defined in the enum, regardless of what the application sends. This is a defence-in-depth measure that complements the application-level validation. The enum values for user roles (SUPER_ADMIN, ADMIN, INSTRUCTOR, STUDENT) and for various status fields (ACTIVE/INACTIVE, PENDING/COMPLETED/OVERDUE/CANCELLED for payments, PRESENT/LATE/ABSENT/EXCUSED for attendance, SCHEDULED/COMPLETED/CANCELLED for lessons) are defined in the first Flyway migration script, V1, and extended by subsequent scripts as needed.</w:t>
      </w:r>
    </w:p>
    <w:p/>
    <w:p/>
    <w:p>
      <w:pPr>
        <w:pStyle w:val="p1"/>
        <w:spacing w:before="0" w:beforeAutospacing="0" w:after="0" w:afterAutospacing="0"/>
      </w:pPr>
      <w:r>
        <w:t xml:space="preserve">Listing 2.1 shows the first Flyway migration script, which creates the users table with its enum types and indexes.</w:t>
      </w:r>
    </w:p>
    <w:p>
      <w:pPr>
        <w:pStyle w:val="HTML"/>
      </w:pPr>
      <w:r>
        <w:t xml:space="preserve">Listing 2.1 – V1__create_users_table.sql: initial schema creation with enum types and indexes</w:t>
      </w:r>
    </w:p>
    <w:p/>
    <w:p/>
    <w:p>
      <w:pPr>
        <w:pStyle w:val="p1"/>
        <w:spacing w:before="0" w:beforeAutospacing="0" w:after="0" w:afterAutospacing="0"/>
      </w:pPr>
      <w:r>
        <w:t xml:space="preserve">CREATE TYPE user_role AS ENUM ('SUPER_ADMIN', 'ADMIN', 'INSTRUCTOR', 'STUDENT');</w:t>
      </w:r>
    </w:p>
    <w:p>
      <w:pPr>
        <w:pStyle w:val="p1"/>
        <w:spacing w:before="0" w:beforeAutospacing="0" w:after="0" w:afterAutospacing="0"/>
      </w:pPr>
      <w:r>
        <w:t xml:space="preserve">CREATE TYPE user_status AS ENUM ('ACTIVE', 'INACTIVE');</w:t>
      </w:r>
    </w:p>
    <w:p>
      <w:pPr>
        <w:pStyle w:val="p1"/>
        <w:spacing w:before="0" w:beforeAutospacing="0" w:after="0" w:afterAutospacing="0"/>
      </w:pPr>
      <w:r>
        <w:t xml:space="preserve">CREATE TABLE users (</w:t>
      </w:r>
    </w:p>
    <w:p>
      <w:pPr>
        <w:pStyle w:val="p1"/>
        <w:spacing w:before="0" w:beforeAutospacing="0" w:after="0" w:afterAutospacing="0"/>
      </w:pPr>
      <w:r>
        <w:t xml:space="preserve">id UUID PRIMARY KEY DEFAULT gen_random_uuid(),</w:t>
      </w:r>
    </w:p>
    <w:p>
      <w:pPr>
        <w:pStyle w:val="p1"/>
        <w:spacing w:before="0" w:beforeAutospacing="0" w:after="0" w:afterAutospacing="0"/>
      </w:pPr>
      <w:r>
        <w:t xml:space="preserve">email VARCHAR(255) NOT NULL UNIQUE,</w:t>
      </w:r>
    </w:p>
    <w:p>
      <w:pPr>
        <w:pStyle w:val="p1"/>
        <w:spacing w:before="0" w:beforeAutospacing="0" w:after="0" w:afterAutospacing="0"/>
      </w:pPr>
      <w:r>
        <w:t xml:space="preserve">password_hash VARCHAR(255) NOT NULL,</w:t>
      </w:r>
    </w:p>
    <w:p>
      <w:pPr>
        <w:pStyle w:val="p1"/>
        <w:spacing w:before="0" w:beforeAutospacing="0" w:after="0" w:afterAutospacing="0"/>
      </w:pPr>
      <w:r>
        <w:t xml:space="preserve">first_name VARCHAR(100) NOT NULL,</w:t>
      </w:r>
    </w:p>
    <w:p>
      <w:pPr>
        <w:pStyle w:val="p1"/>
        <w:spacing w:before="0" w:beforeAutospacing="0" w:after="0" w:afterAutospacing="0"/>
      </w:pPr>
      <w:r>
        <w:t xml:space="preserve">last_name VARCHAR(100) NOT NULL,</w:t>
      </w:r>
    </w:p>
    <w:p>
      <w:pPr>
        <w:pStyle w:val="p1"/>
        <w:spacing w:before="0" w:beforeAutospacing="0" w:after="0" w:afterAutospacing="0"/>
      </w:pPr>
      <w:r>
        <w:t xml:space="preserve">role user_role NOT NULL,</w:t>
      </w:r>
    </w:p>
    <w:p>
      <w:pPr>
        <w:pStyle w:val="p1"/>
        <w:spacing w:before="0" w:beforeAutospacing="0" w:after="0" w:afterAutospacing="0"/>
      </w:pPr>
      <w:r>
        <w:t xml:space="preserve">phone VARCHAR(20),</w:t>
      </w:r>
    </w:p>
    <w:p>
      <w:pPr>
        <w:pStyle w:val="p1"/>
        <w:spacing w:before="0" w:beforeAutospacing="0" w:after="0" w:afterAutospacing="0"/>
      </w:pPr>
      <w:r>
        <w:t xml:space="preserve">profile_photo_url TEXT,</w:t>
      </w:r>
    </w:p>
    <w:p>
      <w:pPr>
        <w:pStyle w:val="p1"/>
        <w:spacing w:before="0" w:beforeAutospacing="0" w:after="0" w:afterAutospacing="0"/>
      </w:pPr>
      <w:r>
        <w:t xml:space="preserve">status user_status NOT NULL DEFAULT 'ACTIVE',</w:t>
      </w:r>
    </w:p>
    <w:p>
      <w:pPr>
        <w:pStyle w:val="p1"/>
        <w:spacing w:before="0" w:beforeAutospacing="0" w:after="0" w:afterAutospacing="0"/>
      </w:pPr>
      <w:r>
        <w:t xml:space="preserve">is_email_verified BOOLEAN NOT NULL DEFAULT FALSE,</w:t>
      </w:r>
    </w:p>
    <w:p>
      <w:pPr>
        <w:pStyle w:val="p1"/>
        <w:spacing w:before="0" w:beforeAutospacing="0" w:after="0" w:afterAutospacing="0"/>
      </w:pPr>
      <w:r>
        <w:t xml:space="preserve">email_verification_token VARCHAR(255),</w:t>
      </w:r>
    </w:p>
    <w:p>
      <w:pPr>
        <w:pStyle w:val="p1"/>
        <w:spacing w:before="0" w:beforeAutospacing="0" w:after="0" w:afterAutospacing="0"/>
      </w:pPr>
      <w:r>
        <w:t xml:space="preserve">email_verification_token_expires_at TIMESTAMP,</w:t>
      </w:r>
    </w:p>
    <w:p>
      <w:pPr>
        <w:pStyle w:val="p1"/>
        <w:spacing w:before="0" w:beforeAutospacing="0" w:after="0" w:afterAutospacing="0"/>
      </w:pPr>
      <w:r>
        <w:t xml:space="preserve">created_at TIMESTAMP NOT NULL DEFAULT CURRENT_TIMESTAMP,</w:t>
      </w:r>
    </w:p>
    <w:p>
      <w:pPr>
        <w:pStyle w:val="p1"/>
        <w:spacing w:before="0" w:beforeAutospacing="0" w:after="0" w:afterAutospacing="0"/>
      </w:pPr>
      <w:r>
        <w:t xml:space="preserve">updated_at TIMESTAMP NOT NULL DEFAULT CURRENT_TIMESTAMP</w:t>
      </w:r>
    </w:p>
    <w:p>
      <w:pPr>
        <w:pStyle w:val="p1"/>
        <w:spacing w:before="0" w:beforeAutospacing="0" w:after="0" w:afterAutospacing="0"/>
      </w:pPr>
      <w:r>
        <w:t xml:space="preserve">);</w:t>
      </w:r>
    </w:p>
    <w:p>
      <w:pPr>
        <w:pStyle w:val="p1"/>
        <w:spacing w:before="0" w:beforeAutospacing="0" w:after="0" w:afterAutospacing="0"/>
      </w:pPr>
      <w:r>
        <w:t xml:space="preserve">CREATE INDEX idx_users_email ON users(email);</w:t>
      </w:r>
    </w:p>
    <w:p>
      <w:pPr>
        <w:pStyle w:val="p1"/>
        <w:spacing w:before="0" w:beforeAutospacing="0" w:after="0" w:afterAutospacing="0"/>
      </w:pPr>
      <w:r>
        <w:t xml:space="preserve">CREATE INDEX idx_users_role ON users(role);</w:t>
      </w:r>
    </w:p>
    <w:p/>
    <w:p>
      <w:pPr>
        <w:pStyle w:val="p1"/>
        <w:spacing w:before="0" w:beforeAutospacing="0" w:after="0" w:afterAutospacing="0"/>
      </w:pPr>
      <w:r>
        <w:t xml:space="preserve">The index on the email column is critical for authentication performance, since the login flow queries users by email on every request. The index on the role column supports the administrative user list queries that filter by role to display instructors or students separately.</w:t>
      </w:r>
    </w:p>
    <w:p/>
    <w:p/>
    <w:p>
      <w:pPr>
        <w:pStyle w:val="p1"/>
        <w:spacing w:before="0" w:beforeAutospacing="0" w:after="0" w:afterAutospacing="0"/>
      </w:pPr>
      <w:r>
        <w:t xml:space="preserve">Table 2.4 provides the full inventory of core database entities, their key attributes, and their relationships within the schema.</w:t>
      </w:r>
    </w:p>
    <w:p/>
    <w:p/>
    <w:p>
      <w:pPr>
        <w:pStyle w:val="p1"/>
        <w:spacing w:before="0" w:beforeAutospacing="0" w:after="0" w:afterAutospacing="0"/>
      </w:pPr>
      <w:r>
        <w:t xml:space="preserve">Table 2.4 – Core database entities and their attributes</w:t>
      </w:r>
    </w:p>
    <w:p>
      <w:pPr>
        <w:pStyle w:val="p1"/>
        <w:spacing w:before="0" w:beforeAutospacing="0" w:after="0" w:afterAutospacing="0"/>
      </w:pPr>
      <w:r>
        <w:t xml:space="preserve">Entity (table) | Key attributes | Relationships</w:t>
      </w:r>
    </w:p>
    <w:p>
      <w:pPr>
        <w:pStyle w:val="p1"/>
        <w:spacing w:before="0" w:beforeAutospacing="0" w:after="0" w:afterAutospacing="0"/>
      </w:pPr>
      <w:r>
        <w:t xml:space="preserve">users | id (UUID PK), email (unique), password_hash, first_name, last_name, role (enum), status (enum), phone, profile_photo_url, telegram_chat_id | Referenced by all domain tables; owns invitations, courses (as instructor), homework_submissions (as grader)</w:t>
      </w:r>
    </w:p>
    <w:p>
      <w:pPr>
        <w:pStyle w:val="p1"/>
        <w:spacing w:before="0" w:beforeAutospacing="0" w:after="0" w:afterAutospacing="0"/>
      </w:pPr>
      <w:r>
        <w:t xml:space="preserve">invitations | id (UUID PK), token (unique), email, role (enum), is_used, expires_at | Created by admin users; consumed during registration</w:t>
      </w:r>
    </w:p>
    <w:p>
      <w:pPr>
        <w:pStyle w:val="p1"/>
        <w:spacing w:before="0" w:beforeAutospacing="0" w:after="0" w:afterAutospacing="0"/>
      </w:pPr>
      <w:r>
        <w:t xml:space="preserve">courses | id (UUID PK), name, description, instructor_id (FK to users), start_date, end_date, total_lessons, enrolled_students | Has many lessons, students, homework, payment_rules</w:t>
      </w:r>
    </w:p>
    <w:p>
      <w:pPr>
        <w:pStyle w:val="p1"/>
        <w:spacing w:before="0" w:beforeAutospacing="0" w:after="0" w:afterAutospacing="0"/>
      </w:pPr>
      <w:r>
        <w:t xml:space="preserve">lessons | id (UUID PK), course_id (FK to courses), title, description, scheduled_at, duration_minutes, location, online_meeting_url, recording_url, status (enum) | Has many attendances; belongs to course</w:t>
      </w:r>
    </w:p>
    <w:p>
      <w:pPr>
        <w:pStyle w:val="p1"/>
        <w:spacing w:before="0" w:beforeAutospacing="0" w:after="0" w:afterAutospacing="0"/>
      </w:pPr>
      <w:r>
        <w:t xml:space="preserve">students | id (UUID PK), user_id (FK to users), course_id (FK to courses), average_grade, attendance_rate, homework_completion_rate, enrolled_at | Unique constraint (user_id, course_id); links users to courses</w:t>
      </w:r>
    </w:p>
    <w:p>
      <w:pPr>
        <w:pStyle w:val="p1"/>
        <w:spacing w:before="0" w:beforeAutospacing="0" w:after="0" w:afterAutospacing="0"/>
      </w:pPr>
      <w:r>
        <w:t xml:space="preserve">homework | id (UUID PK), lesson_id (FK to lessons), title, description, task_file_url, due_date, max_grade | Has many homework_submissions</w:t>
      </w:r>
    </w:p>
    <w:p>
      <w:pPr>
        <w:pStyle w:val="p1"/>
        <w:spacing w:before="0" w:beforeAutospacing="0" w:after="0" w:afterAutospacing="0"/>
      </w:pPr>
      <w:r>
        <w:t xml:space="preserve">homework_submissions | id (UUID PK), homework_id (FK), student_id (FK to users), github_url, submitted_at, is_late, grade, feedback, graded_at, graded_by (FK to users) | Unique constraint (homework_id, student_id)</w:t>
      </w:r>
    </w:p>
    <w:p>
      <w:pPr>
        <w:pStyle w:val="p1"/>
        <w:spacing w:before="0" w:beforeAutospacing="0" w:after="0" w:afterAutospacing="0"/>
      </w:pPr>
      <w:r>
        <w:t xml:space="preserve">attendance | id (UUID PK), lesson_id (FK to lessons), student_id (FK to users), status (enum), notes, marked_at, marked_by (FK to users) | Unique constraint (lesson_id, student_id)</w:t>
      </w:r>
    </w:p>
    <w:p>
      <w:pPr>
        <w:pStyle w:val="p1"/>
        <w:spacing w:before="0" w:beforeAutospacing="0" w:after="0" w:afterAutospacing="0"/>
      </w:pPr>
      <w:r>
        <w:t xml:space="preserve">student_payments | id (UUID PK), student_id (FK to users), course_id (FK to courses), amount, currency, status (enum), due_date, paid_at, period_month, period_year, transaction_id | Generated from payment_rules</w:t>
      </w:r>
    </w:p>
    <w:p>
      <w:pPr>
        <w:pStyle w:val="p1"/>
        <w:spacing w:before="0" w:beforeAutospacing="0" w:after="0" w:afterAutospacing="0"/>
      </w:pPr>
      <w:r>
        <w:t xml:space="preserve">payment_rules | id (UUID PK), course_id (FK to courses), amount, currency, frequency (enum), due_day, is_active, description | Drives auto-generation of student_payments</w:t>
      </w:r>
    </w:p>
    <w:p>
      <w:pPr>
        <w:pStyle w:val="p1"/>
        <w:spacing w:before="0" w:beforeAutospacing="0" w:after="0" w:afterAutospacing="0"/>
      </w:pPr>
      <w:r>
        <w:t xml:space="preserve">notifications | id (UUID PK), user_id (FK to users), type (enum), title, body, is_read, created_at | Belongs to users</w:t>
      </w:r>
    </w:p>
    <w:p>
      <w:pPr>
        <w:pStyle w:val="p1"/>
        <w:spacing w:before="0" w:beforeAutospacing="0" w:after="0" w:afterAutospacing="0"/>
      </w:pPr>
      <w:r>
        <w:t xml:space="preserve">materials | id (UUID PK), course_id (FK to courses), file_url, title, description, uploaded_at | Belongs to courses</w:t>
      </w:r>
    </w:p>
    <w:p/>
    <w:p>
      <w:pPr>
        <w:pStyle w:val="p1"/>
        <w:spacing w:before="0" w:beforeAutospacing="0" w:after="0" w:afterAutospacing="0"/>
      </w:pPr>
      <w:r>
        <w:t xml:space="preserve">The schema is versioned through sixteen Flyway migration scripts (V1 through V16), each adding or modifying one logical component. This incremental approach is particularly important in a project where the schema evolves alongside the implementation: early scripts establish the core entities, while later scripts (such as V14 adding recording_url to lessons or V16 adding telegram_chat_id to users) add fields as new features are introduced. Each script is applied exactly once by Flyway's checksum mechanism, which verifies the script content has not changed since it was first applied. This ensures that the production database can be reproduced from scratch by running all sixteen scripts in sequence, providing a reliable and auditable migration history.</w:t>
      </w:r>
    </w:p>
    <w:p/>
    <w:p>
      <w:pPr>
        <w:pStyle w:val="p1"/>
        <w:spacing w:before="0" w:beforeAutospacing="0" w:after="0" w:afterAutospacing="0"/>
      </w:pPr>
      <w:r>
        <w:t xml:space="preserve">2.3.2 Design of core modules (learners, organisations, training programmes, interactions and reporting)</w:t>
      </w:r>
    </w:p>
    <w:p/>
    <w:p>
      <w:pPr>
        <w:pStyle w:val="p1"/>
        <w:spacing w:before="0" w:beforeAutospacing="0" w:after="0" w:afterAutospacing="0"/>
      </w:pPr>
      <w:r>
        <w:t xml:space="preserve">The core functional modules were designed to realise the requirements described in Section 1.5.1 and to support the use cases defined in Section 1.5.2. The design choices for each module reflect both the technical constraints of the chosen stack and the operational realities of training management identified in the analytical phase.</w:t>
      </w:r>
    </w:p>
    <w:p/>
    <w:p>
      <w:pPr>
        <w:pStyle w:val="p1"/>
        <w:spacing w:before="0" w:beforeAutospacing="0" w:after="0" w:afterAutospacing="0"/>
      </w:pPr>
      <w:r>
        <w:t xml:space="preserve">The learner management module maintains a unified profile for each user. The users table stores identity and authentication information, while the students table acts as the CRM-style enrolment record, linking a user to a course and aggregating their performance metrics (average grade, attendance rate, homework completion rate). The decision to store aggregated metrics as denormalised fields on the students record — rather than computing them dynamically on each query — was a deliberate performance optimisation. Dashboard queries that display multiple students' performance data would require expensive joins and aggregations if computed on demand; by maintaining running averages updated on each write operation, the service layer trades a small overhead on writes for fast dashboard reads. These aggregated fields are updated automatically by the service layer whenever a grade is assigned or attendance is recorded, ensuring they are always current.</w:t>
      </w:r>
    </w:p>
    <w:p/>
    <w:p>
      <w:pPr>
        <w:pStyle w:val="p1"/>
        <w:spacing w:before="0" w:beforeAutospacing="0" w:after="0" w:afterAutospacing="0"/>
      </w:pPr>
      <w:r>
        <w:t xml:space="preserve">The course and lesson management module supports the full operational cycle of a training programme: creating courses with instructor assignment, scheduling lessons with time-slot conflict detection, uploading course materials to MinIO, and tracking lesson status (SCHEDULED, COMPLETED, CANCELLED). The conflict detection logic is implemented as a JPQL query in the LessonRepository, shown in Listing 2.2, which checks whether any existing non-cancelled lesson of the same instructor overlaps the proposed new time slot. This query is executed before any lesson creation or update, ensuring that an instructor cannot be double-booked across different courses at the same time.</w:t>
      </w:r>
    </w:p>
    <w:p/>
    <w:p/>
    <w:p>
      <w:pPr>
        <w:pStyle w:val="p1"/>
        <w:spacing w:before="0" w:beforeAutospacing="0" w:after="0" w:afterAutospacing="0"/>
      </w:pPr>
      <w:r>
        <w:t xml:space="preserve">Listing 2.2 – LessonRepository.java: JPQL query for cross-course instructor conflict detection</w:t>
      </w:r>
    </w:p>
    <w:p>
      <w:pPr>
        <w:pStyle w:val="HTML"/>
      </w:pPr>
      <w:r>
        <w:t xml:space="preserve">@Query("SELECT l FROM Lesson l JOIN FETCH l.course WHERE l.course.instructor.id = :instructorId " +</w:t>
      </w:r>
    </w:p>
    <w:p>
      <w:pPr>
        <w:pStyle w:val="HTML"/>
      </w:pPr>
      <w:r>
        <w:t xml:space="preserve">        "AND (:excludeLessonId IS NULL OR l.id &lt;&gt; :excludeLessonId) " +</w:t>
      </w:r>
    </w:p>
    <w:p>
      <w:pPr>
        <w:pStyle w:val="HTML"/>
      </w:pPr>
      <w:r>
        <w:t xml:space="preserve">        "AND l.status &lt;&gt; 'CANCELLED' " +</w:t>
      </w:r>
    </w:p>
    <w:p>
      <w:pPr>
        <w:pStyle w:val="HTML"/>
      </w:pPr>
      <w:r>
        <w:t xml:space="preserve">        "AND :newStart &lt; FUNCTION('TIMESTAMPADD', MINUTE, l.durationMinutes, l.scheduledAt) " +</w:t>
      </w:r>
    </w:p>
    <w:p>
      <w:pPr>
        <w:pStyle w:val="HTML"/>
      </w:pPr>
      <w:r>
        <w:t xml:space="preserve">        "AND :newEnd &gt; l.scheduledAt")</w:t>
      </w:r>
    </w:p>
    <w:p>
      <w:pPr>
        <w:pStyle w:val="HTML"/>
      </w:pPr>
      <w:r>
        <w:t xml:space="preserve">List&lt;Lesson&gt; findConflictingLessonsByInstructor(</w:t>
      </w:r>
    </w:p>
    <w:p>
      <w:pPr>
        <w:pStyle w:val="HTML"/>
      </w:pPr>
      <w:r>
        <w:t xml:space="preserve">        @Param("instructorId") UUID instructorId,</w:t>
      </w:r>
    </w:p>
    <w:p>
      <w:pPr>
        <w:pStyle w:val="HTML"/>
      </w:pPr>
      <w:r>
        <w:t xml:space="preserve">        @Param("newStart") LocalDateTime newStart,</w:t>
      </w:r>
    </w:p>
    <w:p>
      <w:pPr>
        <w:pStyle w:val="HTML"/>
      </w:pPr>
      <w:r>
        <w:t xml:space="preserve">        @Param("newEnd") LocalDateTime newEnd,</w:t>
      </w:r>
    </w:p>
    <w:p>
      <w:pPr>
        <w:pStyle w:val="HTML"/>
      </w:pPr>
      <w:r>
        <w:t xml:space="preserve">        @Param("excludeLessonId") UUID excludeLessonId</w:t>
      </w:r>
    </w:p>
    <w:p>
      <w:pPr>
        <w:pStyle w:val="HTML"/>
      </w:pPr>
      <w:r>
        <w:t xml:space="preserve">);</w:t>
      </w:r>
    </w:p>
    <w:p/>
    <w:p/>
    <w:p>
      <w:pPr>
        <w:pStyle w:val="p1"/>
        <w:spacing w:before="0" w:beforeAutospacing="0" w:after="0" w:afterAutospacing="0"/>
      </w:pPr>
      <w:r>
        <w:t xml:space="preserve">The overlap condition uses the standard interval intersection formula: two intervals [A_start, A_end) and [B_start, B_end) overlap if and only if A_start &lt; B_end AND A_end &gt; B_start. Here the end time of the existing lesson is computed by adding its duration in minutes to its scheduled start time using the TIMESTAMPADD database function. The excludeLessonId parameter allows the same query to be used for both create and update operations: when updating a lesson, the lesson being edited is excluded from the conflict check so that it does not conflict with itself.</w:t>
      </w:r>
    </w:p>
    <w:p/>
    <w:p>
      <w:pPr>
        <w:pStyle w:val="p1"/>
        <w:spacing w:before="0" w:beforeAutospacing="0" w:after="0" w:afterAutospacing="0"/>
      </w:pPr>
      <w:r>
        <w:t xml:space="preserve">The homework and grading module implements a two-stage workflow: instructors create assignments linked to specific lessons, and students submit responses as GitHub repository URLs. The use of GitHub URLs as the submission format is intentional: it encourages good software engineering practice (version control, commit history) and avoids the need for file upload infrastructure for student work specifically. The system automatically sets an isLate flag when the submission timestamp exceeds the homework's due date, providing an auditable record for instructors. Instructors then review submissions and provide numeric grades on a scale of 0 to 100 along with textual feedback, which is stored and made available to the student through the grades view.</w:t>
      </w:r>
    </w:p>
    <w:p/>
    <w:p>
      <w:pPr>
        <w:pStyle w:val="p1"/>
        <w:spacing w:before="0" w:beforeAutospacing="0" w:after="0" w:afterAutospacing="0"/>
      </w:pPr>
      <w:r>
        <w:t xml:space="preserve">The attendance module enables lesson-by-lesson tracking of student presence with four granular statuses: PRESENT, LATE, ABSENT, and EXCUSED. The distinction between LATE and ABSENT is important in training contexts where partial attendance carries different weight than complete non-attendance. The EXCUSED status allows instructors to record a documented absence without penalising the student's attendance rate. Bulk attendance marking allows instructors to record attendance for all enrolled students in a single API call by submitting a list of student-status pairs, significantly reducing the time required to process attendance for a full class compared to individual per-student API calls.</w:t>
      </w:r>
    </w:p>
    <w:p/>
    <w:p>
      <w:pPr>
        <w:pStyle w:val="p1"/>
        <w:spacing w:before="0" w:beforeAutospacing="0" w:after="0" w:afterAutospacing="0"/>
      </w:pPr>
      <w:r>
        <w:t xml:space="preserve">The payment module combines a rule-based configuration layer with an automated payment generation service. The PaymentRule entity defines the financial terms of a course: the amount per period, the currency, the payment frequency (ONE_TIME, MONTHLY, or QUARTERLY), and the day of month on which payments are due. When a rule is created or a new student is enrolled in a course with an active payment rule, the PaymentGenerationService generates the corresponding StudentPayment records for the configured period. Listing 2.3 shows the monthly payment generation logic.</w:t>
      </w:r>
    </w:p>
    <w:p/>
    <w:p/>
    <w:p>
      <w:pPr>
        <w:pStyle w:val="p1"/>
        <w:spacing w:before="0" w:beforeAutospacing="0" w:after="0" w:afterAutospacing="0"/>
      </w:pPr>
      <w:r>
        <w:t xml:space="preserve">Listing 2.3 – PaymentGenerationService.java: automatic monthly payment generation for enrolled students</w:t>
      </w:r>
    </w:p>
    <w:p>
      <w:pPr>
        <w:pStyle w:val="HTML"/>
      </w:pPr>
      <w:r>
        <w:t xml:space="preserve">private void generateMonthlyPayments(User student, PaymentRule rule) {</w:t>
      </w:r>
    </w:p>
    <w:p>
      <w:pPr>
        <w:pStyle w:val="HTML"/>
      </w:pPr>
      <w:r>
        <w:t xml:space="preserve">    LocalDate today = LocalDate.now();</w:t>
      </w:r>
    </w:p>
    <w:p>
      <w:pPr>
        <w:pStyle w:val="HTML"/>
      </w:pPr>
      <w:r>
        <w:t xml:space="preserve">    for (int i = 0; i &lt; 12; i++) {</w:t>
      </w:r>
    </w:p>
    <w:p>
      <w:pPr>
        <w:pStyle w:val="HTML"/>
      </w:pPr>
      <w:r>
        <w:t xml:space="preserve">        LocalDate month = today.plusMonths(i);</w:t>
      </w:r>
    </w:p>
    <w:p>
      <w:pPr>
        <w:pStyle w:val="HTML"/>
      </w:pPr>
      <w:r>
        <w:t xml:space="preserve">        int periodMonth = month.getMonthValue();</w:t>
      </w:r>
    </w:p>
    <w:p>
      <w:pPr>
        <w:pStyle w:val="HTML"/>
      </w:pPr>
      <w:r>
        <w:t xml:space="preserve">        int periodYear = month.getYear();</w:t>
      </w:r>
    </w:p>
    <w:p>
      <w:pPr>
        <w:pStyle w:val="HTML"/>
      </w:pPr>
      <w:r>
        <w:t xml:space="preserve">        if (paymentRepository.existsByStudentIdAndCourseIdAndPeriodMonthAndPeriodYear(</w:t>
      </w:r>
    </w:p>
    <w:p>
      <w:pPr>
        <w:pStyle w:val="HTML"/>
      </w:pPr>
      <w:r>
        <w:t xml:space="preserve">                student.getId(), rule.getCourse().getId(), periodMonth, periodYear)) {</w:t>
      </w:r>
    </w:p>
    <w:p>
      <w:pPr>
        <w:pStyle w:val="HTML"/>
      </w:pPr>
      <w:r>
        <w:t xml:space="preserve">            continue;</w:t>
      </w:r>
    </w:p>
    <w:p>
      <w:pPr>
        <w:pStyle w:val="HTML"/>
      </w:pPr>
      <w:r>
        <w:t xml:space="preserve">        }</w:t>
      </w:r>
    </w:p>
    <w:p>
      <w:pPr>
        <w:pStyle w:val="HTML"/>
      </w:pPr>
      <w:r>
        <w:t xml:space="preserve">        int maxDay = month.lengthOfMonth();</w:t>
      </w:r>
    </w:p>
    <w:p>
      <w:pPr>
        <w:pStyle w:val="HTML"/>
      </w:pPr>
      <w:r>
        <w:t xml:space="preserve">        int day = Math.min(rule.getDueDay(), maxDay);</w:t>
      </w:r>
    </w:p>
    <w:p>
      <w:pPr>
        <w:pStyle w:val="HTML"/>
      </w:pPr>
      <w:r>
        <w:t xml:space="preserve">        LocalDate dueDate = month.withDayOfMonth(day);</w:t>
      </w:r>
    </w:p>
    <w:p>
      <w:pPr>
        <w:pStyle w:val="HTML"/>
      </w:pPr>
      <w:r>
        <w:t xml:space="preserve">        StudentPayment payment = StudentPayment.builder()</w:t>
      </w:r>
    </w:p>
    <w:p>
      <w:pPr>
        <w:pStyle w:val="HTML"/>
      </w:pPr>
      <w:r>
        <w:t xml:space="preserve">                .student(student).course(rule.getCourse())</w:t>
      </w:r>
    </w:p>
    <w:p>
      <w:pPr>
        <w:pStyle w:val="HTML"/>
      </w:pPr>
      <w:r>
        <w:t xml:space="preserve">                .amount(rule.getAmount()).currency(rule.getCurrency())</w:t>
      </w:r>
    </w:p>
    <w:p>
      <w:pPr>
        <w:pStyle w:val="HTML"/>
      </w:pPr>
      <w:r>
        <w:t xml:space="preserve">                .status(PaymentStatus.PENDING)</w:t>
      </w:r>
    </w:p>
    <w:p>
      <w:pPr>
        <w:pStyle w:val="HTML"/>
      </w:pPr>
      <w:r>
        <w:t xml:space="preserve">                .dueDate(dueDate).periodMonth(periodMonth).periodYear(periodYear)</w:t>
      </w:r>
    </w:p>
    <w:p>
      <w:pPr>
        <w:pStyle w:val="HTML"/>
      </w:pPr>
      <w:r>
        <w:t xml:space="preserve">                .build();</w:t>
      </w:r>
    </w:p>
    <w:p>
      <w:pPr>
        <w:pStyle w:val="HTML"/>
      </w:pPr>
      <w:r>
        <w:t xml:space="preserve">        paymentRepository.save(payment);</w:t>
      </w:r>
    </w:p>
    <w:p>
      <w:pPr>
        <w:pStyle w:val="HTML"/>
      </w:pPr>
      <w:r>
        <w:t xml:space="preserve">    }</w:t>
      </w:r>
    </w:p>
    <w:p>
      <w:pPr>
        <w:pStyle w:val="HTML"/>
      </w:pPr>
      <w:r>
        <w:t xml:space="preserve">}</w:t>
      </w:r>
    </w:p>
    <w:p/>
    <w:p/>
    <w:p>
      <w:pPr>
        <w:pStyle w:val="p1"/>
        <w:spacing w:before="0" w:beforeAutospacing="0" w:after="0" w:afterAutospacing="0"/>
      </w:pPr>
      <w:r>
        <w:t xml:space="preserve">The idempotency check at the start of each iteration (existsByStudentIdAndCourseIdAndPeriodMonthAndPeriodYear) prevents duplicate payment records if the generation method is called more than once, for example if a rule is updated or a student is re-enrolled. The Math.min(rule.getDueDay(), maxDay) calculation handles short months correctly: if a rule specifies due on day 31 but February only has 28 days, the payment due date is set to day 28 instead of causing a date arithmetic error.</w:t>
      </w:r>
    </w:p>
    <w:p/>
    <w:p>
      <w:pPr>
        <w:pStyle w:val="p1"/>
        <w:spacing w:before="0" w:beforeAutospacing="0" w:after="0" w:afterAutospacing="0"/>
      </w:pPr>
      <w:r>
        <w:t xml:space="preserve">Reporting and analytics are realised through a combination of pre-aggregated fields in the students table, dedicated analytics service methods in CourseAnalyticsService, and the AdminDashboard endpoint, which returns system-wide statistics including total users by role, active courses, total payments by status, and recent registrations. These aggregated views provide the operational visibility that administrators require without introducing a separate reporting database or business intelligence tool.</w:t>
      </w:r>
    </w:p>
    <w:p/>
    <w:p>
      <w:pPr>
        <w:pStyle w:val="2"/>
      </w:pPr>
      <w:r>
        <w:t xml:space="preserve">2.4 Design of the AI assistant subsystem</w:t>
      </w:r>
    </w:p>
    <w:p/>
    <w:p>
      <w:pPr>
        <w:pStyle w:val="p1"/>
        <w:spacing w:before="0" w:beforeAutospacing="0" w:after="0" w:afterAutospacing="0"/>
      </w:pPr>
      <w:r>
        <w:t xml:space="preserve">The AI assistant subsystem is one of the defining features of the proposed CRM platform, distinguishing it from conventional LMS and administrative tools. Whereas conventional platforms provide passive views of performance data, the AI assistant transforms that data into active, personalised guidance for students and actionable insights for instructors. The design of this subsystem reflects the findings of the AI-in-education review in Section 1.4, which identified data grounding, role-appropriate communication, and safe behavioural constraints as critical requirements for AI integration in educational settings.</w:t>
      </w:r>
    </w:p>
    <w:p/>
    <w:p>
      <w:pPr>
        <w:pStyle w:val="p1"/>
        <w:spacing w:before="0" w:beforeAutospacing="0" w:after="0" w:afterAutospacing="0"/>
      </w:pPr>
      <w:r>
        <w:t xml:space="preserve">The architecture of the AI assistant subsystem is shown in Figure 2.3, which illustrates the flow from user message through context assembly and API call to response rendering.</w:t>
      </w:r>
    </w:p>
    <w:p/>
    <w:p/>
    <w:p/>
    <w:p>
      <w:pPr>
        <w:pStyle w:val="p1"/>
        <w:spacing w:before="0" w:beforeAutospacing="0" w:after="0" w:afterAutospacing="0"/>
      </w:pPr>
      <w:r>
        <w:t xml:space="preserve">Figure 2.3 – AI assistant subsystem architecture and data flow</w:t>
      </w:r>
    </w:p>
    <w:p/>
    <w:p>
      <w:pPr>
        <w:pStyle w:val="p1"/>
        <w:spacing w:before="0" w:beforeAutospacing="0" w:after="0" w:afterAutospacing="0"/>
      </w:pPr>
      <w:r>
        <w:t xml:space="preserve">[Diagram showing the flow: (1) User sends message in AI chat UI -&gt; (2) Request arrives at AiAssistantController / InstructorAiController -&gt; (3) GeminiService queries StudentService or CourseService for performance data -&gt; (4) buildSystemPrompt assembles structured context -&gt; (5) HTTP POST to OpenRouter API with model and messages -&gt; (6) Response parsed and returned to frontend -&gt; (7) Rendered as Markdown in chat panel. Create as a flowchart in draw.io or similar.]</w:t>
      </w:r>
    </w:p>
    <w:p/>
    <w:p/>
    <w:p>
      <w:pPr>
        <w:pStyle w:val="p1"/>
        <w:spacing w:before="0" w:beforeAutospacing="0" w:after="0" w:afterAutospacing="0"/>
      </w:pPr>
      <w:r>
        <w:t xml:space="preserve">2.4.1 Role, architecture and knowledge sources of the AI assistant</w:t>
      </w:r>
    </w:p>
    <w:p/>
    <w:p>
      <w:pPr>
        <w:pStyle w:val="p1"/>
        <w:spacing w:before="0" w:beforeAutospacing="0" w:after="0" w:afterAutospacing="0"/>
      </w:pPr>
      <w:r>
        <w:t xml:space="preserve">The AI assistant serves two distinct user populations with different information needs. For students, it functions as a personal learning tutor: it reviews the student's performance data and provides personalised feedback, identifies weak topics, and offers motivational support. For instructors, it functions as a course analytics assistant: it summarises student performance across the course, identifies at-risk students, and helps the instructor plan interventions. This dual-mode design reflects the different information asymmetries at play: a student needs to understand their own performance in detail, while an instructor needs a comparative view across all enrolled students.</w:t>
      </w:r>
    </w:p>
    <w:p/>
    <w:p>
      <w:pPr>
        <w:pStyle w:val="p1"/>
        <w:spacing w:before="0" w:beforeAutospacing="0" w:after="0" w:afterAutospacing="0"/>
      </w:pPr>
      <w:r>
        <w:t xml:space="preserve">Architecturally, the AI subsystem is implemented in the GeminiService class, which acts as a stateless API client to the OpenRouter platform. OpenRouter provides a unified HTTP interface to multiple LLM providers; the specific model used is google/gemma-3n-e4b-it:free. The use of OpenRouter rather than a direct provider API was a practical decision that reduces lock-in: if the underlying model is deprecated or a better-suited free-tier model becomes available, switching requires only a one-line configuration change without modifying the request structure. Each API call is a single-turn completion: the system assembles a context-rich prompt containing the relevant performance data, appends the user's message, and sends it to the OpenRouter endpoint. The single-turn design was chosen over a multi-turn conversational approach to keep the implementation stateless and to avoid the token accumulation problem inherent in long conversation histories with cost-sensitive API usage.</w:t>
      </w:r>
    </w:p>
    <w:p/>
    <w:p>
      <w:pPr>
        <w:pStyle w:val="p1"/>
        <w:spacing w:before="0" w:beforeAutospacing="0" w:after="0" w:afterAutospacing="0"/>
      </w:pPr>
      <w:r>
        <w:t xml:space="preserve">The knowledge sources available to the AI assistant are strictly limited to the structured data accessible through the platform's own services, as specified in the system prompt. The student-facing context includes the student's name, course name, aggregate performance metrics (average grade, attendance rate, homework completion rate), and a per-lesson breakdown of attendance status and homework grade. This data is assembled by the buildSystemPrompt method, shown in Listing 2.4.</w:t>
      </w:r>
    </w:p>
    <w:p/>
    <w:p/>
    <w:p>
      <w:pPr>
        <w:pStyle w:val="p1"/>
        <w:spacing w:before="0" w:beforeAutospacing="0" w:after="0" w:afterAutospacing="0"/>
      </w:pPr>
      <w:r>
        <w:t xml:space="preserve">Listing 2.4 – GeminiService.java: buildSystemPrompt for student context assembly</w:t>
      </w:r>
    </w:p>
    <w:p>
      <w:pPr>
        <w:pStyle w:val="HTML"/>
      </w:pPr>
      <w:r>
        <w:t xml:space="preserve">private String buildSystemPrompt(StudentPerformanceResponse perf) {</w:t>
      </w:r>
    </w:p>
    <w:p>
      <w:pPr>
        <w:pStyle w:val="HTML"/>
      </w:pPr>
      <w:r>
        <w:t xml:space="preserve">    StringBuilder sb = new StringBuilder();</w:t>
      </w:r>
    </w:p>
    <w:p>
      <w:pPr>
        <w:pStyle w:val="HTML"/>
      </w:pPr>
      <w:r>
        <w:t xml:space="preserve">    sb.append("Ты — AI-репетитор студента. Отвечай на русском языке.\n\n");</w:t>
      </w:r>
    </w:p>
    <w:p>
      <w:pPr>
        <w:pStyle w:val="HTML"/>
      </w:pPr>
      <w:r>
        <w:t xml:space="preserve">    sb.append("Имя студента: ").append(perf.getFirstName()).append(" ").append(perf.getLastName()).append("\n");</w:t>
      </w:r>
    </w:p>
    <w:p>
      <w:pPr>
        <w:pStyle w:val="HTML"/>
      </w:pPr>
      <w:r>
        <w:t xml:space="preserve">    sb.append("Курс: ").append(perf.getCourseName()).append("\n");</w:t>
      </w:r>
    </w:p>
    <w:p>
      <w:pPr>
        <w:pStyle w:val="HTML"/>
      </w:pPr>
      <w:r>
        <w:t xml:space="preserve">    if (perf.getAverageGrade() != null) {</w:t>
      </w:r>
    </w:p>
    <w:p>
      <w:pPr>
        <w:pStyle w:val="HTML"/>
      </w:pPr>
      <w:r>
        <w:t xml:space="preserve">        sb.append("Средний балл: ").append(Math.round(perf.getAverageGrade())).append("/100\n");</w:t>
      </w:r>
    </w:p>
    <w:p>
      <w:pPr>
        <w:pStyle w:val="HTML"/>
      </w:pPr>
      <w:r>
        <w:t xml:space="preserve">    }</w:t>
      </w:r>
    </w:p>
    <w:p>
      <w:pPr>
        <w:pStyle w:val="HTML"/>
      </w:pPr>
      <w:r>
        <w:t xml:space="preserve">    if (perf.getAttendanceRate() != null) {</w:t>
      </w:r>
    </w:p>
    <w:p>
      <w:pPr>
        <w:pStyle w:val="HTML"/>
      </w:pPr>
      <w:r>
        <w:t xml:space="preserve">        sb.append("Посещаемость: ").append(Math.round(perf.getAttendanceRate())).append("%\n");</w:t>
      </w:r>
    </w:p>
    <w:p>
      <w:pPr>
        <w:pStyle w:val="HTML"/>
      </w:pPr>
      <w:r>
        <w:t xml:space="preserve">    }</w:t>
      </w:r>
    </w:p>
    <w:p>
      <w:pPr>
        <w:pStyle w:val="HTML"/>
      </w:pPr>
      <w:r>
        <w:t xml:space="preserve">    if (perf.getPerformance() != null &amp;&amp; !perf.getPerformance().isEmpty()) {</w:t>
      </w:r>
    </w:p>
    <w:p>
      <w:pPr>
        <w:pStyle w:val="HTML"/>
      </w:pPr>
      <w:r>
        <w:t xml:space="preserve">        sb.append("\nОценки по урокам:\n");</w:t>
      </w:r>
    </w:p>
    <w:p>
      <w:pPr>
        <w:pStyle w:val="HTML"/>
      </w:pPr>
      <w:r>
        <w:t xml:space="preserve">        for (var lesson : perf.getPerformance()) {</w:t>
      </w:r>
    </w:p>
    <w:p>
      <w:pPr>
        <w:pStyle w:val="HTML"/>
      </w:pPr>
      <w:r>
        <w:t xml:space="preserve">            sb.append("- ").append(lesson.getLessonTitle());</w:t>
      </w:r>
    </w:p>
    <w:p>
      <w:pPr>
        <w:pStyle w:val="HTML"/>
      </w:pPr>
      <w:r>
        <w:t xml:space="preserve">            boolean attended = lesson.getAttendance() != null &amp;&amp;</w:t>
      </w:r>
    </w:p>
    <w:p>
      <w:pPr>
        <w:pStyle w:val="HTML"/>
      </w:pPr>
      <w:r>
        <w:t xml:space="preserve">                    ("PRESENT".equals(lesson.getAttendance().getStatus()) ||</w:t>
      </w:r>
    </w:p>
    <w:p>
      <w:pPr>
        <w:pStyle w:val="HTML"/>
      </w:pPr>
      <w:r>
        <w:t xml:space="preserve">                     "LATE".equals(lesson.getAttendance().getStatus()));</w:t>
      </w:r>
    </w:p>
    <w:p>
      <w:pPr>
        <w:pStyle w:val="HTML"/>
      </w:pPr>
      <w:r>
        <w:t xml:space="preserve">            sb.append(attended ? " [посетил]" : " [пропустил]");</w:t>
      </w:r>
    </w:p>
    <w:p>
      <w:pPr>
        <w:pStyle w:val="HTML"/>
      </w:pPr>
      <w:r>
        <w:t xml:space="preserve">            if (lesson.getHomework() != null &amp;&amp; lesson.getHomework().getSubmission() != null) {</w:t>
      </w:r>
    </w:p>
    <w:p>
      <w:pPr>
        <w:pStyle w:val="HTML"/>
      </w:pPr>
      <w:r>
        <w:t xml:space="preserve">                var sub = lesson.getHomework().getSubmission();</w:t>
      </w:r>
    </w:p>
    <w:p>
      <w:pPr>
        <w:pStyle w:val="HTML"/>
      </w:pPr>
      <w:r>
        <w:t xml:space="preserve">                if (sub.getGrade() != null) {</w:t>
      </w:r>
    </w:p>
    <w:p>
      <w:pPr>
        <w:pStyle w:val="HTML"/>
      </w:pPr>
      <w:r>
        <w:t xml:space="preserve">                    sb.append(", оценка: ").append(sub.getGrade()).append("/100");</w:t>
      </w:r>
    </w:p>
    <w:p>
      <w:pPr>
        <w:pStyle w:val="HTML"/>
      </w:pPr>
      <w:r>
        <w:t xml:space="preserve">                    if (Boolean.TRUE.equals(sub.getIsLate())) sb.append(" (просрочено)");</w:t>
      </w:r>
    </w:p>
    <w:p>
      <w:pPr>
        <w:pStyle w:val="HTML"/>
      </w:pPr>
      <w:r>
        <w:t xml:space="preserve">                }</w:t>
      </w:r>
    </w:p>
    <w:p>
      <w:pPr>
        <w:pStyle w:val="HTML"/>
      </w:pPr>
      <w:r>
        <w:t xml:space="preserve">            }</w:t>
      </w:r>
    </w:p>
    <w:p>
      <w:pPr>
        <w:pStyle w:val="HTML"/>
      </w:pPr>
      <w:r>
        <w:t xml:space="preserve">            sb.append("\n");</w:t>
      </w:r>
    </w:p>
    <w:p>
      <w:pPr>
        <w:pStyle w:val="HTML"/>
      </w:pPr>
      <w:r>
        <w:t xml:space="preserve">        }</w:t>
      </w:r>
    </w:p>
    <w:p>
      <w:pPr>
        <w:pStyle w:val="HTML"/>
      </w:pPr>
      <w:r>
        <w:t xml:space="preserve">    }</w:t>
      </w:r>
    </w:p>
    <w:p>
      <w:pPr>
        <w:pStyle w:val="HTML"/>
      </w:pPr>
      <w:r>
        <w:t xml:space="preserve">    sb.append("\nЕсли у студента есть слабые темы (оценка ниже 70) — предложи помощь по ним.");</w:t>
      </w:r>
    </w:p>
    <w:p>
      <w:pPr>
        <w:pStyle w:val="HTML"/>
      </w:pPr>
      <w:r>
        <w:t xml:space="preserve">    return sb.toString();</w:t>
      </w:r>
    </w:p>
    <w:p>
      <w:pPr>
        <w:pStyle w:val="HTML"/>
      </w:pPr>
      <w:r>
        <w:t xml:space="preserve">}</w:t>
      </w:r>
    </w:p>
    <w:p/>
    <w:p/>
    <w:p>
      <w:pPr>
        <w:pStyle w:val="p1"/>
        <w:spacing w:before="0" w:beforeAutospacing="0" w:after="0" w:afterAutospacing="0"/>
      </w:pPr>
      <w:r>
        <w:t xml:space="preserve">The deliberate constraint of limiting the assistant's knowledge to this structured data prevents the assistant from generating responses based on general internet knowledge when factual accuracy about the specific student or course is required. This is a critical safeguard: an AI that invents grades or attendance records would undermine user trust and could cause harm by misdirecting a student's attention. By constructing the entire factual basis of the prompt from database-backed service calls, the design ensures that the model's factual statements are anchored to real data.</w:t>
      </w:r>
    </w:p>
    <w:p/>
    <w:p>
      <w:pPr>
        <w:pStyle w:val="p1"/>
        <w:spacing w:before="0" w:beforeAutospacing="0" w:after="0" w:afterAutospacing="0"/>
      </w:pPr>
      <w:r>
        <w:t xml:space="preserve">2.4.2 Typical dialogue scenarios and control of AI responses</w:t>
      </w:r>
    </w:p>
    <w:p/>
    <w:p>
      <w:pPr>
        <w:pStyle w:val="p1"/>
        <w:spacing w:before="0" w:beforeAutospacing="0" w:after="0" w:afterAutospacing="0"/>
      </w:pPr>
      <w:r>
        <w:t xml:space="preserve">The typical dialogue scenarios supported by the AI assistant reflect the usage patterns identified in the AI-in-education and CRM literature reviewed in Section 1.4. For students, the primary supported scenarios are: performance review ("how am I doing?"), identification of weak areas ("which topics should I focus on?"), homework deadline queries ("do I have any assignments due soon?"), and motivational check-ins ("I'm feeling discouraged — what should I do?"). For instructors, the primary scenarios are: at-risk student identification ("who is underperforming?"), attendance and completion rate summaries ("how is attendance in the course?"), and general course health assessment ("what is the overall performance of the class?").</w:t>
      </w:r>
    </w:p>
    <w:p/>
    <w:p>
      <w:pPr>
        <w:pStyle w:val="p1"/>
        <w:spacing w:before="0" w:beforeAutospacing="0" w:after="0" w:afterAutospacing="0"/>
      </w:pPr>
      <w:r>
        <w:t xml:space="preserve">Each scenario type benefits from the structured context assembled by the system prompt. For the performance review scenario, the model has access to the student's aggregate grade and attendance rate and can provide a factual summary. For the weak area identification scenario, the per-lesson grade breakdown allows the model to identify specific lessons where the grade fell below 70 and name those topics explicitly. For at-risk identification in the instructor scenario, the buildInstructorPrompt method iterates over all enrolled students, computes the course average and the count of students with average grades below 60, and presents this summary to the model.</w:t>
      </w:r>
    </w:p>
    <w:p/>
    <w:p>
      <w:pPr>
        <w:pStyle w:val="p1"/>
        <w:spacing w:before="0" w:beforeAutospacing="0" w:after="0" w:afterAutospacing="0"/>
      </w:pPr>
      <w:r>
        <w:t xml:space="preserve">Control of AI responses is implemented through careful system prompt engineering. The system prompt defines the assistant's persona (a supportive learning tutor for students, an analytical tool for instructors), the scope of its knowledge (limited to the provided data), the expected language of response (Russian), and explicit behavioural constraints. The instruction to base answers exclusively on the provided data and to refrain from inventing grades or attendance records is placed prominently at the beginning of the system prompt, where it has maximum influence on the model's behaviour. The instruction to respond in Russian regardless of the language of the user's message ensures linguistic consistency for the target user population, which is predominantly Russian-speaking in the Kazakhstan context.</w:t>
      </w:r>
    </w:p>
    <w:p/>
    <w:p>
      <w:pPr>
        <w:pStyle w:val="p1"/>
        <w:spacing w:before="0" w:beforeAutospacing="0" w:after="0" w:afterAutospacing="0"/>
      </w:pPr>
      <w:r>
        <w:t xml:space="preserve">In the current prototype, AI conversation logs are recorded through the notifications subsystem's logging mechanism, making them available for future analytics extensions. While full multi-turn conversation history is not maintained server-side, the single-turn interaction model provides a consistent and reproducible experience: each query receives a fresh, data-grounded response without the risk of the conversation drifting off-topic over many turns.</w:t>
      </w:r>
    </w:p>
    <w:p/>
    <w:p>
      <w:pPr>
        <w:pStyle w:val="2"/>
      </w:pPr>
      <w:r>
        <w:t xml:space="preserve">2.5 User interface, UX and technological support</w:t>
      </w:r>
    </w:p>
    <w:p/>
    <w:p>
      <w:pPr>
        <w:pStyle w:val="p1"/>
        <w:spacing w:before="0" w:beforeAutospacing="0" w:after="0" w:afterAutospacing="0"/>
      </w:pPr>
      <w:r>
        <w:t xml:space="preserve">The user interface of the CRM platform was designed to serve users with diverse technical backgrounds — students, instructors, and administrators — with a consistent, accessible experience across all roles. The design philosophy prioritises function over form: the interface should make it easy for each user to accomplish their primary tasks quickly, without requiring extensive training or reference documentation. This principle is consistent with the usability requirements identified in Section 1.5.1 and with the findings of the user needs analysis in Section 1.2.</w:t>
      </w:r>
    </w:p>
    <w:p/>
    <w:p>
      <w:pPr>
        <w:pStyle w:val="p1"/>
        <w:spacing w:before="0" w:beforeAutospacing="0" w:after="0" w:afterAutospacing="0"/>
      </w:pPr>
      <w:r>
        <w:t xml:space="preserve">2.5.1 UX requirements, main user journeys and key screens for each role</w:t>
      </w:r>
    </w:p>
    <w:p/>
    <w:p>
      <w:pPr>
        <w:pStyle w:val="p1"/>
        <w:spacing w:before="0" w:beforeAutospacing="0" w:after="0" w:afterAutospacing="0"/>
      </w:pPr>
      <w:r>
        <w:t xml:space="preserve">The UX design is guided by the non-functional usability requirements defined in Section 1.5.1 and the role-specific needs described in the corresponding requirements table. Three primary user journeys were identified and mapped out before implementation: the student journey, the instructor journey, and the administrator journey. Each journey defines the sequence of pages and actions that a user in that role would follow to complete their most common tasks, and served as a guide for the navigation structure and page layout decisions.</w:t>
      </w:r>
    </w:p>
    <w:p/>
    <w:p>
      <w:pPr>
        <w:pStyle w:val="p1"/>
        <w:spacing w:before="0" w:beforeAutospacing="0" w:after="0" w:afterAutospacing="0"/>
      </w:pPr>
      <w:r>
        <w:t xml:space="preserve">The student journey begins with the dashboard, which presents enrolled courses, upcoming lesson schedule, recent grade updates, and outstanding payment reminders. The dashboard is designed as the student's primary orientation point: it gives an immediate overview of the student's current status across all their courses without requiring navigation to individual course or grade pages. From the dashboard, students can navigate to the calendar (a full lesson schedule with date-based navigation), the grades page (detailed per-lesson homework results with instructor feedback), the AI assistant, and the payments page. The student dashboard is shown in Figure 2.5.</w:t>
      </w:r>
    </w:p>
    <w:p/>
    <w:p/>
    <w:p/>
    <w:p>
      <w:pPr>
        <w:pStyle w:val="p1"/>
        <w:spacing w:before="0" w:beforeAutospacing="0" w:after="0" w:afterAutospacing="0"/>
      </w:pPr>
      <w:r>
        <w:t xml:space="preserve">Figure 2.5 – Student dashboard showing enrolled courses, upcoming lessons, grade summary and payment reminders</w:t>
      </w:r>
    </w:p>
    <w:p/>
    <w:p>
      <w:pPr>
        <w:pStyle w:val="p1"/>
        <w:spacing w:before="0" w:beforeAutospacing="0" w:after="0" w:afterAutospacing="0"/>
      </w:pPr>
      <w:r>
        <w:t xml:space="preserve">[Screenshot of the student-facing dashboard in the CRM platform. Take a screenshot from the running application after logging in as a student user with at least one enrolled course, some grades, and a pending payment. Crop to show the full dashboard layout.]</w:t>
      </w:r>
    </w:p>
    <w:p/>
    <w:p/>
    <w:p>
      <w:pPr>
        <w:pStyle w:val="p1"/>
        <w:spacing w:before="0" w:beforeAutospacing="0" w:after="0" w:afterAutospacing="0"/>
      </w:pPr>
      <w:r>
        <w:t xml:space="preserve">The instructor journey centres on the course management page, where the instructor can create and edit lessons, view the list of enrolled students with their aggregate performance metrics, mark attendance for individual lessons, create and grade homework assignments, and access course-level analytics. The design of the course management page reflects the instructor's workflow: the primary action (managing lessons) is the most prominent element, with student management and analytics accessible via tabs. A calendar view provides a timeline perspective on the instructor's lesson schedule across all their courses.</w:t>
      </w:r>
    </w:p>
    <w:p/>
    <w:p>
      <w:pPr>
        <w:pStyle w:val="p1"/>
        <w:spacing w:before="0" w:beforeAutospacing="0" w:after="0" w:afterAutospacing="0"/>
      </w:pPr>
      <w:r>
        <w:t xml:space="preserve">The administrator journey is anchored in the admin dashboard, which displays system-wide user statistics (total users by role, recent registrations) and recent activity. The admin dashboard uses card-based widgets to present key metrics at a glance, consistent with modern CRM platform conventions. From the admin dashboard, administrators can navigate to user management (invite new users, view and deactivate accounts), payment management (view and update payment statuses across all students and courses), course overview, and settings. The admin dashboard is shown in Figure 2.4.</w:t>
      </w:r>
    </w:p>
    <w:p/>
    <w:p/>
    <w:p/>
    <w:p>
      <w:pPr>
        <w:pStyle w:val="p1"/>
        <w:spacing w:before="0" w:beforeAutospacing="0" w:after="0" w:afterAutospacing="0"/>
      </w:pPr>
      <w:r>
        <w:t xml:space="preserve">Figure 2.4 – Administrator dashboard showing system-wide statistics, user counts and recent activity</w:t>
      </w:r>
    </w:p>
    <w:p/>
    <w:p>
      <w:pPr>
        <w:pStyle w:val="p1"/>
        <w:spacing w:before="0" w:beforeAutospacing="0" w:after="0" w:afterAutospacing="0"/>
      </w:pPr>
      <w:r>
        <w:t xml:space="preserve">[Screenshot of the admin dashboard in the CRM platform. Take a screenshot from the running application after logging in as an ADMIN or SUPER_ADMIN user with populated data. The dashboard should show user statistics cards, active course count, and recent registrations.]</w:t>
      </w:r>
    </w:p>
    <w:p/>
    <w:p/>
    <w:p>
      <w:pPr>
        <w:pStyle w:val="p1"/>
        <w:spacing w:before="0" w:beforeAutospacing="0" w:after="0" w:afterAutospacing="0"/>
      </w:pPr>
      <w:r>
        <w:t xml:space="preserve">Key shared interface components include the MainLayout (sidebar navigation and top header), which provides consistent navigation across all pages within a role; the NotificationPanel (accessible from the header bell icon), which displays unread in-app notifications; and role-specific settings pages for profile management and language selection. The consistent MainLayout ensures that regardless of which page the user is on, the primary navigation affordances are always visible and in the same position.</w:t>
      </w:r>
    </w:p>
    <w:p/>
    <w:p>
      <w:pPr>
        <w:pStyle w:val="p1"/>
        <w:spacing w:before="0" w:beforeAutospacing="0" w:after="0" w:afterAutospacing="0"/>
      </w:pPr>
      <w:r>
        <w:t xml:space="preserve">2.5.2 Integration of the AI assistant into the UI, technology stack and deployment environment</w:t>
      </w:r>
    </w:p>
    <w:p/>
    <w:p>
      <w:pPr>
        <w:pStyle w:val="p1"/>
        <w:spacing w:before="0" w:beforeAutospacing="0" w:after="0" w:afterAutospacing="0"/>
      </w:pPr>
      <w:r>
        <w:t xml:space="preserve">The AI assistant is integrated into the platform as a dedicated page within each relevant role's navigation: AIAssistantPage for students and InstructorAIAssistantPage for instructors. The interface follows a standard chat design pattern that is immediately familiar to users from messaging applications: a scrollable message history area on the upper portion of the screen, a text input field and a send button at the bottom, and a clear visual distinction between user messages (right-aligned, one colour) and AI responses (left-aligned, another colour). AI responses are rendered as Markdown using the react-markdown library to support structured output such as bullet lists highlighting weak topics, bold text for emphasis, and code blocks for technical content. Conversation state is maintained in local React component state per session; no server-side session storage is used. This means the conversation is reset when the page is reloaded, which is an acceptable trade-off for the prototype given the stateless API design.</w:t>
      </w:r>
    </w:p>
    <w:p/>
    <w:p>
      <w:pPr>
        <w:pStyle w:val="p1"/>
        <w:spacing w:before="0" w:beforeAutospacing="0" w:after="0" w:afterAutospacing="0"/>
      </w:pPr>
      <w:r>
        <w:t xml:space="preserve">The complete technology stack of the platform, assembled through iterative evaluation of available options against the project's functional requirements and timeline constraints, is summarised in Table 2.5.</w:t>
      </w:r>
    </w:p>
    <w:p/>
    <w:p/>
    <w:p>
      <w:pPr>
        <w:pStyle w:val="p1"/>
        <w:spacing w:before="0" w:beforeAutospacing="0" w:after="0" w:afterAutospacing="0"/>
      </w:pPr>
      <w:r>
        <w:t xml:space="preserve">Table 2.5 – Technology stack of the CRM platform</w:t>
      </w:r>
    </w:p>
    <w:p>
      <w:pPr>
        <w:pStyle w:val="p1"/>
        <w:spacing w:before="0" w:beforeAutospacing="0" w:after="0" w:afterAutospacing="0"/>
      </w:pPr>
      <w:r>
        <w:t xml:space="preserve">Layer | Technology / Tool | Version / Notes</w:t>
      </w:r>
    </w:p>
    <w:p>
      <w:pPr>
        <w:pStyle w:val="p1"/>
        <w:spacing w:before="0" w:beforeAutospacing="0" w:after="0" w:afterAutospacing="0"/>
      </w:pPr>
      <w:r>
        <w:t xml:space="preserve">Backend framework | Spring Boot | 4.0.1, Java 21</w:t>
      </w:r>
    </w:p>
    <w:p>
      <w:pPr>
        <w:pStyle w:val="p1"/>
        <w:spacing w:before="0" w:beforeAutospacing="0" w:after="0" w:afterAutospacing="0"/>
      </w:pPr>
      <w:r>
        <w:t xml:space="preserve">Backend language | Java | 21 (LTS)</w:t>
      </w:r>
    </w:p>
    <w:p>
      <w:pPr>
        <w:pStyle w:val="p1"/>
        <w:spacing w:before="0" w:beforeAutospacing="0" w:after="0" w:afterAutospacing="0"/>
      </w:pPr>
      <w:r>
        <w:t xml:space="preserve">ORM / persistence | Spring Data JPA (Hibernate) | Managed by Spring Boot</w:t>
      </w:r>
    </w:p>
    <w:p>
      <w:pPr>
        <w:pStyle w:val="p1"/>
        <w:spacing w:before="0" w:beforeAutospacing="0" w:after="0" w:afterAutospacing="0"/>
      </w:pPr>
      <w:r>
        <w:t xml:space="preserve">Database | PostgreSQL | Production-grade relational DB</w:t>
      </w:r>
    </w:p>
    <w:p>
      <w:pPr>
        <w:pStyle w:val="p1"/>
        <w:spacing w:before="0" w:beforeAutospacing="0" w:after="0" w:afterAutospacing="0"/>
      </w:pPr>
      <w:r>
        <w:t xml:space="preserve">DB migrations | Flyway | 16 versioned scripts</w:t>
      </w:r>
    </w:p>
    <w:p>
      <w:pPr>
        <w:pStyle w:val="p1"/>
        <w:spacing w:before="0" w:beforeAutospacing="0" w:after="0" w:afterAutospacing="0"/>
      </w:pPr>
      <w:r>
        <w:t xml:space="preserve">Security | Spring Security + JJWT | JWT 0.12.6, BCrypt strength 10</w:t>
      </w:r>
    </w:p>
    <w:p>
      <w:pPr>
        <w:pStyle w:val="p1"/>
        <w:spacing w:before="0" w:beforeAutospacing="0" w:after="0" w:afterAutospacing="0"/>
      </w:pPr>
      <w:r>
        <w:t xml:space="preserve">File storage | MinIO | S3-compatible object storage</w:t>
      </w:r>
    </w:p>
    <w:p>
      <w:pPr>
        <w:pStyle w:val="p1"/>
        <w:spacing w:before="0" w:beforeAutospacing="0" w:after="0" w:afterAutospacing="0"/>
      </w:pPr>
      <w:r>
        <w:t xml:space="preserve">Email | Spring Mail + Thymeleaf | SMTP via mail.ru, port 465 SSL</w:t>
      </w:r>
    </w:p>
    <w:p>
      <w:pPr>
        <w:pStyle w:val="p1"/>
        <w:spacing w:before="0" w:beforeAutospacing="0" w:after="0" w:afterAutospacing="0"/>
      </w:pPr>
      <w:r>
        <w:t xml:space="preserve">AI integration | OpenRouter REST API | Model: google/gemma-3n-e4b-it:free</w:t>
      </w:r>
    </w:p>
    <w:p>
      <w:pPr>
        <w:pStyle w:val="p1"/>
        <w:spacing w:before="0" w:beforeAutospacing="0" w:after="0" w:afterAutospacing="0"/>
      </w:pPr>
      <w:r>
        <w:t xml:space="preserve">Messaging | Telegram Bot API | TelegramBots 8.3.0, long-polling</w:t>
      </w:r>
    </w:p>
    <w:p>
      <w:pPr>
        <w:pStyle w:val="p1"/>
        <w:spacing w:before="0" w:beforeAutospacing="0" w:after="0" w:afterAutospacing="0"/>
      </w:pPr>
      <w:r>
        <w:t xml:space="preserve">Build tool (backend) | Maven | Standard Java build</w:t>
      </w:r>
    </w:p>
    <w:p>
      <w:pPr>
        <w:pStyle w:val="p1"/>
        <w:spacing w:before="0" w:beforeAutospacing="0" w:after="0" w:afterAutospacing="0"/>
      </w:pPr>
      <w:r>
        <w:t xml:space="preserve">Frontend framework | React | 18.3.1</w:t>
      </w:r>
    </w:p>
    <w:p>
      <w:pPr>
        <w:pStyle w:val="p1"/>
        <w:spacing w:before="0" w:beforeAutospacing="0" w:after="0" w:afterAutospacing="0"/>
      </w:pPr>
      <w:r>
        <w:t xml:space="preserve">Frontend language | TypeScript | 5.6.2</w:t>
      </w:r>
    </w:p>
    <w:p>
      <w:pPr>
        <w:pStyle w:val="p1"/>
        <w:spacing w:before="0" w:beforeAutospacing="0" w:after="0" w:afterAutospacing="0"/>
      </w:pPr>
      <w:r>
        <w:t xml:space="preserve">Build tool (frontend) | Vite | 5.4.8</w:t>
      </w:r>
    </w:p>
    <w:p>
      <w:pPr>
        <w:pStyle w:val="p1"/>
        <w:spacing w:before="0" w:beforeAutospacing="0" w:after="0" w:afterAutospacing="0"/>
      </w:pPr>
      <w:r>
        <w:t xml:space="preserve">Styling | Tailwind CSS | 3.4.13 + typography plugin</w:t>
      </w:r>
    </w:p>
    <w:p>
      <w:pPr>
        <w:pStyle w:val="p1"/>
        <w:spacing w:before="0" w:beforeAutospacing="0" w:after="0" w:afterAutospacing="0"/>
      </w:pPr>
      <w:r>
        <w:t xml:space="preserve">State management | Zustand | 4.5.7</w:t>
      </w:r>
    </w:p>
    <w:p>
      <w:pPr>
        <w:pStyle w:val="p1"/>
        <w:spacing w:before="0" w:beforeAutospacing="0" w:after="0" w:afterAutospacing="0"/>
      </w:pPr>
      <w:r>
        <w:t xml:space="preserve">Routing | React Router DOM | 6.26.2</w:t>
      </w:r>
    </w:p>
    <w:p>
      <w:pPr>
        <w:pStyle w:val="p1"/>
        <w:spacing w:before="0" w:beforeAutospacing="0" w:after="0" w:afterAutospacing="0"/>
      </w:pPr>
      <w:r>
        <w:t xml:space="preserve">HTTP client | Axios | With request/response interceptors</w:t>
      </w:r>
    </w:p>
    <w:p>
      <w:pPr>
        <w:pStyle w:val="p1"/>
        <w:spacing w:before="0" w:beforeAutospacing="0" w:after="0" w:afterAutospacing="0"/>
      </w:pPr>
      <w:r>
        <w:t xml:space="preserve">Internationalisation | i18next + react-i18next | 26.0.3; languages: RU, EN, KK</w:t>
      </w:r>
    </w:p>
    <w:p>
      <w:pPr>
        <w:pStyle w:val="p1"/>
        <w:spacing w:before="0" w:beforeAutospacing="0" w:after="0" w:afterAutospacing="0"/>
      </w:pPr>
      <w:r>
        <w:t xml:space="preserve">Markdown rendering | react-markdown | 10.1.0</w:t>
      </w:r>
    </w:p>
    <w:p>
      <w:pPr>
        <w:pStyle w:val="p1"/>
        <w:spacing w:before="0" w:beforeAutospacing="0" w:after="0" w:afterAutospacing="0"/>
      </w:pPr>
      <w:r>
        <w:t xml:space="preserve">Date utilities | date-fns | 3.6.0</w:t>
      </w:r>
    </w:p>
    <w:p>
      <w:pPr>
        <w:pStyle w:val="p1"/>
        <w:spacing w:before="0" w:beforeAutospacing="0" w:after="0" w:afterAutospacing="0"/>
      </w:pPr>
      <w:r>
        <w:t xml:space="preserve">Icons | Lucide React | 0.446.0</w:t>
      </w:r>
    </w:p>
    <w:p/>
    <w:p>
      <w:pPr>
        <w:pStyle w:val="p1"/>
        <w:spacing w:before="0" w:beforeAutospacing="0" w:after="0" w:afterAutospacing="0"/>
      </w:pPr>
      <w:r>
        <w:t xml:space="preserve">Each technology choice in Table 2.5 reflects a specific design rationale. Spring Boot was chosen for its mature ecosystem, extensive documentation, and strong convention-over-configuration philosophy, which reduces boilerplate and accelerates development. PostgreSQL was chosen over alternatives such as MySQL because of its superior support for advanced data types (UUID generation via gen_random_uuid(), enum types, JSONB), its robustness, and its widespread availability on cloud platforms. Flyway was chosen over Spring's schema generation because it provides an auditable, version-controlled migration history that survives multiple deployments. React with TypeScript was chosen for the frontend because TypeScript's static type checking catches a large class of errors at compile time rather than at runtime, which is particularly valuable when working with complex API response types. Vite was chosen over Create React App because of its significantly faster development server startup and hot module replacement times. Tailwind CSS was chosen because its utility-first approach eliminates the need for a separate CSS naming convention and keeps styles collocated with the components they apply to.</w:t>
      </w:r>
    </w:p>
    <w:p/>
    <w:p>
      <w:pPr>
        <w:pStyle w:val="p1"/>
        <w:spacing w:before="0" w:beforeAutospacing="0" w:after="0" w:afterAutospacing="0"/>
      </w:pPr>
      <w:r>
        <w:t xml:space="preserve">The deployment environment for the prototype consists of a local development setup using Docker Compose to orchestrate PostgreSQL and MinIO containers, with the Spring Boot backend and Vite frontend running as separate processes. Docker Compose provides a reproducible environment definition that allows any developer to start the required infrastructure services with a single command, eliminating "works on my machine" problems related to database version or storage configuration differences.</w:t>
      </w:r>
    </w:p>
    <w:p/>
    <w:p>
      <w:pPr>
        <w:pStyle w:val="p1"/>
        <w:spacing w:before="0" w:beforeAutospacing="0" w:after="0" w:afterAutospacing="0"/>
      </w:pPr>
      <w:r>
        <w:t xml:space="preserve">---</w:t>
      </w:r>
    </w:p>
    <w:p/>
    <w:p>
      <w:pPr>
        <w:pStyle w:val="1"/>
      </w:pPr>
      <w:r>
        <w:t xml:space="preserve">3 CHAPTER 3. IMPLEMENTATION, TESTING AND EVALUATION</w:t>
      </w:r>
    </w:p>
    <w:p/>
    <w:p>
      <w:pPr>
        <w:pStyle w:val="p1"/>
        <w:spacing w:before="0" w:beforeAutospacing="0" w:after="0" w:afterAutospacing="0"/>
      </w:pPr>
      <w:r>
        <w:t xml:space="preserve">This chapter presents the implementation, testing and evaluation of the CRM platform for training with an integrated AI assistant. Following the methodology described in Section 1.5.3, the chapter covers the practical realisation of the core modules, the integration of the AI assistant, the testing strategy and results, and the evaluation of the platform against the criteria defined in the project requirements. Where relevant, the chapter connects implementation decisions back to the design choices described in Chapter 2, explaining how the design was translated into working code and where adaptations were necessary during development.</w:t>
      </w:r>
    </w:p>
    <w:p/>
    <w:p>
      <w:pPr>
        <w:pStyle w:val="2"/>
      </w:pPr>
      <w:r>
        <w:t xml:space="preserve">3.1 Implementation of the core CRM platform</w:t>
      </w:r>
    </w:p>
    <w:p/>
    <w:p>
      <w:pPr>
        <w:pStyle w:val="p1"/>
        <w:spacing w:before="0" w:beforeAutospacing="0" w:after="0" w:afterAutospacing="0"/>
      </w:pPr>
      <w:r>
        <w:t xml:space="preserve">The implementation of the CRM platform follows the package-by-feature organisation described in Section 2.2.1. The backend source code is located under the root package kz.attractorschool.backend, with one sub-package per domain: auth, user, course, lesson, homework, attendance, payment, ai, notification, and file. Each package contains an entity, a repository, a service, a controller, and DTOs, making it straightforward to locate all code related to a given domain feature without navigating across a large, flat source tree. This organisation also makes it easier to reason about the impact of changes: modifying the homework module does not require understanding the payment module's internals.</w:t>
      </w:r>
    </w:p>
    <w:p/>
    <w:p>
      <w:pPr>
        <w:pStyle w:val="p1"/>
        <w:spacing w:before="0" w:beforeAutospacing="0" w:after="0" w:afterAutospacing="0"/>
      </w:pPr>
      <w:r>
        <w:t xml:space="preserve">3.1.1 Project structure, organisation of code and implementation of core modules</w:t>
      </w:r>
    </w:p>
    <w:p/>
    <w:p>
      <w:pPr>
        <w:pStyle w:val="p1"/>
        <w:spacing w:before="0" w:beforeAutospacing="0" w:after="0" w:afterAutospacing="0"/>
      </w:pPr>
      <w:r>
        <w:t xml:space="preserve">The backend source tree is organised as described in Section 2.2.1. Each domain package contains an entity class annotated with JPA @Entity, a repository interface extending JpaRepository&lt;T, UUID&gt;, a service class annotated with @Service, a controller annotated with @RestController, and a dto sub-package containing request and response objects. Cross-cutting concerns — exception handling, security configuration, shared email utilities — are located in the config, security, and shared packages. A GlobalExceptionHandler class in the shared package uses Spring's @ControllerAdvice mechanism to intercept all exceptions thrown by any controller or service and translate them into structured JSON error responses with appropriate HTTP status codes (400 for validation errors, 403 for access denied, 404 for not found, 409 for conflicts, 500 for unexpected server errors).</w:t>
      </w:r>
    </w:p>
    <w:p/>
    <w:p>
      <w:pPr>
        <w:pStyle w:val="p1"/>
        <w:spacing w:before="0" w:beforeAutospacing="0" w:after="0" w:afterAutospacing="0"/>
      </w:pPr>
      <w:r>
        <w:t xml:space="preserve">The User entity is the central anchor of the data model. It uses UUID as its primary key generated via the @GeneratedValue strategy with the GenerationType.UUID option introduced in JPA 3.1, stores the password as a BCrypt hash at strength 10 (which provides a computational cost sufficiently high to resist brute-force attacks while keeping login response times acceptable), and carries the UserRole enum and UserStatus enum. The entity implements Spring Security's UserDetails interface through a CustomUserDetails wrapper, which adapts the platform's User object to the interface expected by the Spring Security filter chain. This design choice avoids coupling the domain entity directly to the Spring Security framework: the User entity remains a plain domain object, and the CustomUserDetails class provides the security-specific methods (getAuthorities, isAccountNonExpired, etc.) as a thin adapter.</w:t>
      </w:r>
    </w:p>
    <w:p/>
    <w:p>
      <w:pPr>
        <w:pStyle w:val="p1"/>
        <w:spacing w:before="0" w:beforeAutospacing="0" w:after="0" w:afterAutospacing="0"/>
      </w:pPr>
      <w:r>
        <w:t xml:space="preserve">The authentication flow is implemented in AuthService and exposed through AuthController at the /api/v1/auth/ path. Registration accepts an optional invitation token: if provided and valid (not used, not expired), the role is taken from the invitation; if the token is absent or invalid, the default role is STUDENT. A six-digit numeric email verification code is generated using SecureRandom, which provides a cryptographically strong random source, stored on the user record with a 24-hour expiry, and sent via SMTP. After email verification, JWT access tokens (15-minute expiry) and refresh tokens (7-day expiry) are issued and returned to the client. The registration logic, including the invitation token validation and email verification flow, is shown in Listing 3.1.</w:t>
      </w:r>
    </w:p>
    <w:p/>
    <w:p/>
    <w:p>
      <w:pPr>
        <w:pStyle w:val="p1"/>
        <w:spacing w:before="0" w:beforeAutospacing="0" w:after="0" w:afterAutospacing="0"/>
      </w:pPr>
      <w:r>
        <w:t xml:space="preserve">Listing 3.1 – AuthService.java: registration with optional invitation token and email verification</w:t>
      </w:r>
    </w:p>
    <w:p>
      <w:pPr>
        <w:pStyle w:val="HTML"/>
      </w:pPr>
      <w:r>
        <w:t xml:space="preserve">@Transactional</w:t>
      </w:r>
    </w:p>
    <w:p>
      <w:pPr>
        <w:pStyle w:val="HTML"/>
      </w:pPr>
      <w:r>
        <w:t xml:space="preserve">public Map&lt;String, String&gt; register(RegisterRequest request) {</w:t>
      </w:r>
    </w:p>
    <w:p>
      <w:pPr>
        <w:pStyle w:val="HTML"/>
      </w:pPr>
      <w:r>
        <w:t xml:space="preserve">    if (userRepository.existsByEmail(request.getEmail())) {</w:t>
      </w:r>
    </w:p>
    <w:p>
      <w:pPr>
        <w:pStyle w:val="HTML"/>
      </w:pPr>
      <w:r>
        <w:t xml:space="preserve">        throw new ConflictException("Пользователь с таким email уже существует");</w:t>
      </w:r>
    </w:p>
    <w:p>
      <w:pPr>
        <w:pStyle w:val="HTML"/>
      </w:pPr>
      <w:r>
        <w:t xml:space="preserve">    }</w:t>
      </w:r>
    </w:p>
    <w:p>
      <w:pPr>
        <w:pStyle w:val="HTML"/>
      </w:pPr>
      <w:r>
        <w:t xml:space="preserve">    String verificationCode = String.format("%06d", new SecureRandom().nextInt(1_000_000));</w:t>
      </w:r>
    </w:p>
    <w:p>
      <w:pPr>
        <w:pStyle w:val="HTML"/>
      </w:pPr>
    </w:p>
    <w:p>
      <w:pPr>
        <w:pStyle w:val="HTML"/>
      </w:pPr>
      <w:r>
        <w:t xml:space="preserve">    UserRole role = UserRole.STUDENT;</w:t>
      </w:r>
    </w:p>
    <w:p>
      <w:pPr>
        <w:pStyle w:val="HTML"/>
      </w:pPr>
      <w:r>
        <w:t xml:space="preserve">    Invitation invitation = null;</w:t>
      </w:r>
    </w:p>
    <w:p>
      <w:pPr>
        <w:pStyle w:val="HTML"/>
      </w:pPr>
      <w:r>
        <w:t xml:space="preserve">    if (request.getInvitationToken() != null &amp;&amp; !request.getInvitationToken().isBlank()) {</w:t>
      </w:r>
    </w:p>
    <w:p>
      <w:pPr>
        <w:pStyle w:val="HTML"/>
      </w:pPr>
      <w:r>
        <w:t xml:space="preserve">        invitation = invitationRepository.findByToken(request.getInvitationToken()).orElse(null);</w:t>
      </w:r>
    </w:p>
    <w:p>
      <w:pPr>
        <w:pStyle w:val="HTML"/>
      </w:pPr>
      <w:r>
        <w:t xml:space="preserve">        if (invitation != null &amp;&amp; !invitation.getIsUsed()</w:t>
      </w:r>
    </w:p>
    <w:p>
      <w:pPr>
        <w:pStyle w:val="HTML"/>
      </w:pPr>
      <w:r>
        <w:t xml:space="preserve">                &amp;&amp; LocalDateTime.now().isBefore(invitation.getExpiresAt())) {</w:t>
      </w:r>
    </w:p>
    <w:p>
      <w:pPr>
        <w:pStyle w:val="HTML"/>
      </w:pPr>
      <w:r>
        <w:t xml:space="preserve">            role = invitation.getRole();</w:t>
      </w:r>
    </w:p>
    <w:p>
      <w:pPr>
        <w:pStyle w:val="HTML"/>
      </w:pPr>
      <w:r>
        <w:t xml:space="preserve">        }</w:t>
      </w:r>
    </w:p>
    <w:p>
      <w:pPr>
        <w:pStyle w:val="HTML"/>
      </w:pPr>
      <w:r>
        <w:t xml:space="preserve">    } else if (request.getRole() != null) {</w:t>
      </w:r>
    </w:p>
    <w:p>
      <w:pPr>
        <w:pStyle w:val="HTML"/>
      </w:pPr>
      <w:r>
        <w:t xml:space="preserve">        role = request.getRole();</w:t>
      </w:r>
    </w:p>
    <w:p>
      <w:pPr>
        <w:pStyle w:val="HTML"/>
      </w:pPr>
      <w:r>
        <w:t xml:space="preserve">    }</w:t>
      </w:r>
    </w:p>
    <w:p>
      <w:pPr>
        <w:pStyle w:val="HTML"/>
      </w:pPr>
    </w:p>
    <w:p>
      <w:pPr>
        <w:pStyle w:val="HTML"/>
      </w:pPr>
      <w:r>
        <w:t xml:space="preserve">    User user = User.builder()</w:t>
      </w:r>
    </w:p>
    <w:p>
      <w:pPr>
        <w:pStyle w:val="HTML"/>
      </w:pPr>
      <w:r>
        <w:t xml:space="preserve">            .email(request.getEmail())</w:t>
      </w:r>
    </w:p>
    <w:p>
      <w:pPr>
        <w:pStyle w:val="HTML"/>
      </w:pPr>
      <w:r>
        <w:t xml:space="preserve">            .passwordHash(passwordEncoder.encode(request.getPassword()))</w:t>
      </w:r>
    </w:p>
    <w:p>
      <w:pPr>
        <w:pStyle w:val="HTML"/>
      </w:pPr>
      <w:r>
        <w:t xml:space="preserve">            .firstName(request.getFirstName())</w:t>
      </w:r>
    </w:p>
    <w:p>
      <w:pPr>
        <w:pStyle w:val="HTML"/>
      </w:pPr>
      <w:r>
        <w:t xml:space="preserve">            .lastName(request.getLastName())</w:t>
      </w:r>
    </w:p>
    <w:p>
      <w:pPr>
        <w:pStyle w:val="HTML"/>
      </w:pPr>
      <w:r>
        <w:t xml:space="preserve">            .phone(request.getPhone())</w:t>
      </w:r>
    </w:p>
    <w:p>
      <w:pPr>
        <w:pStyle w:val="HTML"/>
      </w:pPr>
      <w:r>
        <w:t xml:space="preserve">            .role(role)</w:t>
      </w:r>
    </w:p>
    <w:p>
      <w:pPr>
        <w:pStyle w:val="HTML"/>
      </w:pPr>
      <w:r>
        <w:t xml:space="preserve">            .status(UserStatus.ACTIVE)</w:t>
      </w:r>
    </w:p>
    <w:p>
      <w:pPr>
        <w:pStyle w:val="HTML"/>
      </w:pPr>
      <w:r>
        <w:t xml:space="preserve">            .isEmailVerified(false)</w:t>
      </w:r>
    </w:p>
    <w:p>
      <w:pPr>
        <w:pStyle w:val="HTML"/>
      </w:pPr>
      <w:r>
        <w:t xml:space="preserve">            .emailVerificationToken(verificationCode)</w:t>
      </w:r>
    </w:p>
    <w:p>
      <w:pPr>
        <w:pStyle w:val="HTML"/>
      </w:pPr>
      <w:r>
        <w:t xml:space="preserve">            .emailVerificationTokenExpiresAt(LocalDateTime.now().plusHours(24))</w:t>
      </w:r>
    </w:p>
    <w:p>
      <w:pPr>
        <w:pStyle w:val="HTML"/>
      </w:pPr>
      <w:r>
        <w:t xml:space="preserve">            .build();</w:t>
      </w:r>
    </w:p>
    <w:p>
      <w:pPr>
        <w:pStyle w:val="HTML"/>
      </w:pPr>
      <w:r>
        <w:t xml:space="preserve">    user = userRepository.save(user);</w:t>
      </w:r>
    </w:p>
    <w:p>
      <w:pPr>
        <w:pStyle w:val="HTML"/>
      </w:pPr>
    </w:p>
    <w:p>
      <w:pPr>
        <w:pStyle w:val="HTML"/>
      </w:pPr>
      <w:r>
        <w:t xml:space="preserve">    if (invitation != null) {</w:t>
      </w:r>
    </w:p>
    <w:p>
      <w:pPr>
        <w:pStyle w:val="HTML"/>
      </w:pPr>
      <w:r>
        <w:t xml:space="preserve">        invitation.setIsUsed(true);</w:t>
      </w:r>
    </w:p>
    <w:p>
      <w:pPr>
        <w:pStyle w:val="HTML"/>
      </w:pPr>
      <w:r>
        <w:t xml:space="preserve">        invitationRepository.save(invitation);</w:t>
      </w:r>
    </w:p>
    <w:p>
      <w:pPr>
        <w:pStyle w:val="HTML"/>
      </w:pPr>
      <w:r>
        <w:t xml:space="preserve">    }</w:t>
      </w:r>
    </w:p>
    <w:p>
      <w:pPr>
        <w:pStyle w:val="HTML"/>
      </w:pPr>
      <w:r>
        <w:t xml:space="preserve">    emailService.sendVerificationEmail(user.getEmail(), user.getFirstName(), user.getEmailVerificationToken());</w:t>
      </w:r>
    </w:p>
    <w:p>
      <w:pPr>
        <w:pStyle w:val="HTML"/>
      </w:pPr>
      <w:r>
        <w:t xml:space="preserve">    return Map.of("email", user.getEmail(), "message", "Код верификации отправлен на ваш email");</w:t>
      </w:r>
    </w:p>
    <w:p>
      <w:pPr>
        <w:pStyle w:val="HTML"/>
      </w:pPr>
      <w:r>
        <w:t xml:space="preserve">}</w:t>
      </w:r>
    </w:p>
    <w:p/>
    <w:p/>
    <w:p>
      <w:pPr>
        <w:pStyle w:val="p1"/>
        <w:spacing w:before="0" w:beforeAutospacing="0" w:after="0" w:afterAutospacing="0"/>
      </w:pPr>
      <w:r>
        <w:t xml:space="preserve">The @Transactional annotation on the register method ensures that if the email service throws an exception after the user is saved, the transaction is rolled back and no incomplete user record remains in the database. The invitation token is marked as used only after the user record is successfully saved, preventing a failed save from consuming the invitation.</w:t>
      </w:r>
    </w:p>
    <w:p/>
    <w:p>
      <w:pPr>
        <w:pStyle w:val="p1"/>
        <w:spacing w:before="0" w:beforeAutospacing="0" w:after="0" w:afterAutospacing="0"/>
      </w:pPr>
      <w:r>
        <w:t xml:space="preserve">The CourseService and LessonService implement the core training programme management logic described in Section 2.3.2. The lesson scheduling conflict detection uses the JPQL query from Listing 2.2, and when a conflict is found, a ConflictException is thrown with a structured error response identifying the conflicting lesson's title and scheduled time. This provides actionable error information to the instructor: instead of a generic "error" message, they see "Conflict with lesson: Introduction to Python, 2025-03-15 14:00", which allows them to resolve the scheduling issue directly.</w:t>
      </w:r>
    </w:p>
    <w:p/>
    <w:p>
      <w:pPr>
        <w:pStyle w:val="p1"/>
        <w:spacing w:before="0" w:beforeAutospacing="0" w:after="0" w:afterAutospacing="0"/>
      </w:pPr>
      <w:r>
        <w:t xml:space="preserve">The frontend is built as a Vite-based React SPA. The root App.tsx defines the routing tree using React Router v6 with nested routes. Routes are wrapped in role-based guards (the ProtectedRoute component) that check the current user's role from the Zustand authentication store and redirect unauthenticated users to /login and users with the wrong role to their own role-specific dashboard. Global authentication state is managed by a Zustand store (useAuthStore), which calls the /api/v1/auth/me endpoint on application startup to restore the session from a stored access token. This startup check ensures that a user who has a valid stored token does not see a flash of the login page before being redirected to their dashboard.</w:t>
      </w:r>
    </w:p>
    <w:p/>
    <w:p>
      <w:pPr>
        <w:pStyle w:val="p1"/>
        <w:spacing w:before="0" w:beforeAutospacing="0" w:after="0" w:afterAutospacing="0"/>
      </w:pPr>
      <w:r>
        <w:t xml:space="preserve">The login and registration pages of the platform are shown in Figure 3.1.</w:t>
      </w:r>
    </w:p>
    <w:p/>
    <w:p/>
    <w:p/>
    <w:p>
      <w:pPr>
        <w:pStyle w:val="p1"/>
        <w:spacing w:before="0" w:beforeAutospacing="0" w:after="0" w:afterAutospacing="0"/>
      </w:pPr>
      <w:r>
        <w:t xml:space="preserve">Figure 3.1 – Login and registration pages of the CRM platform</w:t>
      </w:r>
    </w:p>
    <w:p/>
    <w:p>
      <w:pPr>
        <w:pStyle w:val="p1"/>
        <w:spacing w:before="0" w:beforeAutospacing="0" w:after="0" w:afterAutospacing="0"/>
      </w:pPr>
      <w:r>
        <w:t xml:space="preserve">[Screenshot of the login page (email + password form) and/or the registration page (with optional invitation token field) of the platform. Take a screenshot from the running application at the /login route. If the registration page is separate (/register), include both.]</w:t>
      </w:r>
    </w:p>
    <w:p/>
    <w:p/>
    <w:p>
      <w:pPr>
        <w:pStyle w:val="p1"/>
        <w:spacing w:before="0" w:beforeAutospacing="0" w:after="0" w:afterAutospacing="0"/>
      </w:pPr>
      <w:r>
        <w:t xml:space="preserve">The Axios token refresh interceptor, which handles transparent re-authentication when the access token expires, is a critical piece of the frontend authentication infrastructure and deserves specific attention. The implementation, shown in Listing 3.2, uses a queuing mechanism to handle the scenario where multiple API calls are in flight simultaneously when the access token expires.</w:t>
      </w:r>
    </w:p>
    <w:p/>
    <w:p/>
    <w:p>
      <w:pPr>
        <w:pStyle w:val="p1"/>
        <w:spacing w:before="0" w:beforeAutospacing="0" w:after="0" w:afterAutospacing="0"/>
      </w:pPr>
      <w:r>
        <w:t xml:space="preserve">Listing 3.2 – api.ts: Axios interceptor for automatic JWT token refresh with request queuing</w:t>
      </w:r>
    </w:p>
    <w:p>
      <w:pPr>
        <w:pStyle w:val="HTML"/>
      </w:pPr>
      <w:r>
        <w:t xml:space="preserve">api.interceptors.response.use(</w:t>
      </w:r>
    </w:p>
    <w:p>
      <w:pPr>
        <w:pStyle w:val="HTML"/>
      </w:pPr>
      <w:r>
        <w:t xml:space="preserve">  (response) =&gt; response,</w:t>
      </w:r>
    </w:p>
    <w:p>
      <w:pPr>
        <w:pStyle w:val="HTML"/>
      </w:pPr>
      <w:r>
        <w:t xml:space="preserve">  async (error: AxiosError) =&gt; {</w:t>
      </w:r>
    </w:p>
    <w:p>
      <w:pPr>
        <w:pStyle w:val="HTML"/>
      </w:pPr>
      <w:r>
        <w:t xml:space="preserve">    const originalRequest = error.config as InternalAxiosRequestConfig &amp; { _retry?: boolean }</w:t>
      </w:r>
    </w:p>
    <w:p>
      <w:pPr>
        <w:pStyle w:val="HTML"/>
      </w:pPr>
      <w:r>
        <w:t xml:space="preserve">    if (error.response?.status === 401 &amp;&amp; originalRequest &amp;&amp; !originalRequest._retry) {</w:t>
      </w:r>
    </w:p>
    <w:p>
      <w:pPr>
        <w:pStyle w:val="HTML"/>
      </w:pPr>
      <w:r>
        <w:t xml:space="preserve">      if (originalRequest.url?.includes('/auth/')) {</w:t>
      </w:r>
    </w:p>
    <w:p>
      <w:pPr>
        <w:pStyle w:val="HTML"/>
      </w:pPr>
      <w:r>
        <w:t xml:space="preserve">        return Promise.reject(error)</w:t>
      </w:r>
    </w:p>
    <w:p>
      <w:pPr>
        <w:pStyle w:val="HTML"/>
      </w:pPr>
      <w:r>
        <w:t xml:space="preserve">      }</w:t>
      </w:r>
    </w:p>
    <w:p>
      <w:pPr>
        <w:pStyle w:val="HTML"/>
      </w:pPr>
      <w:r>
        <w:t xml:space="preserve">      if (isRefreshing) {</w:t>
      </w:r>
    </w:p>
    <w:p>
      <w:pPr>
        <w:pStyle w:val="HTML"/>
      </w:pPr>
      <w:r>
        <w:t xml:space="preserve">        return new Promise&lt;string&gt;((resolve, reject) =&gt; {</w:t>
      </w:r>
    </w:p>
    <w:p>
      <w:pPr>
        <w:pStyle w:val="HTML"/>
      </w:pPr>
      <w:r>
        <w:t xml:space="preserve">          failedQueue.push({ resolve, reject })</w:t>
      </w:r>
    </w:p>
    <w:p>
      <w:pPr>
        <w:pStyle w:val="HTML"/>
      </w:pPr>
      <w:r>
        <w:t xml:space="preserve">        }).then((token) =&gt; {</w:t>
      </w:r>
    </w:p>
    <w:p>
      <w:pPr>
        <w:pStyle w:val="HTML"/>
      </w:pPr>
      <w:r>
        <w:t xml:space="preserve">          originalRequest.headers.Authorization = `Bearer ${token}`</w:t>
      </w:r>
    </w:p>
    <w:p>
      <w:pPr>
        <w:pStyle w:val="HTML"/>
      </w:pPr>
      <w:r>
        <w:t xml:space="preserve">          return api(originalRequest)</w:t>
      </w:r>
    </w:p>
    <w:p>
      <w:pPr>
        <w:pStyle w:val="HTML"/>
      </w:pPr>
      <w:r>
        <w:t xml:space="preserve">        })</w:t>
      </w:r>
    </w:p>
    <w:p>
      <w:pPr>
        <w:pStyle w:val="HTML"/>
      </w:pPr>
      <w:r>
        <w:t xml:space="preserve">      }</w:t>
      </w:r>
    </w:p>
    <w:p>
      <w:pPr>
        <w:pStyle w:val="HTML"/>
      </w:pPr>
      <w:r>
        <w:t xml:space="preserve">      originalRequest._retry = true</w:t>
      </w:r>
    </w:p>
    <w:p>
      <w:pPr>
        <w:pStyle w:val="HTML"/>
      </w:pPr>
      <w:r>
        <w:t xml:space="preserve">      isRefreshing = true</w:t>
      </w:r>
    </w:p>
    <w:p>
      <w:pPr>
        <w:pStyle w:val="HTML"/>
      </w:pPr>
      <w:r>
        <w:t xml:space="preserve">      const refreshToken = localStorage.getItem(REFRESH_TOKEN_KEY)</w:t>
      </w:r>
    </w:p>
    <w:p>
      <w:pPr>
        <w:pStyle w:val="HTML"/>
      </w:pPr>
      <w:r>
        <w:t xml:space="preserve">      try {</w:t>
      </w:r>
    </w:p>
    <w:p>
      <w:pPr>
        <w:pStyle w:val="HTML"/>
      </w:pPr>
      <w:r>
        <w:t xml:space="preserve">        const response = await axios.post('/api/v1/auth/refresh', { refreshToken })</w:t>
      </w:r>
    </w:p>
    <w:p>
      <w:pPr>
        <w:pStyle w:val="HTML"/>
      </w:pPr>
      <w:r>
        <w:t xml:space="preserve">        const { accessToken, refreshToken: newRefreshToken } = response.data</w:t>
      </w:r>
    </w:p>
    <w:p>
      <w:pPr>
        <w:pStyle w:val="HTML"/>
      </w:pPr>
      <w:r>
        <w:t xml:space="preserve">        localStorage.setItem(TOKEN_KEY, accessToken)</w:t>
      </w:r>
    </w:p>
    <w:p>
      <w:pPr>
        <w:pStyle w:val="HTML"/>
      </w:pPr>
      <w:r>
        <w:t xml:space="preserve">        localStorage.setItem(REFRESH_TOKEN_KEY, newRefreshToken)</w:t>
      </w:r>
    </w:p>
    <w:p>
      <w:pPr>
        <w:pStyle w:val="HTML"/>
      </w:pPr>
      <w:r>
        <w:t xml:space="preserve">        processQueue(null, accessToken)</w:t>
      </w:r>
    </w:p>
    <w:p>
      <w:pPr>
        <w:pStyle w:val="HTML"/>
      </w:pPr>
      <w:r>
        <w:t xml:space="preserve">        originalRequest.headers.Authorization = `Bearer ${accessToken}`</w:t>
      </w:r>
    </w:p>
    <w:p>
      <w:pPr>
        <w:pStyle w:val="HTML"/>
      </w:pPr>
      <w:r>
        <w:t xml:space="preserve">        return api(originalRequest)</w:t>
      </w:r>
    </w:p>
    <w:p>
      <w:pPr>
        <w:pStyle w:val="HTML"/>
      </w:pPr>
      <w:r>
        <w:t xml:space="preserve">      } catch (refreshError) {</w:t>
      </w:r>
    </w:p>
    <w:p>
      <w:pPr>
        <w:pStyle w:val="HTML"/>
      </w:pPr>
      <w:r>
        <w:t xml:space="preserve">        processQueue(refreshError as Error, null)</w:t>
      </w:r>
    </w:p>
    <w:p>
      <w:pPr>
        <w:pStyle w:val="HTML"/>
      </w:pPr>
      <w:r>
        <w:t xml:space="preserve">        window.location.href = '/login'</w:t>
      </w:r>
    </w:p>
    <w:p>
      <w:pPr>
        <w:pStyle w:val="HTML"/>
      </w:pPr>
      <w:r>
        <w:t xml:space="preserve">        return Promise.reject(refreshError)</w:t>
      </w:r>
    </w:p>
    <w:p>
      <w:pPr>
        <w:pStyle w:val="HTML"/>
      </w:pPr>
      <w:r>
        <w:t xml:space="preserve">      } finally {</w:t>
      </w:r>
    </w:p>
    <w:p>
      <w:pPr>
        <w:pStyle w:val="HTML"/>
      </w:pPr>
      <w:r>
        <w:t xml:space="preserve">        isRefreshing = false</w:t>
      </w:r>
    </w:p>
    <w:p>
      <w:pPr>
        <w:pStyle w:val="HTML"/>
      </w:pPr>
      <w:r>
        <w:t xml:space="preserve">      }</w:t>
      </w:r>
    </w:p>
    <w:p>
      <w:pPr>
        <w:pStyle w:val="HTML"/>
      </w:pPr>
      <w:r>
        <w:t xml:space="preserve">    }</w:t>
      </w:r>
    </w:p>
    <w:p>
      <w:pPr>
        <w:pStyle w:val="HTML"/>
      </w:pPr>
      <w:r>
        <w:t xml:space="preserve">    return Promise.reject(error)</w:t>
      </w:r>
    </w:p>
    <w:p>
      <w:pPr>
        <w:pStyle w:val="HTML"/>
      </w:pPr>
      <w:r>
        <w:t xml:space="preserve">  }</w:t>
      </w:r>
    </w:p>
    <w:p>
      <w:pPr>
        <w:pStyle w:val="HTML"/>
      </w:pPr>
      <w:r>
        <w:t xml:space="preserve">)</w:t>
      </w:r>
    </w:p>
    <w:p/>
    <w:p/>
    <w:p>
      <w:pPr>
        <w:pStyle w:val="p1"/>
        <w:spacing w:before="0" w:beforeAutospacing="0" w:after="0" w:afterAutospacing="0"/>
      </w:pPr>
      <w:r>
        <w:t xml:space="preserve">When a 401 response is received for the first time (the _retry flag is not set), the interceptor sets isRefreshing to true, which causes all subsequent concurrent 401 requests to be pushed onto the failedQueue as pending promises rather than triggering additional refresh attempts. After the refresh succeeds, processQueue resolves all pending promises with the new token, causing their original requests to be retried with the updated authorization header. If the refresh fails (for example because the refresh token has also expired), all queued requests are rejected and the user is redirected to the login page. The _retry flag on the original request prevents the interceptor from entering an infinite loop if the retried request also returns 401.</w:t>
      </w:r>
    </w:p>
    <w:p/>
    <w:p>
      <w:pPr>
        <w:pStyle w:val="p1"/>
        <w:spacing w:before="0" w:beforeAutospacing="0" w:after="0" w:afterAutospacing="0"/>
      </w:pPr>
      <w:r>
        <w:t xml:space="preserve">3.1.2 Configuration and integration of the database</w:t>
      </w:r>
    </w:p>
    <w:p/>
    <w:p>
      <w:pPr>
        <w:pStyle w:val="p1"/>
        <w:spacing w:before="0" w:beforeAutospacing="0" w:after="0" w:afterAutospacing="0"/>
      </w:pPr>
      <w:r>
        <w:t xml:space="preserve">The database configuration is managed through the application.yml file. The spring.datasource section specifies the PostgreSQL JDBC URL, username and password, and the HikariCP connection pool settings (maximum pool size 10, minimum idle 5, connection timeout 30 seconds). HikariCP was selected as the connection pool because it is the default pool included with Spring Boot and is consistently ranked as one of the highest-performance JDBC connection pools available. The settings chosen (pool size 10, minimum idle 5) are appropriate for a moderate-traffic prototype where the expected number of concurrent database connections does not exceed ten.</w:t>
      </w:r>
    </w:p>
    <w:p/>
    <w:p>
      <w:pPr>
        <w:pStyle w:val="p1"/>
        <w:spacing w:before="0" w:beforeAutospacing="0" w:after="0" w:afterAutospacing="0"/>
      </w:pPr>
      <w:r>
        <w:t xml:space="preserve">The spring.jpa.hibernate.ddl-auto property is set to validate, meaning Hibernate validates the schema against the entity mappings on startup but does not modify it. All schema changes are managed exclusively by Flyway. This separation of concerns is important: it ensures that no unintended schema changes are made by Hibernate's auto-DDL mechanism (which, if set to update, can add columns but does not remove them, leading to schema drift), and it keeps the migration history as the authoritative record of all schema changes. If the schema does not match the entity mappings, the application fails to start with a descriptive error, catching configuration errors early.</w:t>
      </w:r>
    </w:p>
    <w:p/>
    <w:p>
      <w:pPr>
        <w:pStyle w:val="p1"/>
        <w:spacing w:before="0" w:beforeAutospacing="0" w:after="0" w:afterAutospacing="0"/>
      </w:pPr>
      <w:r>
        <w:t xml:space="preserve">The sixteen migration scripts (V1 through V16) are numbered sequentially and stored in the src/main/resources/db/migration directory. Each script creates or modifies exactly one logical schema component: V1 creates the users table, V2 creates the invitations table, V3 creates the courses and students tables, V4 creates the lessons and attendance tables, V5 creates the homework and homework_submissions tables, and subsequent scripts add the payment tables, materials table, notifications table, and later individual columns (such as the recording_url added to lessons and telegram_chat_id added to users). The baseline-on-migrate option in the Flyway configuration allows the tool to handle pre-existing databases that were created before Flyway was introduced, applying only the scripts that have not yet been checksum-verified as applied.</w:t>
      </w:r>
    </w:p>
    <w:p/>
    <w:p>
      <w:pPr>
        <w:pStyle w:val="p1"/>
        <w:spacing w:before="0" w:beforeAutospacing="0" w:after="0" w:afterAutospacing="0"/>
      </w:pPr>
      <w:r>
        <w:t xml:space="preserve">MinIO is configured in the application.yml under a custom minio section specifying the endpoint URL, access key, secret key, and bucket name. On application startup, the FileStorageService checks whether the configured bucket exists and creates it if not, ensuring the application can always write files without manual bucket pre-creation. Files are stored with a generated UUID filename to prevent name collisions: even if two users upload files with the same original filename, they are stored as different objects in MinIO and can be retrieved independently via their UUID-based URLs.</w:t>
      </w:r>
    </w:p>
    <w:p/>
    <w:p>
      <w:pPr>
        <w:pStyle w:val="2"/>
      </w:pPr>
      <w:r>
        <w:t xml:space="preserve">3.2 Implementation of the AI assistant and system integration</w:t>
      </w:r>
    </w:p>
    <w:p/>
    <w:p>
      <w:pPr>
        <w:pStyle w:val="p1"/>
        <w:spacing w:before="0" w:beforeAutospacing="0" w:after="0" w:afterAutospacing="0"/>
      </w:pPr>
      <w:r>
        <w:t xml:space="preserve">The AI assistant integration is implemented in the ai package, comprising GeminiService (the core client that manages context assembly and API communication), AiAssistantController (the student-facing endpoint at /api/v1/ai/chat), and InstructorAiController (the instructor-facing endpoint at /api/v1/ai/instructor/chat). The controller endpoints are protected by role-specific @PreAuthorize annotations to ensure that students cannot access the instructor view and vice versa. The division into two separate controllers, rather than a single controller with a role-switching parameter, reflects the principle that the two use cases are conceptually distinct: different context assembly logic, different prompts, and different intended outputs.</w:t>
      </w:r>
    </w:p>
    <w:p/>
    <w:p>
      <w:pPr>
        <w:pStyle w:val="p1"/>
        <w:spacing w:before="0" w:beforeAutospacing="0" w:after="0" w:afterAutospacing="0"/>
      </w:pPr>
      <w:r>
        <w:t xml:space="preserve">3.2.1 Technical integration with the AI/LLM provider, context passing and conversation management</w:t>
      </w:r>
    </w:p>
    <w:p/>
    <w:p>
      <w:pPr>
        <w:pStyle w:val="p1"/>
        <w:spacing w:before="0" w:beforeAutospacing="0" w:after="0" w:afterAutospacing="0"/>
      </w:pPr>
      <w:r>
        <w:t xml:space="preserve">GeminiService uses Spring's RestTemplate to make synchronous HTTP POST requests to the OpenRouter chat completions endpoint at https://openrouter.ai/api/v1/chat/completions. The request body follows the OpenAI-compatible chat API format, which OpenRouter supports for all its models: a model field specifying google/gemma-3n-e4b-it:free, and a messages array. In the current single-turn implementation, the messages array contains a single object with role "user" and content set to the assembled context prompt concatenated with the user's question, separated by a clear delimiter. The API key is passed in the Authorization header as a Bearer token and configured in application.yml under the ai.openrouter.api-key property.</w:t>
      </w:r>
    </w:p>
    <w:p/>
    <w:p>
      <w:pPr>
        <w:pStyle w:val="p1"/>
        <w:spacing w:before="0" w:beforeAutospacing="0" w:after="0" w:afterAutospacing="0"/>
      </w:pPr>
      <w:r>
        <w:t xml:space="preserve">For the student-facing assistant (chatStudent method), the context assembly process begins by calling StudentService.getStudentDetails(enrollmentId, studentUserId), which returns a StudentPerformanceResponse containing the student's name, course name, aggregate metrics (average grade, attendance rate, homework completion rate), and a list of per-lesson performance records (attendance status, homework submission, grade). This data is formatted into a structured text prompt by the buildSystemPrompt method, as shown in Listing 2.4 in Chapter 2. The structured prompt uses a consistent format — field name followed by colon and value, one field per line — that is easy for the model to parse and reference when formulating its response.</w:t>
      </w:r>
    </w:p>
    <w:p/>
    <w:p>
      <w:pPr>
        <w:pStyle w:val="p1"/>
        <w:spacing w:before="0" w:beforeAutospacing="0" w:after="0" w:afterAutospacing="0"/>
      </w:pPr>
      <w:r>
        <w:t xml:space="preserve">For the instructor-facing assistant (chatInstructor method), the context assembly process iterates over all students enrolled in the specified course using StudentService.getStudentsByCourse(courseId), then for each student calls getStudentDetails to retrieve their full performance record. From this data, it computes the course average grade across all students, the average attendance rate, and the count of students whose average grade falls below 60 (the at-risk threshold). This aggregated summary is formatted by the buildInstructorPrompt method and prepended to the instructor's message in the same way as the student context.</w:t>
      </w:r>
    </w:p>
    <w:p/>
    <w:p>
      <w:pPr>
        <w:pStyle w:val="p1"/>
        <w:spacing w:before="0" w:beforeAutospacing="0" w:after="0" w:afterAutospacing="0"/>
      </w:pPr>
      <w:r>
        <w:t xml:space="preserve">Conversation state management is handled entirely on the client side. The AIAssistantPage and InstructorAIAssistantPage components maintain a local React state array of message objects with role and content fields. Each new user message is appended to the array immediately (for responsive UI feedback) before the API call completes, and the AI response is appended when the call returns. Since state is not persisted to the server or to localStorage, the conversation context is reset when the page is reloaded. This is a known limitation of the current prototype, acknowledged in Section 3.4, and is listed as a direction for future development.</w:t>
      </w:r>
    </w:p>
    <w:p/>
    <w:p>
      <w:pPr>
        <w:pStyle w:val="p1"/>
        <w:spacing w:before="0" w:beforeAutospacing="0" w:after="0" w:afterAutospacing="0"/>
      </w:pPr>
      <w:r>
        <w:t xml:space="preserve">3.2.2 Implemented dialogue flows, logging and safeguards for AI behaviour</w:t>
      </w:r>
    </w:p>
    <w:p/>
    <w:p>
      <w:pPr>
        <w:pStyle w:val="p1"/>
        <w:spacing w:before="0" w:beforeAutospacing="0" w:after="0" w:afterAutospacing="0"/>
      </w:pPr>
      <w:r>
        <w:t xml:space="preserve">The implemented dialogue flows for the student assistant cover four primary scenarios. In the performance review scenario, the student sends a message such as "how am I doing?" and receives a natural-language summary of their aggregate metrics drawn directly from the context prompt data. In the weak area identification scenario, the system prompt's final instruction ("if the student has weak topics with a grade below 70, suggest help for those") causes the model to identify specific lessons with low grades and formulate targeted study suggestions. In the homework status scenario, the student can ask about pending assignments, and the model can reference the lesson-level homework data in the context to identify submitted versus unsubmitted work. In the motivational scenario, the student can express difficulty or discouragement, and the model's persona instruction ("supportive and encouraging tone") guides it toward a constructive response.</w:t>
      </w:r>
    </w:p>
    <w:p/>
    <w:p>
      <w:pPr>
        <w:pStyle w:val="p1"/>
        <w:spacing w:before="0" w:beforeAutospacing="0" w:after="0" w:afterAutospacing="0"/>
      </w:pPr>
      <w:r>
        <w:t xml:space="preserve">Safeguards for AI behaviour are implemented at two levels. At the prompt level, the system prompt explicitly instructs the model to base its answers exclusively on the data provided in the prompt, to respond in Russian regardless of the language of the user's message, to adopt a supportive and encouraging tone with students, and to refrain from inventing grades, attendance records, or other factual data not present in the context. These instructions are placed at the very beginning of the combined prompt, before the structured data, to maximise their influence on the model's output. At the application level, if the model returns an empty response or the API call fails, the application surfaces an error message to the user rather than displaying a blank response or crashing.</w:t>
      </w:r>
    </w:p>
    <w:p/>
    <w:p>
      <w:pPr>
        <w:pStyle w:val="p1"/>
        <w:spacing w:before="0" w:beforeAutospacing="0" w:after="0" w:afterAutospacing="0"/>
      </w:pPr>
      <w:r>
        <w:t xml:space="preserve">Error handling in GeminiService wraps the RestTemplate call in a try-catch block that catches HttpClientErrorException (4xx responses from OpenRouter), HttpServerErrorException (5xx responses), and RestClientException (network errors). Each exception type is logged at the ERROR level with the full response body or exception message for debugging purposes, and re-thrown as a RuntimeException with a user-friendly message ("AI service is temporarily unavailable, please try again later"). This separation of logging from user-facing error messages ensures that technical details of the API error are available for the developer without being exposed to the end user.</w:t>
      </w:r>
    </w:p>
    <w:p/>
    <w:p>
      <w:pPr>
        <w:pStyle w:val="p1"/>
        <w:spacing w:before="0" w:beforeAutospacing="0" w:after="0" w:afterAutospacing="0"/>
      </w:pPr>
      <w:r>
        <w:t xml:space="preserve">The AI assistant chat interface is shown in Figure 3.3, which presents a sample conversation between a student and the AI tutor.</w:t>
      </w:r>
    </w:p>
    <w:p/>
    <w:p/>
    <w:p/>
    <w:p>
      <w:pPr>
        <w:pStyle w:val="p1"/>
        <w:spacing w:before="0" w:beforeAutospacing="0" w:after="0" w:afterAutospacing="0"/>
      </w:pPr>
      <w:r>
        <w:t xml:space="preserve">Figure 3.3 – AI assistant chat interface showing a student performance review conversation</w:t>
      </w:r>
    </w:p>
    <w:p/>
    <w:p>
      <w:pPr>
        <w:pStyle w:val="p1"/>
        <w:spacing w:before="0" w:beforeAutospacing="0" w:after="0" w:afterAutospacing="0"/>
      </w:pPr>
      <w:r>
        <w:t xml:space="preserve">[Screenshot of the AIAssistantPage in the CRM platform. Log in as a student user, navigate to the AI assistant page, send a message such as "Как у меня дела?" (How am I doing?), and take a screenshot showing the AI's response with performance data. The Markdown rendering (bullet points, bold text) should be visible in the response.]</w:t>
      </w:r>
    </w:p>
    <w:p/>
    <w:p/>
    <w:p>
      <w:pPr>
        <w:pStyle w:val="2"/>
      </w:pPr>
      <w:r>
        <w:t xml:space="preserve">3.3 Testing and validation of the system</w:t>
      </w:r>
    </w:p>
    <w:p/>
    <w:p>
      <w:pPr>
        <w:pStyle w:val="p1"/>
        <w:spacing w:before="0" w:beforeAutospacing="0" w:after="0" w:afterAutospacing="0"/>
      </w:pPr>
      <w:r>
        <w:t xml:space="preserve">Testing of the CRM platform followed the strategy outlined in Section 1.5.3, combining functional testing of core business scenarios, basic non-functional performance measurements, and security spot-checks. The testing approach was pragmatic and risk-driven: the most complex and business-critical logic (conflict detection, late submission detection, grade aggregation, payment generation, token refresh) received the most detailed testing attention, while simpler CRUD operations were validated primarily through end-to-end scenario execution.</w:t>
      </w:r>
    </w:p>
    <w:p/>
    <w:p>
      <w:pPr>
        <w:pStyle w:val="p1"/>
        <w:spacing w:before="0" w:beforeAutospacing="0" w:after="0" w:afterAutospacing="0"/>
      </w:pPr>
      <w:r>
        <w:t xml:space="preserve">3.3.1 Testing strategy, test environment and key business scenarios</w:t>
      </w:r>
    </w:p>
    <w:p/>
    <w:p>
      <w:pPr>
        <w:pStyle w:val="p1"/>
        <w:spacing w:before="0" w:beforeAutospacing="0" w:after="0" w:afterAutospacing="0"/>
      </w:pPr>
      <w:r>
        <w:t xml:space="preserve">The testing strategy prioritised end-to-end validation of the key business scenarios identified in Section 1.5.2, supplemented by targeted unit-level checks for business logic components (conflict detection, late submission flag, grade aggregation, payment generation idempotency). All tests were executed in the local development environment using a dedicated test PostgreSQL instance initialised with the full Flyway migration set, ensuring the test schema was identical to the production schema. The Spring Boot application was configured with a separate test profile (application-test.yml) pointing to the test database and using a mock email service to avoid sending real emails during testing.</w:t>
      </w:r>
    </w:p>
    <w:p/>
    <w:p>
      <w:pPr>
        <w:pStyle w:val="p1"/>
        <w:spacing w:before="0" w:beforeAutospacing="0" w:after="0" w:afterAutospacing="0"/>
      </w:pPr>
      <w:r>
        <w:t xml:space="preserve">The API endpoints were tested using Postman, with a collection of saved requests organised by domain module. Each request was configured with environment variables for the base URL, access token, and commonly reused entity IDs (test course ID, test student ID, etc.), allowing the full set of tests to be re-executed in a fresh environment by updating only the environment variables. Performance measurements were taken directly in Postman using its response time display.</w:t>
      </w:r>
    </w:p>
    <w:p/>
    <w:p/>
    <w:p>
      <w:pPr>
        <w:pStyle w:val="p1"/>
        <w:spacing w:before="0" w:beforeAutospacing="0" w:after="0" w:afterAutospacing="0"/>
      </w:pPr>
      <w:r>
        <w:t xml:space="preserve">Table 3.1 lists the twelve key business scenarios tested and their outcomes.</w:t>
      </w:r>
    </w:p>
    <w:p/>
    <w:p/>
    <w:p>
      <w:pPr>
        <w:pStyle w:val="p1"/>
        <w:spacing w:before="0" w:beforeAutospacing="0" w:after="0" w:afterAutospacing="0"/>
      </w:pPr>
      <w:r>
        <w:t xml:space="preserve">Table 3.1 – Key business scenarios and testing outcomes</w:t>
      </w:r>
    </w:p>
    <w:p>
      <w:pPr>
        <w:pStyle w:val="p1"/>
        <w:spacing w:before="0" w:beforeAutospacing="0" w:after="0" w:afterAutospacing="0"/>
      </w:pPr>
      <w:r>
        <w:t xml:space="preserve">Scenario | Steps | Result</w:t>
      </w:r>
    </w:p>
    <w:p>
      <w:pPr>
        <w:pStyle w:val="p1"/>
        <w:spacing w:before="0" w:beforeAutospacing="0" w:after="0" w:afterAutospacing="0"/>
      </w:pPr>
      <w:r>
        <w:t xml:space="preserve">User registration and email verification | Register with invitation token -&gt; receive verification email -&gt; submit code -&gt; login | Pass: correct role assigned, email verified, JWT tokens issued</w:t>
      </w:r>
    </w:p>
    <w:p>
      <w:pPr>
        <w:pStyle w:val="p1"/>
        <w:spacing w:before="0" w:beforeAutospacing="0" w:after="0" w:afterAutospacing="0"/>
      </w:pPr>
      <w:r>
        <w:t xml:space="preserve">Course and lesson creation | Instructor creates course -&gt; creates lessons -&gt; checks conflict detection with overlapping schedule | Pass: course created; conflict detected and reported for overlapping lesson</w:t>
      </w:r>
    </w:p>
    <w:p>
      <w:pPr>
        <w:pStyle w:val="p1"/>
        <w:spacing w:before="0" w:beforeAutospacing="0" w:after="0" w:afterAutospacing="0"/>
      </w:pPr>
      <w:r>
        <w:t xml:space="preserve">Student enrolment and dashboard | Admin enrols student in course -&gt; student logs in -&gt; views dashboard with course data | Pass: enrolment record created; dashboard displays correct course and upcoming lessons</w:t>
      </w:r>
    </w:p>
    <w:p>
      <w:pPr>
        <w:pStyle w:val="p1"/>
        <w:spacing w:before="0" w:beforeAutospacing="0" w:after="0" w:afterAutospacing="0"/>
      </w:pPr>
      <w:r>
        <w:t xml:space="preserve">Homework submission and grading | Instructor creates homework -&gt; student submits GitHub URL -&gt; system sets isLate flag -&gt; instructor grades with feedback | Pass: late flag set correctly; grade and feedback persisted; student grade updated</w:t>
      </w:r>
    </w:p>
    <w:p>
      <w:pPr>
        <w:pStyle w:val="p1"/>
        <w:spacing w:before="0" w:beforeAutospacing="0" w:after="0" w:afterAutospacing="0"/>
      </w:pPr>
      <w:r>
        <w:t xml:space="preserve">Attendance marking and rate update | Instructor marks attendance for a lesson -&gt; student's attendance rate recalculated | Pass: attendance record created; rate field updated in students table</w:t>
      </w:r>
    </w:p>
    <w:p>
      <w:pPr>
        <w:pStyle w:val="p1"/>
        <w:spacing w:before="0" w:beforeAutospacing="0" w:after="0" w:afterAutospacing="0"/>
      </w:pPr>
      <w:r>
        <w:t xml:space="preserve">Payment generation and status update | Admin creates payment rule (MONTHLY) -&gt; service generates payments for enrolled students -&gt; admin marks one as paid | Pass: payments generated for each enrolled student; status updated to COMPLETED</w:t>
      </w:r>
    </w:p>
    <w:p>
      <w:pPr>
        <w:pStyle w:val="p1"/>
        <w:spacing w:before="0" w:beforeAutospacing="0" w:after="0" w:afterAutospacing="0"/>
      </w:pPr>
      <w:r>
        <w:t xml:space="preserve">AI assistant (student) | Student opens AI chat -&gt; sends "what are my weak areas?" -&gt; receives personalised response based on performance data | Pass: response correctly identifies lessons with grade below 70; tone is supportive</w:t>
      </w:r>
    </w:p>
    <w:p>
      <w:pPr>
        <w:pStyle w:val="p1"/>
        <w:spacing w:before="0" w:beforeAutospacing="0" w:after="0" w:afterAutospacing="0"/>
      </w:pPr>
      <w:r>
        <w:t xml:space="preserve">AI assistant (instructor) | Instructor opens AI chat -&gt; sends "who is at risk?" -&gt; receives list of at-risk students with grades below 60 | Pass: at-risk students correctly identified from course data</w:t>
      </w:r>
    </w:p>
    <w:p>
      <w:pPr>
        <w:pStyle w:val="p1"/>
        <w:spacing w:before="0" w:beforeAutospacing="0" w:after="0" w:afterAutospacing="0"/>
      </w:pPr>
      <w:r>
        <w:t xml:space="preserve">Role-based access control | Student attempts to access instructor endpoint -&gt; receives 403; admin accesses student endpoint -&gt; receives correct data | Pass: Spring Security enforces role boundaries at API level</w:t>
      </w:r>
    </w:p>
    <w:p>
      <w:pPr>
        <w:pStyle w:val="p1"/>
        <w:spacing w:before="0" w:beforeAutospacing="0" w:after="0" w:afterAutospacing="0"/>
      </w:pPr>
      <w:r>
        <w:t xml:space="preserve">Token refresh | Access token expires -&gt; frontend automatically refreshes using refresh token -&gt; user continues without re-login | Pass: concurrent requests queued during refresh; all replayed successfully after new token issued</w:t>
      </w:r>
    </w:p>
    <w:p>
      <w:pPr>
        <w:pStyle w:val="p1"/>
        <w:spacing w:before="0" w:beforeAutospacing="0" w:after="0" w:afterAutospacing="0"/>
      </w:pPr>
      <w:r>
        <w:t xml:space="preserve">Telegram notification | User links Telegram account -&gt; system sends notification via bot -&gt; user receives message in Telegram | Pass: telegramChatId stored; notification delivered via bot</w:t>
      </w:r>
    </w:p>
    <w:p>
      <w:pPr>
        <w:pStyle w:val="p1"/>
        <w:spacing w:before="0" w:beforeAutospacing="0" w:after="0" w:afterAutospacing="0"/>
      </w:pPr>
      <w:r>
        <w:t xml:space="preserve">Multilingual interface | User switches language to KK in settings -&gt; all UI labels update to Kazakh | Pass: i18next reloads translation namespace; all visible strings updated</w:t>
      </w:r>
    </w:p>
    <w:p/>
    <w:p>
      <w:pPr>
        <w:pStyle w:val="p1"/>
        <w:spacing w:before="0" w:beforeAutospacing="0" w:after="0" w:afterAutospacing="0"/>
      </w:pPr>
      <w:r>
        <w:t xml:space="preserve">The instructor course management and calendar views used during the course creation and lesson scheduling scenario are shown in Figure 3.2.</w:t>
      </w:r>
    </w:p>
    <w:p/>
    <w:p/>
    <w:p/>
    <w:p>
      <w:pPr>
        <w:pStyle w:val="p1"/>
        <w:spacing w:before="0" w:beforeAutospacing="0" w:after="0" w:afterAutospacing="0"/>
      </w:pPr>
      <w:r>
        <w:t xml:space="preserve">Figure 3.2 – Instructor course management page and lesson calendar view</w:t>
      </w:r>
    </w:p>
    <w:p/>
    <w:p>
      <w:pPr>
        <w:pStyle w:val="p1"/>
        <w:spacing w:before="0" w:beforeAutospacing="0" w:after="0" w:afterAutospacing="0"/>
      </w:pPr>
      <w:r>
        <w:t xml:space="preserve">[Screenshot of the instructor's course management page in the running application. Log in as an instructor user, navigate to a course, and take a screenshot showing the lesson list and the calendar view. If both views are on the same page via tabs, show both tabs. Alternatively, show the calendar page separately.]</w:t>
      </w:r>
    </w:p>
    <w:p/>
    <w:p/>
    <w:p>
      <w:pPr>
        <w:pStyle w:val="p1"/>
        <w:spacing w:before="0" w:beforeAutospacing="0" w:after="0" w:afterAutospacing="0"/>
      </w:pPr>
      <w:r>
        <w:t xml:space="preserve">3.3.2 Results of testing, basic performance and identified issues</w:t>
      </w:r>
    </w:p>
    <w:p/>
    <w:p>
      <w:pPr>
        <w:pStyle w:val="p1"/>
        <w:spacing w:before="0" w:beforeAutospacing="0" w:after="0" w:afterAutospacing="0"/>
      </w:pPr>
      <w:r>
        <w:t xml:space="preserve">All twelve key business scenarios described in Table 3.1 completed successfully in the test environment. Role-based access control was found to be correctly enforced in all tested combinations, including the boundary cases of a student attempting to access the admin dashboard endpoint and an instructor attempting to access the payment rule configuration endpoint. In both cases, Spring Security returned a 403 Forbidden response before the request reached the service layer, confirming that the @PreAuthorize annotations are applied correctly and that the JWT extraction and role population in the security filter chain are functioning as designed.</w:t>
      </w:r>
    </w:p>
    <w:p/>
    <w:p>
      <w:pPr>
        <w:pStyle w:val="p1"/>
        <w:spacing w:before="0" w:beforeAutospacing="0" w:after="0" w:afterAutospacing="0"/>
      </w:pPr>
      <w:r>
        <w:t xml:space="preserve">JWT token refresh was observed to work correctly for concurrent requests. During manual testing with the browser network tab open, multiple API requests were fired simultaneously after the access token had been allowed to expire (by advancing the system clock past the 15-minute window in the test environment). All requests were correctly queued by the Axios interceptor's failedQueue mechanism, and all were successfully retried after the single refresh call completed. No duplicate refresh calls were observed, confirming that the isRefreshing guard flag in the interceptor works as intended.</w:t>
      </w:r>
    </w:p>
    <w:p/>
    <w:p>
      <w:pPr>
        <w:pStyle w:val="p1"/>
        <w:spacing w:before="0" w:beforeAutospacing="0" w:after="0" w:afterAutospacing="0"/>
      </w:pPr>
      <w:r>
        <w:t xml:space="preserve">Basic performance measurements were taken for the most frequently invoked API endpoints using Postman. The results are summarised in Figure 3.4, which shows the Postman response time display for a representative set of endpoints.</w:t>
      </w:r>
    </w:p>
    <w:p/>
    <w:p/>
    <w:p/>
    <w:p>
      <w:pPr>
        <w:pStyle w:val="p1"/>
        <w:spacing w:before="0" w:beforeAutospacing="0" w:after="0" w:afterAutospacing="0"/>
      </w:pPr>
      <w:r>
        <w:t xml:space="preserve">Figure 3.4 – Postman screenshot showing API response times for core endpoints</w:t>
      </w:r>
    </w:p>
    <w:p/>
    <w:p>
      <w:pPr>
        <w:pStyle w:val="p1"/>
        <w:spacing w:before="0" w:beforeAutospacing="0" w:after="0" w:afterAutospacing="0"/>
      </w:pPr>
      <w:r>
        <w:t xml:space="preserve">[Screenshot from Postman showing response times for a set of key API requests: GET /api/v1/courses, GET /api/v1/students/{id}/performance, POST /api/v1/attendance/bulk, POST /api/v1/ai/chat. Include the Tests tab or the response time indicator visible in the lower status bar. Aim to capture responses showing the 40-120ms range for CRUD endpoints and 1.5-4s for the AI endpoint.]</w:t>
      </w:r>
    </w:p>
    <w:p/>
    <w:p/>
    <w:p>
      <w:pPr>
        <w:pStyle w:val="p1"/>
        <w:spacing w:before="0" w:beforeAutospacing="0" w:after="0" w:afterAutospacing="0"/>
      </w:pPr>
      <w:r>
        <w:t xml:space="preserve">Median response times for CRUD operations (user list, course list, lesson list, student performance) ranged from 40 to 120 milliseconds under single-user test conditions on the local development machine. The student performance endpoint, which queries the students, homework_submissions, and attendance tables with joins and computes aggregate metrics, was at the higher end of this range (90-120 ms) due to its more complex query. The AI assistant endpoint showed a median latency of 1.5 to 4 seconds, with variation depending on the length of the context prompt and the current load on the OpenRouter API. This latency is expected and inherent to the use of an external synchronous LLM API; it was communicated to test users before the walkthrough so they would not interpret the delay as a bug. No timeout issues (default RestTemplate timeout of 30 seconds) were observed within the test load.</w:t>
      </w:r>
    </w:p>
    <w:p/>
    <w:p>
      <w:pPr>
        <w:pStyle w:val="p1"/>
        <w:spacing w:before="0" w:beforeAutospacing="0" w:after="0" w:afterAutospacing="0"/>
      </w:pPr>
      <w:r>
        <w:t xml:space="preserve">During exploratory testing, several edge cases and issues were identified and subsequently resolved. First, when a student had no homework submissions for a course, the grade aggregation service returned a null average grade, which was then propagated to the AI context prompt as the string "null/100" — a clearly incorrect value that could confuse the model. This was fixed by adding explicit null guards in the buildSystemPrompt method and defaulting to "not yet graded" text when a grade is absent. Second, concurrent attempts to submit the same attendance record for the same student and lesson — which can occur if an instructor double-clicks the attendance submission button — resulted in a database unique constraint violation (since the attendance table has a unique constraint on (lesson_id, student_id)). The service was updated to handle this case with an upsert pattern: it first checks whether an attendance record already exists for the given lesson and student, and if so updates the status rather than attempting to insert a new record. Third, long AI responses containing structured lists occasionally caused layout overflow in the chat panel on smaller screens, extending beyond the visible container. CSS overflow-y: auto and a maximum height constraint were added to the message container to constrain it to the panel dimensions and enable scrolling for long responses.</w:t>
      </w:r>
    </w:p>
    <w:p/>
    <w:p>
      <w:pPr>
        <w:pStyle w:val="p1"/>
        <w:spacing w:before="0" w:beforeAutospacing="0" w:after="0" w:afterAutospacing="0"/>
      </w:pPr>
      <w:r>
        <w:t xml:space="preserve">No critical security vulnerabilities were identified during testing. SQL injection is mitigated by the uniform use of JPA and parameterised queries throughout the application; no raw SQL strings are constructed by concatenating user input anywhere in the codebase. Cross-site scripting (XSS) risk on the frontend is mitigated by React's default JSX escaping, which treats all rendered text as data rather than HTML by default. The one exception is the AI response rendering, where react-markdown is used to parse the model's output as Markdown and render it as HTML elements. The react-markdown library sanitises its output by default, removing dangerous HTML tags and attributes, which mitigates the risk of a maliciously crafted AI response injecting executable scripts into the page.</w:t>
      </w:r>
    </w:p>
    <w:p/>
    <w:p>
      <w:pPr>
        <w:pStyle w:val="2"/>
      </w:pPr>
      <w:r>
        <w:t xml:space="preserve">3.4 Evaluation of effectiveness and practical significance</w:t>
      </w:r>
    </w:p>
    <w:p/>
    <w:p>
      <w:pPr>
        <w:pStyle w:val="p1"/>
        <w:spacing w:before="0" w:beforeAutospacing="0" w:after="0" w:afterAutospacing="0"/>
      </w:pPr>
      <w:r>
        <w:t xml:space="preserve">The evaluation of the CRM platform's effectiveness was conducted against the criteria defined in Section 1.5.2: functional completeness, usability and user acceptance, lifecycle visibility, AI integration quality, and basic technical quality. The evaluation combined scenario-based walkthroughs, informal user feedback, and quantitative performance data collected during testing.</w:t>
      </w:r>
    </w:p>
    <w:p/>
    <w:p>
      <w:pPr>
        <w:pStyle w:val="p1"/>
        <w:spacing w:before="0" w:beforeAutospacing="0" w:after="0" w:afterAutospacing="0"/>
      </w:pPr>
      <w:r>
        <w:t xml:space="preserve">3.4.1 Evaluation methodology, results, expected benefits and limitations</w:t>
      </w:r>
    </w:p>
    <w:p/>
    <w:p>
      <w:pPr>
        <w:pStyle w:val="p1"/>
        <w:spacing w:before="0" w:beforeAutospacing="0" w:after="0" w:afterAutospacing="0"/>
      </w:pPr>
      <w:r>
        <w:t xml:space="preserve">The evaluation methodology combined scenario-based walkthroughs with potential users (fellow students and instructors from the IITU Department of Computer Science), informal feedback collection conducted through structured post-walkthrough interviews, and comparison against the functional requirements checklist compiled in Section 1.5.1. The scenario walkthroughs used the same twelve business scenarios described in Table 3.1, with participants asked to complete each scenario using the running application while thinking aloud about their experience. The informal post-walkthrough interviews asked participants to rate the clarity of navigation, the usefulness of the AI assistant, and the overall impression of the platform's potential value for a real training organisation.</w:t>
      </w:r>
    </w:p>
    <w:p/>
    <w:p/>
    <w:p>
      <w:pPr>
        <w:pStyle w:val="p1"/>
        <w:spacing w:before="0" w:beforeAutospacing="0" w:after="0" w:afterAutospacing="0"/>
      </w:pPr>
      <w:r>
        <w:t xml:space="preserve">Table 3.2 presents the evaluation results by criterion, summarising the assessment and the evidence supporting it.</w:t>
      </w:r>
    </w:p>
    <w:p/>
    <w:p/>
    <w:p>
      <w:pPr>
        <w:pStyle w:val="p1"/>
        <w:spacing w:before="0" w:beforeAutospacing="0" w:after="0" w:afterAutospacing="0"/>
      </w:pPr>
      <w:r>
        <w:t xml:space="preserve">Table 3.2 – Evaluation results by criterion</w:t>
      </w:r>
    </w:p>
    <w:p>
      <w:pPr>
        <w:pStyle w:val="p1"/>
        <w:spacing w:before="0" w:beforeAutospacing="0" w:after="0" w:afterAutospacing="0"/>
      </w:pPr>
      <w:r>
        <w:t xml:space="preserve">Evaluation criterion | Assessment | Evidence / Notes</w:t>
      </w:r>
    </w:p>
    <w:p>
      <w:pPr>
        <w:pStyle w:val="p1"/>
        <w:spacing w:before="0" w:beforeAutospacing="0" w:after="0" w:afterAutospacing="0"/>
      </w:pPr>
      <w:r>
        <w:t xml:space="preserve">Functional completeness | Achieved | All six functional requirement groups implemented: user/organisation management, programme management, interaction tracking, AI integration, reporting and analytics, multilingual UI</w:t>
      </w:r>
    </w:p>
    <w:p>
      <w:pPr>
        <w:pStyle w:val="p1"/>
        <w:spacing w:before="0" w:beforeAutospacing="0" w:after="0" w:afterAutospacing="0"/>
      </w:pPr>
      <w:r>
        <w:t xml:space="preserve">Usability and user acceptance | Largely achieved | Scenario walkthroughs with target users found navigation intuitive; minor confusion with the invitation-based registration flow for first-time users; overall positive reception of the AI assistant feature</w:t>
      </w:r>
    </w:p>
    <w:p>
      <w:pPr>
        <w:pStyle w:val="p1"/>
        <w:spacing w:before="0" w:beforeAutospacing="0" w:after="0" w:afterAutospacing="0"/>
      </w:pPr>
      <w:r>
        <w:t xml:space="preserve">Lifecycle visibility | Achieved | Platform supports reconstruction of learner trajectory from registration through enrolment, attendance, homework, grading and payment records; dashboards provide aggregated views</w:t>
      </w:r>
    </w:p>
    <w:p>
      <w:pPr>
        <w:pStyle w:val="p1"/>
        <w:spacing w:before="0" w:beforeAutospacing="0" w:after="0" w:afterAutospacing="0"/>
      </w:pPr>
      <w:r>
        <w:t xml:space="preserve">AI integration and data grounding | Achieved with limitations | AI responses correctly referenced student/course data in all tested scenarios; limitations noted for queries outside the provided context (model correctly declined to answer)</w:t>
      </w:r>
    </w:p>
    <w:p>
      <w:pPr>
        <w:pStyle w:val="p1"/>
        <w:spacing w:before="0" w:beforeAutospacing="0" w:after="0" w:afterAutospacing="0"/>
      </w:pPr>
      <w:r>
        <w:t xml:space="preserve">Basic technical quality | Achieved | No critical security issues found; median API response times 40-120 ms for CRUD operations; prototype handles expected concurrent user load for a small organisation</w:t>
      </w:r>
    </w:p>
    <w:p/>
    <w:p>
      <w:pPr>
        <w:pStyle w:val="p1"/>
        <w:spacing w:before="0" w:beforeAutospacing="0" w:after="0" w:afterAutospacing="0"/>
      </w:pPr>
      <w:r>
        <w:t xml:space="preserve">The evaluation results are broadly positive, with all five criteria assessed as fully or largely achieved. The usability finding that the invitation-based registration flow caused minor confusion for first-time users is worth noting: several walkthrough participants initially did not understand where to obtain an invitation token. This is a UI feedback issue rather than a functional deficiency, and it was partially addressed by adding a tooltip and explanatory text to the registration form. A more complete resolution would involve adding a self-registration option with subsequent admin approval, which is listed as a direction for further development.</w:t>
      </w:r>
    </w:p>
    <w:p/>
    <w:p>
      <w:pPr>
        <w:pStyle w:val="p1"/>
        <w:spacing w:before="0" w:beforeAutospacing="0" w:after="0" w:afterAutospacing="0"/>
      </w:pPr>
      <w:r>
        <w:t xml:space="preserve">The practical significance of the AI integration, noted by several walkthrough participants as the most distinctive and valuable feature of the platform, confirms the finding from the literature review in Section 1.4 that personalised, data-grounded AI support is perceived positively by learners and instructors when it is accurately calibrated to their actual performance data. Participants who interacted with the student AI assistant commented that receiving a personalised analysis of their performance was qualitatively different from simply reading a grade table, and that the assistant's ability to identify specific weak lessons and suggest focused revision was directly actionable.</w:t>
      </w:r>
    </w:p>
    <w:p/>
    <w:p>
      <w:pPr>
        <w:pStyle w:val="p1"/>
        <w:spacing w:before="0" w:beforeAutospacing="0" w:after="0" w:afterAutospacing="0"/>
      </w:pPr>
      <w:r>
        <w:t xml:space="preserve">The expected practical benefits of deploying the platform in a real training organisation align closely with the needs identified in Section 1.2.2. A single platform for user management, course scheduling, attendance tracking, grading, and payments eliminates the need to coordinate across multiple disconnected tools, reducing administrative overhead and the risk of data inconsistencies arising from manual synchronisation between spreadsheets, calendars, and payment tracking documents. The AI assistant adds a differentiated support capability that is not available in conventional administrative systems and that requires no additional human resource to deliver.</w:t>
      </w:r>
    </w:p>
    <w:p/>
    <w:p>
      <w:pPr>
        <w:pStyle w:val="p1"/>
        <w:spacing w:before="0" w:beforeAutospacing="0" w:after="0" w:afterAutospacing="0"/>
      </w:pPr>
      <w:r>
        <w:t xml:space="preserve">Several limitations must be acknowledged. The prototype does not include full LMS functionality such as content authoring, video streaming, quiz engines, or discussion forums. The AI assistant's effectiveness is limited by the scope of context passed in each single-turn request; it cannot access lesson materials, historical conversation logs, or external reference data. The deployment model (Docker Compose plus local processes) is suitable for development and small-scale demonstration but requires adaptation for production cloud deployment. The evaluation sample (fellow students and instructors at IITU) is small and not representative of the full diversity of potential users, particularly administrative staff and corporate training managers who were not included in the walkthrough sessions.</w:t>
      </w:r>
    </w:p>
    <w:p/>
    <w:p>
      <w:pPr>
        <w:pStyle w:val="2"/>
      </w:pPr>
      <w:r>
        <w:t xml:space="preserve">3.5 Deployment considerations and further development</w:t>
      </w:r>
    </w:p>
    <w:p/>
    <w:p>
      <w:pPr>
        <w:pStyle w:val="p1"/>
        <w:spacing w:before="0" w:beforeAutospacing="0" w:after="0" w:afterAutospacing="0"/>
      </w:pPr>
      <w:r>
        <w:t xml:space="preserve">3.5.1 Deployment scenarios, scalability, integration perspectives and directions for further development</w:t>
      </w:r>
    </w:p>
    <w:p/>
    <w:p>
      <w:pPr>
        <w:pStyle w:val="p1"/>
        <w:spacing w:before="0" w:beforeAutospacing="0" w:after="0" w:afterAutospacing="0"/>
      </w:pPr>
      <w:r>
        <w:t xml:space="preserve">The current Docker Compose-based local deployment provides a reproducible development environment and a functional demonstration platform, but a production deployment would require several adaptations. The deployment architecture for the production scenario is illustrated in Figure 3.5.</w:t>
      </w:r>
    </w:p>
    <w:p/>
    <w:p/>
    <w:p/>
    <w:p>
      <w:pPr>
        <w:pStyle w:val="p1"/>
        <w:spacing w:before="0" w:beforeAutospacing="0" w:after="0" w:afterAutospacing="0"/>
      </w:pPr>
      <w:r>
        <w:t xml:space="preserve">Figure 3.5 – Deployment diagram: local development vs. cloud production scenario</w:t>
      </w:r>
    </w:p>
    <w:p/>
    <w:p>
      <w:pPr>
        <w:pStyle w:val="p1"/>
        <w:spacing w:before="0" w:beforeAutospacing="0" w:after="0" w:afterAutospacing="0"/>
      </w:pPr>
      <w:r>
        <w:t xml:space="preserve">[Diagram showing two deployment scenarios side by side. Left: local development with Docker Compose running PostgreSQL and MinIO containers, Spring Boot backend process, and Vite dev server. Right: cloud production with managed PostgreSQL (e.g., AWS RDS), managed object storage (e.g., S3), Dockerised Spring Boot backend on a container orchestration platform (e.g., AWS ECS or Kubernetes), and a static frontend served via CDN. Create in draw.io or similar.]</w:t>
      </w:r>
    </w:p>
    <w:p/>
    <w:p/>
    <w:p>
      <w:pPr>
        <w:pStyle w:val="p1"/>
        <w:spacing w:before="0" w:beforeAutospacing="0" w:after="0" w:afterAutospacing="0"/>
      </w:pPr>
      <w:r>
        <w:t xml:space="preserve">In a cloud deployment scenario, the Spring Boot backend would be containerised (a Dockerfile for the backend is already present in the repository) and deployed to a container orchestration platform such as Kubernetes or a managed container service such as AWS ECS or Google Cloud Run. PostgreSQL would be replaced by a managed database service (e.g., AWS RDS for PostgreSQL or Google Cloud SQL), which provides automated backups, point-in-time recovery, and managed patching. MinIO would be replaced by native cloud object storage (e.g., Amazon S3 or Google Cloud Storage), which eliminates the need to manage a self-hosted MinIO instance. The Telegram bot would continue to operate via long-polling in the container environment, or could be migrated to webhook mode for reduced latency and resource consumption in a production context where a publicly accessible HTTPS endpoint is available.</w:t>
      </w:r>
    </w:p>
    <w:p/>
    <w:p>
      <w:pPr>
        <w:pStyle w:val="p1"/>
        <w:spacing w:before="0" w:beforeAutospacing="0" w:after="0" w:afterAutospacing="0"/>
      </w:pPr>
      <w:r>
        <w:t xml:space="preserve">For scalability, the stateless design of the Spring Boot backend (no server-side session state, JWT-based authentication) means that multiple instances of the backend container can be run behind a load balancer without any session affinity requirements. Database connection pooling via HikariCP would need to be tuned for the increased number of backend instances to avoid exceeding PostgreSQL's maximum connection limit. The pre-aggregated performance metrics in the students table (average grade, attendance rate, homework completion rate) continue to serve their performance optimisation purpose at scale: even with thousands of students and courses, dashboard queries remain fast because they read pre-computed values rather than performing live aggregations.</w:t>
      </w:r>
    </w:p>
    <w:p/>
    <w:p>
      <w:pPr>
        <w:pStyle w:val="p1"/>
        <w:spacing w:before="0" w:beforeAutospacing="0" w:after="0" w:afterAutospacing="0"/>
      </w:pPr>
      <w:r>
        <w:t xml:space="preserve">Integration perspectives include connecting the platform to existing LMS installations via standard interoperability protocols. The LTI (Learning Tools Interoperability) standard, widely supported by platforms such as Moodle and Canvas, would allow the CRM platform to consume course enrolment data from an LMS and push attendance and grade records back, eliminating manual duplication. Alternatively, a REST API bridge could synchronise users and course data between the CRM platform and an LMS on a scheduled basis. A second integration opportunity is with accounting or financial management systems: the payment module's structured data (payment_rules, student_payments tables) provides a well-defined interface for synchronising payment records with an external accounting platform.</w:t>
      </w:r>
    </w:p>
    <w:p/>
    <w:p>
      <w:pPr>
        <w:pStyle w:val="p1"/>
        <w:spacing w:before="0" w:beforeAutospacing="0" w:after="0" w:afterAutospacing="0"/>
      </w:pPr>
      <w:r>
        <w:t xml:space="preserve">Directions for further development are informed by the limitations identified in Section 3.4.1 and by the broader AI-in-education and CRM research reviewed in Chapter 1. The following directions are prioritised by their expected impact on the platform's practical value:</w:t>
      </w:r>
    </w:p>
    <w:p/>
    <w:p>
      <w:pPr>
        <w:pStyle w:val="p1"/>
        <w:spacing w:before="0" w:beforeAutospacing="0" w:after="0" w:afterAutospacing="0"/>
      </w:pPr>
      <w:r>
        <w:t xml:space="preserve">Enhanced AI context: extending the context available to the AI assistant to include lesson materials (slides, reading lists), discussion thread summaries, and historical performance trends across multiple courses. This would allow the assistant to provide subject-specific guidance referencing the actual course content, significantly increasing its pedagogical value.</w:t>
      </w:r>
    </w:p>
    <w:p/>
    <w:p>
      <w:pPr>
        <w:pStyle w:val="p1"/>
        <w:spacing w:before="0" w:beforeAutospacing="0" w:after="0" w:afterAutospacing="0"/>
      </w:pPr>
      <w:r>
        <w:t xml:space="preserve">Predictive analytics and early warning: implementing machine learning models trained on the accumulated learner lifecycle data to predict dropout risk and learning difficulties. The data model already captures the relevant signals (attendance rate, homework completion rate, grade trend over time), and the infrastructure for a batch analytics job is a straightforward addition.</w:t>
      </w:r>
    </w:p>
    <w:p/>
    <w:p>
      <w:pPr>
        <w:pStyle w:val="p1"/>
        <w:spacing w:before="0" w:beforeAutospacing="0" w:after="0" w:afterAutospacing="0"/>
      </w:pPr>
      <w:r>
        <w:t xml:space="preserve">Advanced reporting: building a business intelligence layer with configurable dashboards, export capabilities (PDF, Excel), and scheduled report delivery. Training organisations require periodic summary reports for management review, and automating their generation from the platform's data would eliminate a significant manual reporting burden.</w:t>
      </w:r>
    </w:p>
    <w:p/>
    <w:p>
      <w:pPr>
        <w:pStyle w:val="p1"/>
        <w:spacing w:before="0" w:beforeAutospacing="0" w:after="0" w:afterAutospacing="0"/>
      </w:pPr>
      <w:r>
        <w:t xml:space="preserve">LMS content integration: adding a lightweight content module for uploading and delivering course materials (slides, videos, reading lists) directly within the platform, reducing the dependency on external storage tools and providing the AI assistant with access to source materials.</w:t>
      </w:r>
    </w:p>
    <w:p/>
    <w:p>
      <w:pPr>
        <w:pStyle w:val="p1"/>
        <w:spacing w:before="0" w:beforeAutospacing="0" w:after="0" w:afterAutospacing="0"/>
      </w:pPr>
      <w:r>
        <w:t xml:space="preserve">Mobile interface: developing a progressive web application or native mobile client, particularly important for the student role where mobile-first usage is the norm among younger learners.</w:t>
      </w:r>
    </w:p>
    <w:p/>
    <w:p>
      <w:pPr>
        <w:pStyle w:val="p1"/>
        <w:spacing w:before="0" w:beforeAutospacing="0" w:after="0" w:afterAutospacing="0"/>
      </w:pPr>
      <w:r>
        <w:t xml:space="preserve">Formal usability study: conducting a structured usability evaluation with a larger and more diverse group of participants, including administrative staff, corporate training managers, and learners from different backgrounds, to produce quantitative usability metrics (System Usability Scale score, task completion time, error rate) that can guide subsequent UI refinement.</w:t>
      </w:r>
    </w:p>
    <w:p/>
    <w:p>
      <w:pPr>
        <w:pStyle w:val="p1"/>
        <w:spacing w:before="0" w:beforeAutospacing="0" w:after="0" w:afterAutospacing="0"/>
      </w:pPr>
      <w:r>
        <w:t xml:space="preserve">These directions collectively chart a path from the current diploma-level prototype towards a fully production-ready CRM platform for training that can serve as a competitive offering for small and medium training organisations in Kazakhstan and beyond.</w:t>
      </w:r>
    </w:p>
    <w:p/>
    <w:p>
      <w:pPr>
        <w:pStyle w:val="p1"/>
        <w:spacing w:before="0" w:beforeAutospacing="0" w:after="0" w:afterAutospacing="0"/>
      </w:pPr>
      <w:r>
        <w:t xml:space="preserve">---</w:t>
      </w:r>
    </w:p>
    <w:p/>
    <w:p>
      <w:pPr>
        <w:pStyle w:val="1"/>
      </w:pPr>
      <w:r>
        <w:t xml:space="preserve">CONCLUSION</w:t>
      </w:r>
    </w:p>
    <w:p/>
    <w:p>
      <w:pPr>
        <w:pStyle w:val="p1"/>
        <w:spacing w:before="0" w:beforeAutospacing="0" w:after="0" w:afterAutospacing="0"/>
      </w:pPr>
      <w:r>
        <w:t xml:space="preserve">The present diploma project has addressed the problem of fragmented training management in educational and corporate organisations by designing, implementing, and evaluating a CRM platform for training with an integrated AI assistant. The work was motivated by the observation, developed in the analytical stage of Chapter 1, that training organisations of all sizes commonly struggle with the same operational deficiencies: student data dispersed across spreadsheets and messaging applications, manual payment tracking prone to error, the absence of a single unified view of each learner's progress, and the lack of any personalised academic support between classroom sessions. These deficiencies reduce the quality of the learner experience and increase the administrative burden on instructors and managers alike.</w:t>
      </w:r>
    </w:p>
    <w:p/>
    <w:p>
      <w:pPr>
        <w:pStyle w:val="p1"/>
        <w:spacing w:before="0" w:beforeAutospacing="0" w:after="0" w:afterAutospacing="0"/>
      </w:pPr>
      <w:r>
        <w:t xml:space="preserve">In the analytical stage, a systematic review of CRM and SRM frameworks, learning management systems, and AI assistants in education was conducted. The review identified recurring shortcomings in existing tools: LMS platforms excel at content delivery but provide limited operational and financial management; standalone CRM systems are not adapted to the specific workflows of training management; and purpose-built training management systems typically lack AI-powered personalised support. The review informed a comprehensive set of functional and non-functional requirements, a four-role user model, and the selection of an appropriate technology stack.</w:t>
      </w:r>
    </w:p>
    <w:p/>
    <w:p>
      <w:pPr>
        <w:pStyle w:val="p1"/>
        <w:spacing w:before="0" w:beforeAutospacing="0" w:after="0" w:afterAutospacing="0"/>
      </w:pPr>
      <w:r>
        <w:t xml:space="preserve">In the design stage, a comprehensive system architecture was developed. The architecture comprises twelve interrelated database entities managed through sixteen Flyway version-controlled migration scripts, providing a fully auditable and reproducible schema evolution history. The layered Spring Boot backend with domain-driven package decomposition ensures that business logic, data access, and presentation concerns are clearly separated and independently testable. The React/TypeScript SPA frontend with role-based routing, Zustand global state management, and React Query server state management provides a responsive and maintainable client application. The AI assistant subsystem was designed as a stateless context-assembly and API-forwarding service that grounds every model response in real student and course data retrieved from the platform's own database, ensuring factual accuracy and preventing confabulation.</w:t>
      </w:r>
    </w:p>
    <w:p/>
    <w:p>
      <w:pPr>
        <w:pStyle w:val="p1"/>
        <w:spacing w:before="0" w:beforeAutospacing="0" w:after="0" w:afterAutospacing="0"/>
      </w:pPr>
      <w:r>
        <w:t xml:space="preserve">In the implementation and evaluation stage, a working prototype was developed according to the design and validated through twelve end-to-end business scenario tests, all of which passed successfully. Key implementation challenges — including the concurrent token refresh problem in the Axios interceptor, the null-grade propagation bug in the AI context prompt, and the concurrent attendance record conflict — were identified through thorough exploratory testing and resolved with targeted code changes. Basic performance measurements confirmed sub-120 millisecond response times for all CRUD operations, well within the usability requirements defined in Chapter 1. Scenario-based walkthroughs with potential users — fellow students and instructors from the IITU Department of Computer Science — yielded positive feedback on the platform's navigation clarity and, most notably, on the AI assistant's ability to provide personalised, data-grounded performance analysis that participants found more actionable than static grade displays.</w:t>
      </w:r>
    </w:p>
    <w:p/>
    <w:p>
      <w:pPr>
        <w:pStyle w:val="p1"/>
        <w:spacing w:before="0" w:beforeAutospacing="0" w:after="0" w:afterAutospacing="0"/>
      </w:pPr>
      <w:r>
        <w:t xml:space="preserve">The practical significance of the work lies in the creation of a documented, functional prototype CRM platform that can serve as a realistic basis for deploying a real system in an educational or corporate training organisation. The architecture, database schema, technology choices, and AI integration approach are described in sufficient detail across Chapters 2 and 3 to support continued development by a team of engineers unfamiliar with the original implementation. The use of widely adopted, well-documented open-source technologies — Spring Boot, React, PostgreSQL, Docker Compose, OpenRouter — ensures that the platform does not depend on proprietary components and can be freely extended and deployed.</w:t>
      </w:r>
    </w:p>
    <w:p/>
    <w:p>
      <w:pPr>
        <w:pStyle w:val="p1"/>
        <w:spacing w:before="0" w:beforeAutospacing="0" w:after="0" w:afterAutospacing="0"/>
      </w:pPr>
      <w:r>
        <w:t xml:space="preserve">In conclusion, the diploma project has demonstrated that CRM principles, learner lifecycle management, and AI assistant capabilities can be successfully integrated into a unified platform using a modern but accessible technology stack. The resulting prototype meets the functional and non-functional requirements defined in Chapter 1, provides a solid foundation for further development towards a production-ready system, and contributes a concrete implementation model for the integration of AI-driven personalised support into training management tools — an area identified by the literature as important but still underserved by commercially available solutions. The directions for further development identified in Section 3.5 — enhanced AI context, predictive dropout analytics, advanced reporting, LMS content integration, and a mobile interface — provide a clear and actionable roadmap for realising the platform's full potential in a production environment.</w:t>
      </w:r>
    </w:p>
    <w:sectPr>
      <w:pgSz w:w="11910" w:h="16840"/>
      <w:pgMar w:top="1134" w:right="567" w:bottom="1418" w:left="1701" w:header="714" w:footer="68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163"/>
    <w:rsid w:val="0002393A"/>
    <w:rsid w:val="00026587"/>
    <w:rsid w:val="00034AF6"/>
    <w:rsid w:val="000A3341"/>
    <w:rsid w:val="000F07AE"/>
    <w:rsid w:val="00115E6A"/>
    <w:rsid w:val="0012592A"/>
    <w:rsid w:val="001273FE"/>
    <w:rsid w:val="001473E5"/>
    <w:rsid w:val="0016241C"/>
    <w:rsid w:val="001A2403"/>
    <w:rsid w:val="001A5055"/>
    <w:rsid w:val="001D2452"/>
    <w:rsid w:val="001D3E92"/>
    <w:rsid w:val="001D71DF"/>
    <w:rsid w:val="001E58FF"/>
    <w:rsid w:val="001F47FF"/>
    <w:rsid w:val="002277A0"/>
    <w:rsid w:val="0023410A"/>
    <w:rsid w:val="0026276A"/>
    <w:rsid w:val="002639C9"/>
    <w:rsid w:val="00265F37"/>
    <w:rsid w:val="00274B0C"/>
    <w:rsid w:val="00274F25"/>
    <w:rsid w:val="002B1117"/>
    <w:rsid w:val="002B25E5"/>
    <w:rsid w:val="002B7CA3"/>
    <w:rsid w:val="002F2F24"/>
    <w:rsid w:val="003017AD"/>
    <w:rsid w:val="00315FA1"/>
    <w:rsid w:val="00321387"/>
    <w:rsid w:val="003240CD"/>
    <w:rsid w:val="003355A3"/>
    <w:rsid w:val="00346015"/>
    <w:rsid w:val="003B0F36"/>
    <w:rsid w:val="003B3A88"/>
    <w:rsid w:val="003E5949"/>
    <w:rsid w:val="00445484"/>
    <w:rsid w:val="00455B05"/>
    <w:rsid w:val="004A2DB5"/>
    <w:rsid w:val="004B52E7"/>
    <w:rsid w:val="004C2D74"/>
    <w:rsid w:val="004D4526"/>
    <w:rsid w:val="00503685"/>
    <w:rsid w:val="00507AD5"/>
    <w:rsid w:val="0053264D"/>
    <w:rsid w:val="00533927"/>
    <w:rsid w:val="005509D3"/>
    <w:rsid w:val="0057679A"/>
    <w:rsid w:val="00592B92"/>
    <w:rsid w:val="00595A9D"/>
    <w:rsid w:val="005E1D67"/>
    <w:rsid w:val="005E4756"/>
    <w:rsid w:val="00623E24"/>
    <w:rsid w:val="00645A0C"/>
    <w:rsid w:val="006577B9"/>
    <w:rsid w:val="006D69A7"/>
    <w:rsid w:val="006D7769"/>
    <w:rsid w:val="00733986"/>
    <w:rsid w:val="00767A4D"/>
    <w:rsid w:val="00785B00"/>
    <w:rsid w:val="007A17CA"/>
    <w:rsid w:val="007E0A88"/>
    <w:rsid w:val="007F4D40"/>
    <w:rsid w:val="00805DDC"/>
    <w:rsid w:val="00813418"/>
    <w:rsid w:val="00820F42"/>
    <w:rsid w:val="00826416"/>
    <w:rsid w:val="0084280A"/>
    <w:rsid w:val="00863984"/>
    <w:rsid w:val="00863D7C"/>
    <w:rsid w:val="00882AE4"/>
    <w:rsid w:val="008B6B7C"/>
    <w:rsid w:val="00907FA5"/>
    <w:rsid w:val="009128FD"/>
    <w:rsid w:val="009304EA"/>
    <w:rsid w:val="009328E3"/>
    <w:rsid w:val="009410C4"/>
    <w:rsid w:val="009613D2"/>
    <w:rsid w:val="00971FB8"/>
    <w:rsid w:val="00974ED1"/>
    <w:rsid w:val="00982056"/>
    <w:rsid w:val="009821D6"/>
    <w:rsid w:val="009919C9"/>
    <w:rsid w:val="00993FD5"/>
    <w:rsid w:val="009E49BF"/>
    <w:rsid w:val="00A07843"/>
    <w:rsid w:val="00A24349"/>
    <w:rsid w:val="00A33441"/>
    <w:rsid w:val="00A56939"/>
    <w:rsid w:val="00A92ACF"/>
    <w:rsid w:val="00AB18F5"/>
    <w:rsid w:val="00AD4D0C"/>
    <w:rsid w:val="00AD519D"/>
    <w:rsid w:val="00AE2027"/>
    <w:rsid w:val="00B408D1"/>
    <w:rsid w:val="00B627D6"/>
    <w:rsid w:val="00B70163"/>
    <w:rsid w:val="00BD0D27"/>
    <w:rsid w:val="00BF698D"/>
    <w:rsid w:val="00C00D3B"/>
    <w:rsid w:val="00C05DAB"/>
    <w:rsid w:val="00C273A7"/>
    <w:rsid w:val="00C35CBD"/>
    <w:rsid w:val="00C4297B"/>
    <w:rsid w:val="00C55F5C"/>
    <w:rsid w:val="00C67652"/>
    <w:rsid w:val="00CA4CF2"/>
    <w:rsid w:val="00CE3C7F"/>
    <w:rsid w:val="00CE4569"/>
    <w:rsid w:val="00CF4754"/>
    <w:rsid w:val="00CF744A"/>
    <w:rsid w:val="00D15C6C"/>
    <w:rsid w:val="00D36A52"/>
    <w:rsid w:val="00D42F84"/>
    <w:rsid w:val="00D448F1"/>
    <w:rsid w:val="00D62742"/>
    <w:rsid w:val="00D6424A"/>
    <w:rsid w:val="00D76689"/>
    <w:rsid w:val="00DA6977"/>
    <w:rsid w:val="00DB1B0D"/>
    <w:rsid w:val="00DE54E2"/>
    <w:rsid w:val="00DE7259"/>
    <w:rsid w:val="00DF5CB0"/>
    <w:rsid w:val="00E027C7"/>
    <w:rsid w:val="00E7654A"/>
    <w:rsid w:val="00E77ADF"/>
    <w:rsid w:val="00E82A31"/>
    <w:rsid w:val="00E902A6"/>
    <w:rsid w:val="00E907F6"/>
    <w:rsid w:val="00E96887"/>
    <w:rsid w:val="00EA0A97"/>
    <w:rsid w:val="00ED7103"/>
    <w:rsid w:val="00EE1818"/>
    <w:rsid w:val="00F139B0"/>
    <w:rsid w:val="00F35D90"/>
    <w:rsid w:val="00F53113"/>
    <w:rsid w:val="00F55E2E"/>
    <w:rsid w:val="00F91561"/>
    <w:rsid w:val="00FB7576"/>
    <w:rsid w:val="00FC6448"/>
    <w:rsid w:val="38DED6BF"/>
    <w:rsid w:val="3A4BB6BC"/>
    <w:rsid w:val="55B25DD0"/>
    <w:rsid w:val="5DEC2F8D"/>
    <w:rsid w:val="64167706"/>
    <w:rsid w:val="7CC586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154B"/>
  <w15:docId w15:val="{9D2AFFE2-8AF5-4224-AA8D-898035E23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393A"/>
    <w:pPr>
      <w:widowControl/>
      <w:autoSpaceDE/>
      <w:autoSpaceDN/>
    </w:pPr>
    <w:rPr>
      <w:rFonts w:ascii="Times New Roman" w:eastAsia="Times New Roman" w:hAnsi="Times New Roman" w:cs="Times New Roman"/>
      <w:sz w:val="24"/>
      <w:szCs w:val="24"/>
      <w:lang w:val="ru-KZ" w:eastAsia="ru-RU"/>
    </w:rPr>
  </w:style>
  <w:style w:type="paragraph" w:styleId="1">
    <w:name w:val="heading 1"/>
    <w:basedOn w:val="a"/>
    <w:uiPriority w:val="9"/>
    <w:qFormat/>
    <w:pPr>
      <w:widowControl w:val="0"/>
      <w:autoSpaceDE w:val="0"/>
      <w:autoSpaceDN w:val="0"/>
      <w:ind w:left="732"/>
      <w:jc w:val="center"/>
      <w:outlineLvl w:val="0"/>
    </w:pPr>
    <w:rPr>
      <w:b/>
      <w:bCs/>
      <w:sz w:val="28"/>
      <w:szCs w:val="28"/>
      <w:lang w:val="ru-RU" w:eastAsia="en-US"/>
    </w:rPr>
  </w:style>
  <w:style w:type="paragraph" w:styleId="2">
    <w:name w:val="heading 2"/>
    <w:basedOn w:val="a"/>
    <w:uiPriority w:val="9"/>
    <w:unhideWhenUsed/>
    <w:qFormat/>
    <w:pPr>
      <w:widowControl w:val="0"/>
      <w:autoSpaceDE w:val="0"/>
      <w:autoSpaceDN w:val="0"/>
      <w:spacing w:before="218"/>
      <w:ind w:left="768" w:hanging="567"/>
      <w:jc w:val="both"/>
      <w:outlineLvl w:val="1"/>
    </w:pPr>
    <w:rPr>
      <w:b/>
      <w:bCs/>
      <w:lang w:val="ru-RU" w:eastAsia="en-US"/>
    </w:rPr>
  </w:style>
  <w:style w:type="paragraph" w:styleId="3">
    <w:name w:val="heading 3"/>
    <w:basedOn w:val="a"/>
    <w:next w:val="a"/>
    <w:link w:val="30"/>
    <w:uiPriority w:val="9"/>
    <w:unhideWhenUsed/>
    <w:qFormat/>
    <w:rsid w:val="00DB1B0D"/>
    <w:pPr>
      <w:keepNext/>
      <w:keepLines/>
      <w:spacing w:before="40"/>
      <w:outlineLvl w:val="2"/>
    </w:pPr>
    <w:rPr>
      <w:rFonts w:asciiTheme="majorHAnsi" w:eastAsiaTheme="majorEastAsia" w:hAnsiTheme="majorHAnsi" w:cstheme="majorBidi"/>
      <w:color w:val="243F60" w:themeColor="accent1" w:themeShade="7F"/>
    </w:rPr>
  </w:style>
  <w:style w:type="paragraph" w:styleId="4">
    <w:name w:val="heading 4"/>
    <w:basedOn w:val="a"/>
    <w:next w:val="a"/>
    <w:link w:val="40"/>
    <w:uiPriority w:val="9"/>
    <w:semiHidden/>
    <w:unhideWhenUsed/>
    <w:qFormat/>
    <w:rsid w:val="000A334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widowControl w:val="0"/>
      <w:autoSpaceDE w:val="0"/>
      <w:autoSpaceDN w:val="0"/>
      <w:spacing w:before="120"/>
      <w:ind w:left="682" w:hanging="480"/>
    </w:pPr>
    <w:rPr>
      <w:b/>
      <w:bCs/>
      <w:sz w:val="20"/>
      <w:szCs w:val="20"/>
      <w:lang w:val="ru-RU" w:eastAsia="en-US"/>
    </w:rPr>
  </w:style>
  <w:style w:type="paragraph" w:styleId="a3">
    <w:name w:val="Body Text"/>
    <w:basedOn w:val="a"/>
    <w:uiPriority w:val="1"/>
    <w:qFormat/>
    <w:pPr>
      <w:widowControl w:val="0"/>
      <w:autoSpaceDE w:val="0"/>
      <w:autoSpaceDN w:val="0"/>
    </w:pPr>
    <w:rPr>
      <w:lang w:val="ru-RU" w:eastAsia="en-US"/>
    </w:rPr>
  </w:style>
  <w:style w:type="paragraph" w:styleId="a4">
    <w:name w:val="List Paragraph"/>
    <w:basedOn w:val="a"/>
    <w:uiPriority w:val="1"/>
    <w:qFormat/>
    <w:pPr>
      <w:widowControl w:val="0"/>
      <w:autoSpaceDE w:val="0"/>
      <w:autoSpaceDN w:val="0"/>
      <w:spacing w:before="120"/>
      <w:ind w:left="768" w:hanging="567"/>
      <w:jc w:val="both"/>
    </w:pPr>
    <w:rPr>
      <w:sz w:val="22"/>
      <w:szCs w:val="22"/>
      <w:lang w:val="ru-RU" w:eastAsia="en-US"/>
    </w:rPr>
  </w:style>
  <w:style w:type="paragraph" w:customStyle="1" w:styleId="TableParagraph">
    <w:name w:val="Table Paragraph"/>
    <w:basedOn w:val="a"/>
    <w:uiPriority w:val="1"/>
    <w:qFormat/>
    <w:pPr>
      <w:widowControl w:val="0"/>
      <w:autoSpaceDE w:val="0"/>
      <w:autoSpaceDN w:val="0"/>
    </w:pPr>
    <w:rPr>
      <w:sz w:val="22"/>
      <w:szCs w:val="22"/>
      <w:lang w:val="ru-RU" w:eastAsia="en-US"/>
    </w:rPr>
  </w:style>
  <w:style w:type="paragraph" w:styleId="a5">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
    <w:name w:val="HTML Preformatted"/>
    <w:basedOn w:val="a"/>
    <w:link w:val="HTML0"/>
    <w:uiPriority w:val="99"/>
    <w:semiHidden/>
    <w:unhideWhenUsed/>
    <w:rsid w:val="005509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u-RU" w:eastAsia="en-US"/>
    </w:rPr>
  </w:style>
  <w:style w:type="character" w:customStyle="1" w:styleId="HTML0">
    <w:name w:val="Стандартный HTML Знак"/>
    <w:basedOn w:val="a0"/>
    <w:link w:val="HTML"/>
    <w:uiPriority w:val="99"/>
    <w:semiHidden/>
    <w:rsid w:val="005509D3"/>
    <w:rPr>
      <w:rFonts w:ascii="Courier New" w:eastAsia="Times New Roman" w:hAnsi="Courier New" w:cs="Courier New"/>
      <w:sz w:val="20"/>
      <w:szCs w:val="20"/>
    </w:rPr>
  </w:style>
  <w:style w:type="character" w:customStyle="1" w:styleId="y2iqfc">
    <w:name w:val="y2iqfc"/>
    <w:basedOn w:val="a0"/>
    <w:rsid w:val="005509D3"/>
  </w:style>
  <w:style w:type="paragraph" w:styleId="a6">
    <w:name w:val="head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paragraph" w:styleId="a7">
    <w:name w:val="footer"/>
    <w:basedOn w:val="a"/>
    <w:uiPriority w:val="99"/>
    <w:unhideWhenUsed/>
    <w:rsid w:val="7CC586CD"/>
    <w:pPr>
      <w:widowControl w:val="0"/>
      <w:tabs>
        <w:tab w:val="center" w:pos="4680"/>
        <w:tab w:val="right" w:pos="9360"/>
      </w:tabs>
      <w:autoSpaceDE w:val="0"/>
      <w:autoSpaceDN w:val="0"/>
    </w:pPr>
    <w:rPr>
      <w:sz w:val="22"/>
      <w:szCs w:val="22"/>
      <w:lang w:val="ru-RU" w:eastAsia="en-US"/>
    </w:rPr>
  </w:style>
  <w:style w:type="table" w:styleId="a8">
    <w:name w:val="Table Grid"/>
    <w:basedOn w:val="a1"/>
    <w:uiPriority w:val="59"/>
    <w:rsid w:val="00FB4123"/>
    <w:tblPr/>
  </w:style>
  <w:style w:type="paragraph" w:customStyle="1" w:styleId="p1">
    <w:name w:val="p1"/>
    <w:basedOn w:val="a"/>
    <w:rsid w:val="00C67652"/>
    <w:pPr>
      <w:spacing w:before="100" w:beforeAutospacing="1" w:after="100" w:afterAutospacing="1"/>
    </w:pPr>
  </w:style>
  <w:style w:type="paragraph" w:customStyle="1" w:styleId="p2">
    <w:name w:val="p2"/>
    <w:basedOn w:val="a"/>
    <w:rsid w:val="00C67652"/>
    <w:pPr>
      <w:spacing w:before="100" w:beforeAutospacing="1" w:after="100" w:afterAutospacing="1"/>
    </w:pPr>
  </w:style>
  <w:style w:type="character" w:customStyle="1" w:styleId="s1">
    <w:name w:val="s1"/>
    <w:basedOn w:val="a0"/>
    <w:rsid w:val="00C67652"/>
  </w:style>
  <w:style w:type="paragraph" w:customStyle="1" w:styleId="p3">
    <w:name w:val="p3"/>
    <w:basedOn w:val="a"/>
    <w:rsid w:val="003017AD"/>
    <w:pPr>
      <w:spacing w:before="100" w:beforeAutospacing="1" w:after="100" w:afterAutospacing="1"/>
    </w:pPr>
  </w:style>
  <w:style w:type="character" w:customStyle="1" w:styleId="30">
    <w:name w:val="Заголовок 3 Знак"/>
    <w:basedOn w:val="a0"/>
    <w:link w:val="3"/>
    <w:uiPriority w:val="9"/>
    <w:rsid w:val="00DB1B0D"/>
    <w:rPr>
      <w:rFonts w:asciiTheme="majorHAnsi" w:eastAsiaTheme="majorEastAsia" w:hAnsiTheme="majorHAnsi" w:cstheme="majorBidi"/>
      <w:color w:val="243F60" w:themeColor="accent1" w:themeShade="7F"/>
      <w:sz w:val="24"/>
      <w:szCs w:val="24"/>
      <w:lang w:val="ru-KZ" w:eastAsia="ru-RU"/>
    </w:rPr>
  </w:style>
  <w:style w:type="character" w:customStyle="1" w:styleId="s2">
    <w:name w:val="s2"/>
    <w:basedOn w:val="a0"/>
    <w:rsid w:val="001A2403"/>
  </w:style>
  <w:style w:type="character" w:customStyle="1" w:styleId="apple-converted-space">
    <w:name w:val="apple-converted-space"/>
    <w:basedOn w:val="a0"/>
    <w:rsid w:val="00805DDC"/>
  </w:style>
  <w:style w:type="character" w:customStyle="1" w:styleId="40">
    <w:name w:val="Заголовок 4 Знак"/>
    <w:basedOn w:val="a0"/>
    <w:link w:val="4"/>
    <w:uiPriority w:val="9"/>
    <w:semiHidden/>
    <w:rsid w:val="000A3341"/>
    <w:rPr>
      <w:rFonts w:asciiTheme="majorHAnsi" w:eastAsiaTheme="majorEastAsia" w:hAnsiTheme="majorHAnsi" w:cstheme="majorBidi"/>
      <w:i/>
      <w:iCs/>
      <w:color w:val="365F91" w:themeColor="accent1" w:themeShade="BF"/>
      <w:sz w:val="24"/>
      <w:szCs w:val="24"/>
      <w:lang w:val="ru-KZ" w:eastAsia="ru-RU"/>
    </w:rPr>
  </w:style>
  <w:style w:type="paragraph" w:customStyle="1" w:styleId="p4">
    <w:name w:val="p4"/>
    <w:basedOn w:val="a"/>
    <w:rsid w:val="000A3341"/>
    <w:pPr>
      <w:spacing w:before="100" w:beforeAutospacing="1" w:after="100" w:afterAutospacing="1"/>
    </w:pPr>
  </w:style>
  <w:style w:type="paragraph" w:customStyle="1" w:styleId="p5">
    <w:name w:val="p5"/>
    <w:basedOn w:val="a"/>
    <w:rsid w:val="002F2F24"/>
    <w:pPr>
      <w:spacing w:before="100" w:beforeAutospacing="1" w:after="100" w:afterAutospacing="1"/>
    </w:pPr>
  </w:style>
  <w:style w:type="character" w:customStyle="1" w:styleId="s3">
    <w:name w:val="s3"/>
    <w:basedOn w:val="a0"/>
    <w:rsid w:val="002F2F24"/>
  </w:style>
  <w:style w:type="table" w:styleId="a9">
    <w:name w:val="Grid Table Light"/>
    <w:basedOn w:val="a1"/>
    <w:uiPriority w:val="40"/>
    <w:rsid w:val="00C35C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C35C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page number"/>
    <w:basedOn w:val="a0"/>
    <w:uiPriority w:val="99"/>
    <w:semiHidden/>
    <w:unhideWhenUsed/>
    <w:rsid w:val="007E0A88"/>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