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2B" w:rsidRDefault="00877D2B">
      <w:bookmarkStart w:id="0" w:name="_GoBack"/>
      <w:bookmarkEnd w:id="0"/>
      <w:r>
        <w:t>Дата выполнения: 05.04.2023 22:13:29</w:t>
      </w:r>
    </w:p>
    <w:p w:rsidR="00877D2B" w:rsidRDefault="00877D2B">
      <w:r>
        <w:t>Количество контролирующих органов:</w:t>
      </w:r>
    </w:p>
    <w:p w:rsidR="00877D2B" w:rsidRDefault="00877D2B">
      <w:r>
        <w:t>Общее - 53</w:t>
      </w:r>
    </w:p>
    <w:p w:rsidR="00877D2B" w:rsidRDefault="00877D2B">
      <w:r>
        <w:t>fms - 1</w:t>
      </w:r>
    </w:p>
    <w:p w:rsidR="00877D2B" w:rsidRDefault="00877D2B">
      <w:r>
        <w:t>fns - 10</w:t>
      </w:r>
    </w:p>
    <w:p w:rsidR="00877D2B" w:rsidRDefault="00877D2B">
      <w:r>
        <w:t>pfr - 39</w:t>
      </w:r>
    </w:p>
    <w:p w:rsidR="00877D2B" w:rsidRDefault="00877D2B">
      <w:r>
        <w:t>rtn - 1</w:t>
      </w:r>
    </w:p>
    <w:p w:rsidR="00877D2B" w:rsidRDefault="00877D2B">
      <w:r>
        <w:t>stat - 1</w:t>
      </w:r>
    </w:p>
    <w:p w:rsidR="00877D2B" w:rsidRDefault="00877D2B">
      <w:r>
        <w:t>trade - 1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000"/>
        <w:gridCol w:w="1400"/>
        <w:gridCol w:w="4000"/>
        <w:gridCol w:w="1600"/>
      </w:tblGrid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№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Тип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Код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Имя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ИНН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fms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180-001F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УФМС России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1821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6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1821005586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1828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3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1828011010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1831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10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1831038252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5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1832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11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1832015875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6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1836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(только для писем и требований) Межрайонная ИФНС России № 12 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1833028059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7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1837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2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1829014293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8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1838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5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1827019000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9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1839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7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1830002006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10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1840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8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1834030163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11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fns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1841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Межрайонная ИФНС России № 9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>
            <w:r>
              <w:t>1835059990</w:t>
            </w:r>
          </w:p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12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019-000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ОПФР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13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Индустриальному району, Страхователи (юридические лица)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14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019-002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Ленинскому району, Страхователи (юридические лица)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15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019-003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Октябрьскому району, Страхователи (юридические лица)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16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019-004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Первомайскому району, Страхователи (юридические лица)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17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019-005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Устиновскому району, Страхователи (юридические лица)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18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019-006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г. Воткинску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19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019-007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г. Глазову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20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019-008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г. Можге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21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019-009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г. Сарапуле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22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019-010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Алнашскому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23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Балезинскому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24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019-012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Вавожскому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25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019-015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Граховскому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26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019-016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Дебесскому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27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019-017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Завьяловскому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28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019-018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Игринскому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29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019-019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Камбарскому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30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019-020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Каракулинскому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31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Кезскому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32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019-022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Кизнерскому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33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019-023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Киясовскому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34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019-024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Красногорскому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35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019-025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Малопургинскому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36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019-028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Селтинскому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37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019-029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Сюмсинскому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38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019-030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Увинскому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39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019-031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Шарканскому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40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019-032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Юкаменскому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41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019-033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Якшур-Бодьинскому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42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019-034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Ярскому району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43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019-035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Индустриальному району, Вновь зарегистрированные ЮЛ и ИП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44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019-091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Индустриальному району, Индивидуальные предприниматели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45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019-092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Ленинскому району, Индивидуальные предприниматели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46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019-093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Октябрьскому району, Индивидуальные предприниматели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47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019-094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Первомайскому району, Индивидуальные предприниматели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48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019-095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Устиновскому району, Индивидуальные предприниматели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49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019-099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Тестовый УПФР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50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pfr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019-919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УПФР по пересылке пенсионных дел (УДМУРТСКАЯ РЕСП)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51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rtn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18-RTN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Управление Росприроднадзора по Удмуртской Республике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52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stat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18-00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ТОФСГС по Республике Удмуртия (Удмуртстат)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  <w:tr w:rsidR="00877D2B" w:rsidTr="00877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  <w:shd w:val="clear" w:color="auto" w:fill="auto"/>
          </w:tcPr>
          <w:p w:rsidR="00877D2B" w:rsidRDefault="00877D2B">
            <w:r>
              <w:t>53</w:t>
            </w:r>
          </w:p>
        </w:tc>
        <w:tc>
          <w:tcPr>
            <w:tcW w:w="1000" w:type="dxa"/>
            <w:shd w:val="clear" w:color="auto" w:fill="auto"/>
          </w:tcPr>
          <w:p w:rsidR="00877D2B" w:rsidRDefault="00877D2B">
            <w:r>
              <w:t>trade</w:t>
            </w:r>
          </w:p>
        </w:tc>
        <w:tc>
          <w:tcPr>
            <w:tcW w:w="1400" w:type="dxa"/>
            <w:shd w:val="clear" w:color="auto" w:fill="auto"/>
          </w:tcPr>
          <w:p w:rsidR="00877D2B" w:rsidRDefault="00877D2B">
            <w:r>
              <w:t>18RAR</w:t>
            </w:r>
          </w:p>
        </w:tc>
        <w:tc>
          <w:tcPr>
            <w:tcW w:w="4000" w:type="dxa"/>
            <w:shd w:val="clear" w:color="auto" w:fill="auto"/>
          </w:tcPr>
          <w:p w:rsidR="00877D2B" w:rsidRDefault="00877D2B">
            <w:r>
              <w:t>Министерство торговли УУ</w:t>
            </w:r>
          </w:p>
        </w:tc>
        <w:tc>
          <w:tcPr>
            <w:tcW w:w="1600" w:type="dxa"/>
            <w:shd w:val="clear" w:color="auto" w:fill="auto"/>
          </w:tcPr>
          <w:p w:rsidR="00877D2B" w:rsidRDefault="00877D2B"/>
        </w:tc>
      </w:tr>
    </w:tbl>
    <w:p w:rsidR="00C60272" w:rsidRDefault="00C60272"/>
    <w:sectPr w:rsidR="00C6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2B"/>
    <w:rsid w:val="00877D2B"/>
    <w:rsid w:val="00C6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A9399-E7AA-4844-9BF1-BCEF766F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3341</Characters>
  <Application>Microsoft Office Word</Application>
  <DocSecurity>0</DocSecurity>
  <Lines>27</Lines>
  <Paragraphs>7</Paragraphs>
  <ScaleCrop>false</ScaleCrop>
  <Company>diakov.net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Leniv</dc:creator>
  <cp:keywords/>
  <dc:description/>
  <cp:lastModifiedBy>Leniv</cp:lastModifiedBy>
  <cp:revision>1</cp:revision>
  <dcterms:created xsi:type="dcterms:W3CDTF">2023-04-05T18:13:00Z</dcterms:created>
  <dcterms:modified xsi:type="dcterms:W3CDTF">2023-04-05T18:14:00Z</dcterms:modified>
</cp:coreProperties>
</file>