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54295" w14:textId="77777777" w:rsidR="00306429" w:rsidRDefault="00000000">
      <w:pPr>
        <w:pStyle w:val="Heading1"/>
      </w:pPr>
      <w:bookmarkStart w:id="0" w:name="header"/>
      <w:bookmarkStart w:id="1" w:name="карта-управления-frontier-ai"/>
      <w:bookmarkStart w:id="2" w:name="content"/>
      <w:bookmarkEnd w:id="0"/>
      <w:r>
        <w:t>Карта управления frontier AI</w:t>
      </w:r>
    </w:p>
    <w:p w14:paraId="0B084E2F" w14:textId="77777777" w:rsidR="00306429" w:rsidRDefault="00000000">
      <w:pPr>
        <w:pStyle w:val="Heading2"/>
      </w:pPr>
      <w:bookmarkStart w:id="3" w:name="простая-картина"/>
      <w:r>
        <w:t>Простая картина</w:t>
      </w:r>
    </w:p>
    <w:p w14:paraId="58AC24E2" w14:textId="77777777" w:rsidR="00306429" w:rsidRDefault="00000000">
      <w:pPr>
        <w:pStyle w:val="FirstParagraph"/>
      </w:pPr>
      <w:r>
        <w:t xml:space="preserve">Сегодня governance frontier AI устроен не как одна «глобальная конституция ИИ», а как наложение шести разных центров силы. На практике наибольшее влияние имеют: сами компании, которые решают, что тренировать и выпускать; государства, которые могут закрывать рынки или навязывать обязательства; институты оценки безопасности, которые проверяют модели; добровольные рамки и стандарты, которые превращаются в ожидаемую «норму поведения»; а также инфраструктурные узкие места — чипы, облака и экспортный контроль. Именно поэтому реальная власть распределена не только между законами, но и между лабораториями, облачными провайдерами и правительствами, контролирующими вычислительные цепочки. </w:t>
      </w:r>
      <w:hyperlink r:id="rId5">
        <w:r>
          <w:rPr>
            <w:rStyle w:val="Hyperlink"/>
          </w:rPr>
          <w:t>[1]</w:t>
        </w:r>
      </w:hyperlink>
    </w:p>
    <w:p w14:paraId="5F0FDAB3" w14:textId="77777777" w:rsidR="00306429" w:rsidRDefault="00000000">
      <w:pPr>
        <w:pStyle w:val="BodyText"/>
      </w:pPr>
      <w:r>
        <w:t xml:space="preserve">Если очень упростить, то сегодня есть три «тяжёлых» центра власти. Первый — </w:t>
      </w:r>
      <w:r>
        <w:rPr>
          <w:b/>
          <w:bCs/>
        </w:rPr>
        <w:t>frontier-компании</w:t>
      </w:r>
      <w:r>
        <w:t xml:space="preserve">: OpenAI, Anthropic, Google DeepMind, Meta, Microsoft, Amazon и крупные китайские игроки. Они определяют архитектуру моделей, политику релизов, доступ через API, встроенные guardrails и внутренние safety frameworks. Второй — </w:t>
      </w:r>
      <w:r>
        <w:rPr>
          <w:b/>
          <w:bCs/>
        </w:rPr>
        <w:t>государства с жёсткими рычагами</w:t>
      </w:r>
      <w:r>
        <w:t xml:space="preserve">: ЕС через AI Act и AI Office; США через экспортный контроль, стандарты NIST/CAISI и рычаги облака/чипов; Китай через CAC-led режим генеративного ИИ, deep synthesis, алгоритмические правила и маркировку синтетического контента. Третий — </w:t>
      </w:r>
      <w:r>
        <w:rPr>
          <w:b/>
          <w:bCs/>
        </w:rPr>
        <w:t>инфраструктура</w:t>
      </w:r>
      <w:r>
        <w:t xml:space="preserve">: frontier-модели зависят от передовых GPU/ASIC, гиперскейл-облаков и трансграничных поставок полупроводников. </w:t>
      </w:r>
      <w:hyperlink r:id="rId6">
        <w:r>
          <w:rPr>
            <w:rStyle w:val="Hyperlink"/>
          </w:rPr>
          <w:t>[2]</w:t>
        </w:r>
      </w:hyperlink>
    </w:p>
    <w:p w14:paraId="7E45F4BE" w14:textId="77777777" w:rsidR="00306429" w:rsidRDefault="00000000">
      <w:pPr>
        <w:pStyle w:val="BodyText"/>
      </w:pPr>
      <w:r>
        <w:t xml:space="preserve">Второй эшелон власти — это </w:t>
      </w:r>
      <w:r>
        <w:rPr>
          <w:b/>
          <w:bCs/>
        </w:rPr>
        <w:t>институты оценки и международной координации</w:t>
      </w:r>
      <w:r>
        <w:t xml:space="preserve">. Они обычно не могут сами запретить модель, но могут сильно изменить поведение компаний и регуляторов: AI Safety/AI Security Institutes, INASI, NIST AI RMF, ISO/IEC SC 42, OECD AI Principles, G7 Hiroshima AI Process, AI Safety Summit process и Council of Europe AI Convention. Их сила — не столько в немедленном принуждении, сколько в том, что они стандартизируют язык рисков, тестирования, документации, социальных ожиданий и, постепенно, compliance-практики. </w:t>
      </w:r>
      <w:hyperlink r:id="rId7">
        <w:r>
          <w:rPr>
            <w:rStyle w:val="Hyperlink"/>
          </w:rPr>
          <w:t>[3]</w:t>
        </w:r>
      </w:hyperlink>
    </w:p>
    <w:p w14:paraId="5CCB168E" w14:textId="77777777" w:rsidR="00306429" w:rsidRDefault="00000000">
      <w:pPr>
        <w:pStyle w:val="BodyText"/>
      </w:pPr>
      <w:r>
        <w:t xml:space="preserve">Для интерактивной карты это означает простое правило: </w:t>
      </w:r>
      <w:r>
        <w:rPr>
          <w:b/>
          <w:bCs/>
        </w:rPr>
        <w:t>сначала показывайте не все институты, а те, кто реально может остановить, задержать, ограничить или масштабировать frontier-модель</w:t>
      </w:r>
      <w:r>
        <w:t xml:space="preserve">. Это, прежде всего, ЕС AI Act, американский экспортный контроль BIS, китайский CAC-режим, крупнейшие frontier-компании, AI safety institutes и узлы compute/chips/cloud. Всё остальное лучше показывать как второй слой влияния, чтобы карта осталась читаемой и полезной за 1–2 дня разработки. </w:t>
      </w:r>
      <w:hyperlink r:id="rId8">
        <w:r>
          <w:rPr>
            <w:rStyle w:val="Hyperlink"/>
          </w:rPr>
          <w:t>[4]</w:t>
        </w:r>
      </w:hyperlink>
    </w:p>
    <w:p w14:paraId="762D3766" w14:textId="77777777" w:rsidR="00306429" w:rsidRDefault="00000000">
      <w:pPr>
        <w:pStyle w:val="Heading2"/>
      </w:pPr>
      <w:bookmarkStart w:id="4" w:name="слои-управления"/>
      <w:bookmarkEnd w:id="3"/>
      <w:r>
        <w:lastRenderedPageBreak/>
        <w:t>Слои управления</w:t>
      </w:r>
    </w:p>
    <w:p w14:paraId="3FB340E3" w14:textId="77777777" w:rsidR="00306429" w:rsidRDefault="00000000">
      <w:pPr>
        <w:pStyle w:val="FirstParagraph"/>
      </w:pPr>
      <w:r>
        <w:rPr>
          <w:b/>
          <w:bCs/>
        </w:rPr>
        <w:t>Корпоративное самоуправление.</w:t>
      </w:r>
      <w:r>
        <w:t xml:space="preserve"> Самый быстрый и часто самый непосредственный слой — внутренние правила самих компаний: Preparedness Framework у OpenAI, Responsible Scaling Policy у Anthropic, Frontier Safety Framework у Google DeepMind, Advanced AI Scaling Framework у Meta, Frontier Governance Framework у Microsoft, Frontier Model Safety Framework у Amazon, Secure AI Frontier Model Framework у Cohere и публичные risk frameworks у xAI. Именно здесь принимаются решения о pre-deployment evaluations, red teaming, capability thresholds, rollout controls, incident response и снятии/задержке релиза. Этот слой не является законом, но он крайне важен, потому что работает </w:t>
      </w:r>
      <w:r>
        <w:rPr>
          <w:b/>
          <w:bCs/>
        </w:rPr>
        <w:t>до</w:t>
      </w:r>
      <w:r>
        <w:t xml:space="preserve"> того, как государство успевает отреагировать. </w:t>
      </w:r>
      <w:hyperlink r:id="rId9">
        <w:r>
          <w:rPr>
            <w:rStyle w:val="Hyperlink"/>
          </w:rPr>
          <w:t>[5]</w:t>
        </w:r>
      </w:hyperlink>
    </w:p>
    <w:p w14:paraId="5ACD0F9E" w14:textId="77777777" w:rsidR="00306429" w:rsidRDefault="00000000">
      <w:pPr>
        <w:pStyle w:val="BodyText"/>
      </w:pPr>
      <w:r>
        <w:rPr>
          <w:b/>
          <w:bCs/>
        </w:rPr>
        <w:t>Оценки моделей и AI safety institutes.</w:t>
      </w:r>
      <w:r>
        <w:t xml:space="preserve"> Здесь находятся UK AI Security Institute, U.S. CAISI, Canadian AISI, Japan AISI, Singapore AISI и южнокорейский AISI. Эти структуры не всегда являются регуляторами, но они строят то, без чего frontier governance плохо работает: методы оценки, безопасностные бенчмарки, совместные исследования, независимые испытания и технический язык для severe-risk discussions. Именно этот слой связывает технический мир с политикой. </w:t>
      </w:r>
      <w:hyperlink r:id="rId10">
        <w:r>
          <w:rPr>
            <w:rStyle w:val="Hyperlink"/>
          </w:rPr>
          <w:t>[6]</w:t>
        </w:r>
      </w:hyperlink>
    </w:p>
    <w:p w14:paraId="07DD015C" w14:textId="77777777" w:rsidR="00306429" w:rsidRDefault="00000000">
      <w:pPr>
        <w:pStyle w:val="BodyText"/>
      </w:pPr>
      <w:r>
        <w:rPr>
          <w:b/>
          <w:bCs/>
        </w:rPr>
        <w:t>Добровольные обязательства.</w:t>
      </w:r>
      <w:r>
        <w:t xml:space="preserve"> Сюда относятся Seoul Frontier AI Safety Commitments, Frontier Model Forum, корпоративные safety frameworks, AI Verify, Voluntary Code of Conduct в Канаде, японские business guidelines, австралийский Voluntary AI Safety Standard и похожие инструменты. Их сила ниже, чем у закона, но они важны потому, что быстро создают ожидаемые практики: публикацию risks/thresholds, red teaming, disclosure, testing, reporting, корректировку guardrails и работу с независимыми evaluators. Во многих юрисдикциях именно они «заполняют пустоту» до жёсткого регулирования. </w:t>
      </w:r>
      <w:hyperlink r:id="rId11">
        <w:r>
          <w:rPr>
            <w:rStyle w:val="Hyperlink"/>
          </w:rPr>
          <w:t>[7]</w:t>
        </w:r>
      </w:hyperlink>
    </w:p>
    <w:p w14:paraId="4489DB8C" w14:textId="77777777" w:rsidR="00306429" w:rsidRDefault="00000000">
      <w:pPr>
        <w:pStyle w:val="BodyText"/>
      </w:pPr>
      <w:r>
        <w:rPr>
          <w:b/>
          <w:bCs/>
        </w:rPr>
        <w:t>Национальное регулирование.</w:t>
      </w:r>
      <w:r>
        <w:t xml:space="preserve"> Здесь картина очень неоднородна. ЕС построил первую полноценную обязательную горизонтальную рамку для AI, включая GPAI/general-purpose models. Китай уже давно использует binding rules для algorithm recommendation, deep synthesis, generative AI services и маркировки AI-контента. Южная Корея приняла AI Basic Act. Великобритания, Сингапур, Канада, Япония, Австралия и Индия пока больше опираются на guidance, институциональные механизмы, existing-law enforcement и sectoral tools, чем на единый жёсткий статут уровня ЕС. </w:t>
      </w:r>
      <w:hyperlink r:id="rId12">
        <w:r>
          <w:rPr>
            <w:rStyle w:val="Hyperlink"/>
          </w:rPr>
          <w:t>[8]</w:t>
        </w:r>
      </w:hyperlink>
    </w:p>
    <w:p w14:paraId="77B85B61" w14:textId="77777777" w:rsidR="00306429" w:rsidRDefault="00000000">
      <w:pPr>
        <w:pStyle w:val="BodyText"/>
      </w:pPr>
      <w:r>
        <w:rPr>
          <w:b/>
          <w:bCs/>
        </w:rPr>
        <w:t>Международная координация.</w:t>
      </w:r>
      <w:r>
        <w:t xml:space="preserve"> OECD, G7 Hiroshima AI Process, AI Safety Summit process, INASI, UN Global Digital Compact/AI panel/dialogue, Council of Europe Convention и ISO/IEC создают общий словарь, координируют подходы, снижают фрагментацию и помогают переносить практики между юрисдикциями. Но сегодня они почти нигде не заменяют государственную власть. Их реальная функция — согласовывать принципы, тестирование, reporting и институты научной/технической кооперации. </w:t>
      </w:r>
      <w:hyperlink r:id="rId13">
        <w:r>
          <w:rPr>
            <w:rStyle w:val="Hyperlink"/>
          </w:rPr>
          <w:t>[9]</w:t>
        </w:r>
      </w:hyperlink>
    </w:p>
    <w:p w14:paraId="76968A0D" w14:textId="77777777" w:rsidR="00306429" w:rsidRDefault="00000000">
      <w:pPr>
        <w:pStyle w:val="BodyText"/>
      </w:pPr>
      <w:r>
        <w:rPr>
          <w:b/>
          <w:bCs/>
        </w:rPr>
        <w:lastRenderedPageBreak/>
        <w:t>Compute, chips, cloud и export controls.</w:t>
      </w:r>
      <w:r>
        <w:t xml:space="preserve"> Это самый недооценённый, но часто самый «жёсткий» слой. Frontier AI требует больших объёмов compute; значит, тот, кто контролирует передовые чипы, их экспорт, маршруты перепродажи, облачную ёмкость и капиталоёмкие data centers, влияет на frontier governance не меньше, чем профильный AI-regulator. В 2026 году особенно важны BIS export controls США и связанная с ними политика по advanced computing ICs, а также национальные стратегии sovereign compute и cloud buildout в Канаде, Индии, Великобритании и других странах. </w:t>
      </w:r>
      <w:hyperlink r:id="rId14">
        <w:r>
          <w:rPr>
            <w:rStyle w:val="Hyperlink"/>
          </w:rPr>
          <w:t>[10]</w:t>
        </w:r>
      </w:hyperlink>
    </w:p>
    <w:p w14:paraId="083B11A2" w14:textId="77777777" w:rsidR="00306429" w:rsidRDefault="00000000">
      <w:pPr>
        <w:pStyle w:val="Heading2"/>
      </w:pPr>
      <w:bookmarkStart w:id="5" w:name="страны-и-регионы"/>
      <w:bookmarkEnd w:id="4"/>
      <w:r>
        <w:t>Страны и регионы</w:t>
      </w:r>
    </w:p>
    <w:tbl>
      <w:tblPr>
        <w:tblStyle w:val="Table"/>
        <w:tblW w:w="0" w:type="auto"/>
        <w:tblLook w:val="0020" w:firstRow="1" w:lastRow="0" w:firstColumn="0" w:lastColumn="0" w:noHBand="0" w:noVBand="0"/>
      </w:tblPr>
      <w:tblGrid>
        <w:gridCol w:w="1446"/>
        <w:gridCol w:w="1760"/>
        <w:gridCol w:w="1477"/>
        <w:gridCol w:w="1305"/>
        <w:gridCol w:w="1907"/>
        <w:gridCol w:w="659"/>
        <w:gridCol w:w="1022"/>
      </w:tblGrid>
      <w:tr w:rsidR="00306429" w14:paraId="0958134C" w14:textId="77777777" w:rsidTr="00306429">
        <w:trPr>
          <w:cnfStyle w:val="100000000000" w:firstRow="1" w:lastRow="0" w:firstColumn="0" w:lastColumn="0" w:oddVBand="0" w:evenVBand="0" w:oddHBand="0" w:evenHBand="0" w:firstRowFirstColumn="0" w:firstRowLastColumn="0" w:lastRowFirstColumn="0" w:lastRowLastColumn="0"/>
          <w:tblHeader/>
        </w:trPr>
        <w:tc>
          <w:tcPr>
            <w:tcW w:w="0" w:type="auto"/>
          </w:tcPr>
          <w:p w14:paraId="5D201F89" w14:textId="77777777" w:rsidR="00306429" w:rsidRDefault="00000000">
            <w:pPr>
              <w:pStyle w:val="Compact"/>
            </w:pPr>
            <w:r>
              <w:t>Страна / регион</w:t>
            </w:r>
          </w:p>
        </w:tc>
        <w:tc>
          <w:tcPr>
            <w:tcW w:w="0" w:type="auto"/>
          </w:tcPr>
          <w:p w14:paraId="3466A0A3" w14:textId="77777777" w:rsidR="00306429" w:rsidRDefault="00000000">
            <w:pPr>
              <w:pStyle w:val="Compact"/>
            </w:pPr>
            <w:r>
              <w:t>Главный инструмент управления ИИ</w:t>
            </w:r>
          </w:p>
        </w:tc>
        <w:tc>
          <w:tcPr>
            <w:tcW w:w="0" w:type="auto"/>
          </w:tcPr>
          <w:p w14:paraId="602D6D32" w14:textId="77777777" w:rsidR="00306429" w:rsidRDefault="00000000">
            <w:pPr>
              <w:pStyle w:val="Compact"/>
            </w:pPr>
            <w:r>
              <w:t>Статус</w:t>
            </w:r>
          </w:p>
        </w:tc>
        <w:tc>
          <w:tcPr>
            <w:tcW w:w="0" w:type="auto"/>
          </w:tcPr>
          <w:p w14:paraId="49C30B27" w14:textId="77777777" w:rsidR="00306429" w:rsidRDefault="00000000">
            <w:pPr>
              <w:pStyle w:val="Compact"/>
            </w:pPr>
            <w:r>
              <w:t>Главный орган / ответственная структура</w:t>
            </w:r>
          </w:p>
        </w:tc>
        <w:tc>
          <w:tcPr>
            <w:tcW w:w="0" w:type="auto"/>
          </w:tcPr>
          <w:p w14:paraId="5A8FB7E6" w14:textId="77777777" w:rsidR="00306429" w:rsidRDefault="00000000">
            <w:pPr>
              <w:pStyle w:val="Compact"/>
            </w:pPr>
            <w:r>
              <w:t>Почему это важно для frontier AI</w:t>
            </w:r>
          </w:p>
        </w:tc>
        <w:tc>
          <w:tcPr>
            <w:tcW w:w="0" w:type="auto"/>
          </w:tcPr>
          <w:p w14:paraId="568EDF80" w14:textId="77777777" w:rsidR="00306429" w:rsidRDefault="00000000">
            <w:pPr>
              <w:pStyle w:val="Compact"/>
              <w:jc w:val="right"/>
            </w:pPr>
            <w:r>
              <w:t>Power score</w:t>
            </w:r>
          </w:p>
        </w:tc>
        <w:tc>
          <w:tcPr>
            <w:tcW w:w="0" w:type="auto"/>
          </w:tcPr>
          <w:p w14:paraId="42210F63" w14:textId="77777777" w:rsidR="00306429" w:rsidRDefault="00000000">
            <w:pPr>
              <w:pStyle w:val="Compact"/>
            </w:pPr>
            <w:r>
              <w:t>Источники</w:t>
            </w:r>
          </w:p>
        </w:tc>
      </w:tr>
      <w:tr w:rsidR="00306429" w14:paraId="729D11B7" w14:textId="77777777">
        <w:tc>
          <w:tcPr>
            <w:tcW w:w="0" w:type="auto"/>
          </w:tcPr>
          <w:p w14:paraId="12E90548" w14:textId="77777777" w:rsidR="00306429" w:rsidRDefault="00000000">
            <w:pPr>
              <w:pStyle w:val="Compact"/>
            </w:pPr>
            <w:r>
              <w:t>США</w:t>
            </w:r>
          </w:p>
        </w:tc>
        <w:tc>
          <w:tcPr>
            <w:tcW w:w="0" w:type="auto"/>
          </w:tcPr>
          <w:p w14:paraId="107C5741" w14:textId="77777777" w:rsidR="00306429" w:rsidRDefault="00000000">
            <w:pPr>
              <w:pStyle w:val="Compact"/>
            </w:pPr>
            <w:r>
              <w:t>Фрагментированный федеральный стек: NIST AI RMF и CAISI; FTC consumer protection; BIS export controls</w:t>
            </w:r>
          </w:p>
        </w:tc>
        <w:tc>
          <w:tcPr>
            <w:tcW w:w="0" w:type="auto"/>
          </w:tcPr>
          <w:p w14:paraId="0D2BFFA8" w14:textId="77777777" w:rsidR="00306429" w:rsidRDefault="00000000">
            <w:pPr>
              <w:pStyle w:val="Compact"/>
            </w:pPr>
            <w:r>
              <w:t>Guidance + enforcement + binding export controls; нет единого горизонтального AI Act</w:t>
            </w:r>
          </w:p>
        </w:tc>
        <w:tc>
          <w:tcPr>
            <w:tcW w:w="0" w:type="auto"/>
          </w:tcPr>
          <w:p w14:paraId="6BFB757E" w14:textId="77777777" w:rsidR="00306429" w:rsidRDefault="00000000">
            <w:pPr>
              <w:pStyle w:val="Compact"/>
            </w:pPr>
            <w:r>
              <w:t>NIST/CAISI, FTC, BIS</w:t>
            </w:r>
          </w:p>
        </w:tc>
        <w:tc>
          <w:tcPr>
            <w:tcW w:w="0" w:type="auto"/>
          </w:tcPr>
          <w:p w14:paraId="28D75C16" w14:textId="77777777" w:rsidR="00306429" w:rsidRDefault="00000000">
            <w:pPr>
              <w:pStyle w:val="Compact"/>
            </w:pPr>
            <w:r>
              <w:t>США одновременно доминируют в frontier-компаниях, облаках и экспортном контроле над передовыми чипами</w:t>
            </w:r>
          </w:p>
        </w:tc>
        <w:tc>
          <w:tcPr>
            <w:tcW w:w="0" w:type="auto"/>
          </w:tcPr>
          <w:p w14:paraId="68F46E76" w14:textId="77777777" w:rsidR="00306429" w:rsidRDefault="00000000">
            <w:pPr>
              <w:pStyle w:val="Compact"/>
              <w:jc w:val="right"/>
            </w:pPr>
            <w:r>
              <w:t>5</w:t>
            </w:r>
          </w:p>
        </w:tc>
        <w:tc>
          <w:tcPr>
            <w:tcW w:w="0" w:type="auto"/>
          </w:tcPr>
          <w:p w14:paraId="043EA719" w14:textId="77777777" w:rsidR="00306429" w:rsidRDefault="00000000">
            <w:pPr>
              <w:pStyle w:val="Compact"/>
            </w:pPr>
            <w:r>
              <w:t xml:space="preserve">Оф.: </w:t>
            </w:r>
            <w:hyperlink r:id="rId15">
              <w:r>
                <w:rPr>
                  <w:rStyle w:val="Hyperlink"/>
                </w:rPr>
                <w:t>[11]</w:t>
              </w:r>
            </w:hyperlink>
          </w:p>
        </w:tc>
      </w:tr>
      <w:tr w:rsidR="00306429" w14:paraId="222C2F4E" w14:textId="77777777">
        <w:tc>
          <w:tcPr>
            <w:tcW w:w="0" w:type="auto"/>
          </w:tcPr>
          <w:p w14:paraId="0EBD9D0F" w14:textId="77777777" w:rsidR="00306429" w:rsidRDefault="00000000">
            <w:pPr>
              <w:pStyle w:val="Compact"/>
            </w:pPr>
            <w:r>
              <w:t>Европейский союз</w:t>
            </w:r>
          </w:p>
        </w:tc>
        <w:tc>
          <w:tcPr>
            <w:tcW w:w="0" w:type="auto"/>
          </w:tcPr>
          <w:p w14:paraId="1B3EFA6E" w14:textId="77777777" w:rsidR="00306429" w:rsidRDefault="00000000">
            <w:pPr>
              <w:pStyle w:val="Compact"/>
            </w:pPr>
            <w:r>
              <w:t>EU AI Act + European AI Office</w:t>
            </w:r>
          </w:p>
        </w:tc>
        <w:tc>
          <w:tcPr>
            <w:tcW w:w="0" w:type="auto"/>
          </w:tcPr>
          <w:p w14:paraId="5A1A075B" w14:textId="77777777" w:rsidR="00306429" w:rsidRDefault="00000000">
            <w:pPr>
              <w:pStyle w:val="Compact"/>
            </w:pPr>
            <w:r>
              <w:t>Binding, in force, phased implementation</w:t>
            </w:r>
          </w:p>
        </w:tc>
        <w:tc>
          <w:tcPr>
            <w:tcW w:w="0" w:type="auto"/>
          </w:tcPr>
          <w:p w14:paraId="33990D25" w14:textId="77777777" w:rsidR="00306429" w:rsidRDefault="00000000">
            <w:pPr>
              <w:pStyle w:val="Compact"/>
            </w:pPr>
            <w:r>
              <w:t>European Commission AI Office + национальные надзорные органы</w:t>
            </w:r>
          </w:p>
        </w:tc>
        <w:tc>
          <w:tcPr>
            <w:tcW w:w="0" w:type="auto"/>
          </w:tcPr>
          <w:p w14:paraId="119A0B2D" w14:textId="77777777" w:rsidR="00306429" w:rsidRDefault="00000000">
            <w:pPr>
              <w:pStyle w:val="Compact"/>
            </w:pPr>
            <w:r>
              <w:t>Это самая сильная обязательная горизонтальная рамка для GPAI/general-purpose AI среди крупных рынков</w:t>
            </w:r>
          </w:p>
        </w:tc>
        <w:tc>
          <w:tcPr>
            <w:tcW w:w="0" w:type="auto"/>
          </w:tcPr>
          <w:p w14:paraId="5DAB82CE" w14:textId="77777777" w:rsidR="00306429" w:rsidRDefault="00000000">
            <w:pPr>
              <w:pStyle w:val="Compact"/>
              <w:jc w:val="right"/>
            </w:pPr>
            <w:r>
              <w:t>5</w:t>
            </w:r>
          </w:p>
        </w:tc>
        <w:tc>
          <w:tcPr>
            <w:tcW w:w="0" w:type="auto"/>
          </w:tcPr>
          <w:p w14:paraId="17C6014A" w14:textId="77777777" w:rsidR="00306429" w:rsidRDefault="00000000">
            <w:pPr>
              <w:pStyle w:val="Compact"/>
            </w:pPr>
            <w:r>
              <w:t xml:space="preserve">Оф.: </w:t>
            </w:r>
            <w:hyperlink r:id="rId16">
              <w:r>
                <w:rPr>
                  <w:rStyle w:val="Hyperlink"/>
                </w:rPr>
                <w:t>[12]</w:t>
              </w:r>
            </w:hyperlink>
          </w:p>
        </w:tc>
      </w:tr>
      <w:tr w:rsidR="00306429" w14:paraId="16784BDB" w14:textId="77777777">
        <w:tc>
          <w:tcPr>
            <w:tcW w:w="0" w:type="auto"/>
          </w:tcPr>
          <w:p w14:paraId="141F7863" w14:textId="77777777" w:rsidR="00306429" w:rsidRDefault="00000000">
            <w:pPr>
              <w:pStyle w:val="Compact"/>
            </w:pPr>
            <w:r>
              <w:t>Великобритания</w:t>
            </w:r>
          </w:p>
        </w:tc>
        <w:tc>
          <w:tcPr>
            <w:tcW w:w="0" w:type="auto"/>
          </w:tcPr>
          <w:p w14:paraId="165A3885" w14:textId="77777777" w:rsidR="00306429" w:rsidRDefault="00000000">
            <w:pPr>
              <w:pStyle w:val="Compact"/>
            </w:pPr>
            <w:r>
              <w:t>Pro-innovation подход на базе existing regulators + AI Security Institute</w:t>
            </w:r>
          </w:p>
        </w:tc>
        <w:tc>
          <w:tcPr>
            <w:tcW w:w="0" w:type="auto"/>
          </w:tcPr>
          <w:p w14:paraId="1E3715E5" w14:textId="77777777" w:rsidR="00306429" w:rsidRDefault="00000000">
            <w:pPr>
              <w:pStyle w:val="Compact"/>
            </w:pPr>
            <w:r>
              <w:t>Guidance / soft coordination; omnibus law нет</w:t>
            </w:r>
          </w:p>
        </w:tc>
        <w:tc>
          <w:tcPr>
            <w:tcW w:w="0" w:type="auto"/>
          </w:tcPr>
          <w:p w14:paraId="424FA1EC" w14:textId="77777777" w:rsidR="00306429" w:rsidRDefault="00000000">
            <w:pPr>
              <w:pStyle w:val="Compact"/>
            </w:pPr>
            <w:r>
              <w:t>DSIT, AI Security Institute, ICO и другие sectoral regulators</w:t>
            </w:r>
          </w:p>
        </w:tc>
        <w:tc>
          <w:tcPr>
            <w:tcW w:w="0" w:type="auto"/>
          </w:tcPr>
          <w:p w14:paraId="0403A943" w14:textId="77777777" w:rsidR="00306429" w:rsidRDefault="00000000">
            <w:pPr>
              <w:pStyle w:val="Compact"/>
            </w:pPr>
            <w:r>
              <w:t>У Британии большой вес через frontier evaluations, summit process и safety science, а не через жёсткий единый закон</w:t>
            </w:r>
          </w:p>
        </w:tc>
        <w:tc>
          <w:tcPr>
            <w:tcW w:w="0" w:type="auto"/>
          </w:tcPr>
          <w:p w14:paraId="1B81309B" w14:textId="77777777" w:rsidR="00306429" w:rsidRDefault="00000000">
            <w:pPr>
              <w:pStyle w:val="Compact"/>
              <w:jc w:val="right"/>
            </w:pPr>
            <w:r>
              <w:t>4</w:t>
            </w:r>
          </w:p>
        </w:tc>
        <w:tc>
          <w:tcPr>
            <w:tcW w:w="0" w:type="auto"/>
          </w:tcPr>
          <w:p w14:paraId="463265CD" w14:textId="77777777" w:rsidR="00306429" w:rsidRDefault="00000000">
            <w:pPr>
              <w:pStyle w:val="Compact"/>
            </w:pPr>
            <w:r>
              <w:t xml:space="preserve">Оф.: </w:t>
            </w:r>
            <w:hyperlink r:id="rId17">
              <w:r>
                <w:rPr>
                  <w:rStyle w:val="Hyperlink"/>
                </w:rPr>
                <w:t>[13]</w:t>
              </w:r>
            </w:hyperlink>
          </w:p>
        </w:tc>
      </w:tr>
      <w:tr w:rsidR="00306429" w14:paraId="7BF33EE4" w14:textId="77777777">
        <w:tc>
          <w:tcPr>
            <w:tcW w:w="0" w:type="auto"/>
          </w:tcPr>
          <w:p w14:paraId="2002D6FE" w14:textId="77777777" w:rsidR="00306429" w:rsidRDefault="00000000">
            <w:pPr>
              <w:pStyle w:val="Compact"/>
            </w:pPr>
            <w:r>
              <w:lastRenderedPageBreak/>
              <w:t>Китай</w:t>
            </w:r>
          </w:p>
        </w:tc>
        <w:tc>
          <w:tcPr>
            <w:tcW w:w="0" w:type="auto"/>
          </w:tcPr>
          <w:p w14:paraId="27FE9E39" w14:textId="77777777" w:rsidR="00306429" w:rsidRDefault="00000000">
            <w:pPr>
              <w:pStyle w:val="Compact"/>
            </w:pPr>
            <w:r>
              <w:t>Interim Measures for Generative AI Services + Deep Synthesis + Algorithm Recommendation + AI labeling rules</w:t>
            </w:r>
          </w:p>
        </w:tc>
        <w:tc>
          <w:tcPr>
            <w:tcW w:w="0" w:type="auto"/>
          </w:tcPr>
          <w:p w14:paraId="6E08C347" w14:textId="77777777" w:rsidR="00306429" w:rsidRDefault="00000000">
            <w:pPr>
              <w:pStyle w:val="Compact"/>
            </w:pPr>
            <w:r>
              <w:t>Binding</w:t>
            </w:r>
          </w:p>
        </w:tc>
        <w:tc>
          <w:tcPr>
            <w:tcW w:w="0" w:type="auto"/>
          </w:tcPr>
          <w:p w14:paraId="61385B13" w14:textId="77777777" w:rsidR="00306429" w:rsidRDefault="00000000">
            <w:pPr>
              <w:pStyle w:val="Compact"/>
            </w:pPr>
            <w:r>
              <w:t>CAC вместе с MIIT, MPS и др.</w:t>
            </w:r>
          </w:p>
        </w:tc>
        <w:tc>
          <w:tcPr>
            <w:tcW w:w="0" w:type="auto"/>
          </w:tcPr>
          <w:p w14:paraId="4A0AD17A" w14:textId="77777777" w:rsidR="00306429" w:rsidRDefault="00000000">
            <w:pPr>
              <w:pStyle w:val="Compact"/>
            </w:pPr>
            <w:r>
              <w:t>Китай использует жёсткие ex ante правила для публичного развертывания, контента, filing и маркировки синтетики</w:t>
            </w:r>
          </w:p>
        </w:tc>
        <w:tc>
          <w:tcPr>
            <w:tcW w:w="0" w:type="auto"/>
          </w:tcPr>
          <w:p w14:paraId="1C130C8A" w14:textId="77777777" w:rsidR="00306429" w:rsidRDefault="00000000">
            <w:pPr>
              <w:pStyle w:val="Compact"/>
              <w:jc w:val="right"/>
            </w:pPr>
            <w:r>
              <w:t>5</w:t>
            </w:r>
          </w:p>
        </w:tc>
        <w:tc>
          <w:tcPr>
            <w:tcW w:w="0" w:type="auto"/>
          </w:tcPr>
          <w:p w14:paraId="21D4CE18" w14:textId="77777777" w:rsidR="00306429" w:rsidRDefault="00000000">
            <w:pPr>
              <w:pStyle w:val="Compact"/>
            </w:pPr>
            <w:r>
              <w:t xml:space="preserve">Оф.: </w:t>
            </w:r>
            <w:hyperlink r:id="rId18">
              <w:r>
                <w:rPr>
                  <w:rStyle w:val="Hyperlink"/>
                </w:rPr>
                <w:t>[14]</w:t>
              </w:r>
            </w:hyperlink>
          </w:p>
        </w:tc>
      </w:tr>
      <w:tr w:rsidR="00306429" w14:paraId="6642E276" w14:textId="77777777">
        <w:tc>
          <w:tcPr>
            <w:tcW w:w="0" w:type="auto"/>
          </w:tcPr>
          <w:p w14:paraId="3DC0984E" w14:textId="77777777" w:rsidR="00306429" w:rsidRDefault="00000000">
            <w:pPr>
              <w:pStyle w:val="Compact"/>
            </w:pPr>
            <w:r>
              <w:t>Индия</w:t>
            </w:r>
          </w:p>
        </w:tc>
        <w:tc>
          <w:tcPr>
            <w:tcW w:w="0" w:type="auto"/>
          </w:tcPr>
          <w:p w14:paraId="209FBC55" w14:textId="77777777" w:rsidR="00306429" w:rsidRDefault="00000000">
            <w:pPr>
              <w:pStyle w:val="Compact"/>
            </w:pPr>
            <w:r>
              <w:t>IndiaAI Mission + DPDP Act + AI governance guidelines development</w:t>
            </w:r>
          </w:p>
        </w:tc>
        <w:tc>
          <w:tcPr>
            <w:tcW w:w="0" w:type="auto"/>
          </w:tcPr>
          <w:p w14:paraId="2B08D41C" w14:textId="77777777" w:rsidR="00306429" w:rsidRDefault="00000000">
            <w:pPr>
              <w:pStyle w:val="Compact"/>
            </w:pPr>
            <w:r>
              <w:t>Смешанный режим: mission/guidance + binding data law; единого AI statute нет</w:t>
            </w:r>
          </w:p>
        </w:tc>
        <w:tc>
          <w:tcPr>
            <w:tcW w:w="0" w:type="auto"/>
          </w:tcPr>
          <w:p w14:paraId="0CBDF7BD" w14:textId="77777777" w:rsidR="00306429" w:rsidRDefault="00000000">
            <w:pPr>
              <w:pStyle w:val="Compact"/>
            </w:pPr>
            <w:r>
              <w:t>MeitY / IndiaAI</w:t>
            </w:r>
          </w:p>
        </w:tc>
        <w:tc>
          <w:tcPr>
            <w:tcW w:w="0" w:type="auto"/>
          </w:tcPr>
          <w:p w14:paraId="6ED5BEA9" w14:textId="77777777" w:rsidR="00306429" w:rsidRDefault="00000000">
            <w:pPr>
              <w:pStyle w:val="Compact"/>
            </w:pPr>
            <w:r>
              <w:t>Растущий рынок и compute buildout, но пока управление идёт через миссии, data law и developing guidelines, а не через жёсткий AI Act</w:t>
            </w:r>
          </w:p>
        </w:tc>
        <w:tc>
          <w:tcPr>
            <w:tcW w:w="0" w:type="auto"/>
          </w:tcPr>
          <w:p w14:paraId="190051A8" w14:textId="77777777" w:rsidR="00306429" w:rsidRDefault="00000000">
            <w:pPr>
              <w:pStyle w:val="Compact"/>
              <w:jc w:val="right"/>
            </w:pPr>
            <w:r>
              <w:t>3</w:t>
            </w:r>
          </w:p>
        </w:tc>
        <w:tc>
          <w:tcPr>
            <w:tcW w:w="0" w:type="auto"/>
          </w:tcPr>
          <w:p w14:paraId="3C49620A" w14:textId="77777777" w:rsidR="00306429" w:rsidRDefault="00000000">
            <w:pPr>
              <w:pStyle w:val="Compact"/>
            </w:pPr>
            <w:r>
              <w:t xml:space="preserve">Оф.: </w:t>
            </w:r>
            <w:hyperlink r:id="rId19">
              <w:r>
                <w:rPr>
                  <w:rStyle w:val="Hyperlink"/>
                </w:rPr>
                <w:t>[15]</w:t>
              </w:r>
            </w:hyperlink>
          </w:p>
        </w:tc>
      </w:tr>
      <w:tr w:rsidR="00306429" w14:paraId="6D45376A" w14:textId="77777777">
        <w:tc>
          <w:tcPr>
            <w:tcW w:w="0" w:type="auto"/>
          </w:tcPr>
          <w:p w14:paraId="2EF6B7FD" w14:textId="77777777" w:rsidR="00306429" w:rsidRDefault="00000000">
            <w:pPr>
              <w:pStyle w:val="Compact"/>
            </w:pPr>
            <w:r>
              <w:t>Канада</w:t>
            </w:r>
          </w:p>
        </w:tc>
        <w:tc>
          <w:tcPr>
            <w:tcW w:w="0" w:type="auto"/>
          </w:tcPr>
          <w:p w14:paraId="49FD26B2" w14:textId="77777777" w:rsidR="00306429" w:rsidRDefault="00000000">
            <w:pPr>
              <w:pStyle w:val="Compact"/>
            </w:pPr>
            <w:r>
              <w:t>Proposed AIDA + Voluntary Code + Canadian AISI</w:t>
            </w:r>
          </w:p>
        </w:tc>
        <w:tc>
          <w:tcPr>
            <w:tcW w:w="0" w:type="auto"/>
          </w:tcPr>
          <w:p w14:paraId="0FC266F0" w14:textId="77777777" w:rsidR="00306429" w:rsidRDefault="00000000">
            <w:pPr>
              <w:pStyle w:val="Compact"/>
            </w:pPr>
            <w:r>
              <w:t>Proposed + voluntary + institute</w:t>
            </w:r>
          </w:p>
        </w:tc>
        <w:tc>
          <w:tcPr>
            <w:tcW w:w="0" w:type="auto"/>
          </w:tcPr>
          <w:p w14:paraId="2FF3CAB9" w14:textId="77777777" w:rsidR="00306429" w:rsidRDefault="00000000">
            <w:pPr>
              <w:pStyle w:val="Compact"/>
            </w:pPr>
            <w:r>
              <w:t>ISED / Canadian AISI</w:t>
            </w:r>
          </w:p>
        </w:tc>
        <w:tc>
          <w:tcPr>
            <w:tcW w:w="0" w:type="auto"/>
          </w:tcPr>
          <w:p w14:paraId="36B4E443" w14:textId="77777777" w:rsidR="00306429" w:rsidRDefault="00000000">
            <w:pPr>
              <w:pStyle w:val="Compact"/>
            </w:pPr>
            <w:r>
              <w:t>Важная soft-governance юрисдикция: сильная safety-институционализация, но ключевой AI bill пока не стал действующим законом</w:t>
            </w:r>
          </w:p>
        </w:tc>
        <w:tc>
          <w:tcPr>
            <w:tcW w:w="0" w:type="auto"/>
          </w:tcPr>
          <w:p w14:paraId="54A5BC00" w14:textId="77777777" w:rsidR="00306429" w:rsidRDefault="00000000">
            <w:pPr>
              <w:pStyle w:val="Compact"/>
              <w:jc w:val="right"/>
            </w:pPr>
            <w:r>
              <w:t>3</w:t>
            </w:r>
          </w:p>
        </w:tc>
        <w:tc>
          <w:tcPr>
            <w:tcW w:w="0" w:type="auto"/>
          </w:tcPr>
          <w:p w14:paraId="752A27C9" w14:textId="77777777" w:rsidR="00306429" w:rsidRDefault="00000000">
            <w:pPr>
              <w:pStyle w:val="Compact"/>
            </w:pPr>
            <w:r>
              <w:t xml:space="preserve">Оф.: </w:t>
            </w:r>
            <w:hyperlink r:id="rId20">
              <w:r>
                <w:rPr>
                  <w:rStyle w:val="Hyperlink"/>
                </w:rPr>
                <w:t>[16]</w:t>
              </w:r>
            </w:hyperlink>
          </w:p>
        </w:tc>
      </w:tr>
      <w:tr w:rsidR="00306429" w14:paraId="6A0EFB52" w14:textId="77777777">
        <w:tc>
          <w:tcPr>
            <w:tcW w:w="0" w:type="auto"/>
          </w:tcPr>
          <w:p w14:paraId="136BBED8" w14:textId="77777777" w:rsidR="00306429" w:rsidRDefault="00000000">
            <w:pPr>
              <w:pStyle w:val="Compact"/>
            </w:pPr>
            <w:r>
              <w:t>Япония</w:t>
            </w:r>
          </w:p>
        </w:tc>
        <w:tc>
          <w:tcPr>
            <w:tcW w:w="0" w:type="auto"/>
          </w:tcPr>
          <w:p w14:paraId="27851626" w14:textId="77777777" w:rsidR="00306429" w:rsidRDefault="00000000">
            <w:pPr>
              <w:pStyle w:val="Compact"/>
            </w:pPr>
            <w:r>
              <w:t xml:space="preserve">Закон о продвижении R&amp;D и </w:t>
            </w:r>
            <w:r>
              <w:lastRenderedPageBreak/>
              <w:t>использования AI-related technologies + AI Guidelines for Business + AISI</w:t>
            </w:r>
          </w:p>
        </w:tc>
        <w:tc>
          <w:tcPr>
            <w:tcW w:w="0" w:type="auto"/>
          </w:tcPr>
          <w:p w14:paraId="37AF73B1" w14:textId="77777777" w:rsidR="00306429" w:rsidRDefault="00000000">
            <w:pPr>
              <w:pStyle w:val="Compact"/>
            </w:pPr>
            <w:r>
              <w:lastRenderedPageBreak/>
              <w:t xml:space="preserve">Binding promotion law + </w:t>
            </w:r>
            <w:r>
              <w:lastRenderedPageBreak/>
              <w:t>guidance</w:t>
            </w:r>
          </w:p>
        </w:tc>
        <w:tc>
          <w:tcPr>
            <w:tcW w:w="0" w:type="auto"/>
          </w:tcPr>
          <w:p w14:paraId="60F61681" w14:textId="77777777" w:rsidR="00306429" w:rsidRDefault="00000000">
            <w:pPr>
              <w:pStyle w:val="Compact"/>
            </w:pPr>
            <w:r>
              <w:lastRenderedPageBreak/>
              <w:t xml:space="preserve">Cabinet Secretariat / MIC / </w:t>
            </w:r>
            <w:r>
              <w:lastRenderedPageBreak/>
              <w:t>METI / IPA AISI</w:t>
            </w:r>
          </w:p>
        </w:tc>
        <w:tc>
          <w:tcPr>
            <w:tcW w:w="0" w:type="auto"/>
          </w:tcPr>
          <w:p w14:paraId="5BCA3E75" w14:textId="77777777" w:rsidR="00306429" w:rsidRDefault="00000000">
            <w:pPr>
              <w:pStyle w:val="Compact"/>
            </w:pPr>
            <w:r>
              <w:lastRenderedPageBreak/>
              <w:t xml:space="preserve">Япония влияет через гибкие business </w:t>
            </w:r>
            <w:r>
              <w:lastRenderedPageBreak/>
              <w:t>guidelines, международную нормотворческую роль и safety institute, а не через EU-style hard law</w:t>
            </w:r>
          </w:p>
        </w:tc>
        <w:tc>
          <w:tcPr>
            <w:tcW w:w="0" w:type="auto"/>
          </w:tcPr>
          <w:p w14:paraId="78CB0869" w14:textId="77777777" w:rsidR="00306429" w:rsidRDefault="00000000">
            <w:pPr>
              <w:pStyle w:val="Compact"/>
              <w:jc w:val="right"/>
            </w:pPr>
            <w:r>
              <w:lastRenderedPageBreak/>
              <w:t>3</w:t>
            </w:r>
          </w:p>
        </w:tc>
        <w:tc>
          <w:tcPr>
            <w:tcW w:w="0" w:type="auto"/>
          </w:tcPr>
          <w:p w14:paraId="200E924B" w14:textId="77777777" w:rsidR="00306429" w:rsidRDefault="00000000">
            <w:pPr>
              <w:pStyle w:val="Compact"/>
            </w:pPr>
            <w:r>
              <w:t xml:space="preserve">Оф.: </w:t>
            </w:r>
            <w:hyperlink r:id="rId21">
              <w:r>
                <w:rPr>
                  <w:rStyle w:val="Hyperlink"/>
                </w:rPr>
                <w:t>[17]</w:t>
              </w:r>
            </w:hyperlink>
          </w:p>
        </w:tc>
      </w:tr>
      <w:tr w:rsidR="00306429" w14:paraId="75C78CEF" w14:textId="77777777">
        <w:tc>
          <w:tcPr>
            <w:tcW w:w="0" w:type="auto"/>
          </w:tcPr>
          <w:p w14:paraId="5BCC5BD8" w14:textId="77777777" w:rsidR="00306429" w:rsidRDefault="00000000">
            <w:pPr>
              <w:pStyle w:val="Compact"/>
            </w:pPr>
            <w:r>
              <w:t>Южная Корея</w:t>
            </w:r>
          </w:p>
        </w:tc>
        <w:tc>
          <w:tcPr>
            <w:tcW w:w="0" w:type="auto"/>
          </w:tcPr>
          <w:p w14:paraId="49EC4C41" w14:textId="77777777" w:rsidR="00306429" w:rsidRDefault="00000000">
            <w:pPr>
              <w:pStyle w:val="Compact"/>
            </w:pPr>
            <w:r>
              <w:t>AI Basic Act</w:t>
            </w:r>
          </w:p>
        </w:tc>
        <w:tc>
          <w:tcPr>
            <w:tcW w:w="0" w:type="auto"/>
          </w:tcPr>
          <w:p w14:paraId="09362AD7" w14:textId="77777777" w:rsidR="00306429" w:rsidRDefault="00000000">
            <w:pPr>
              <w:pStyle w:val="Compact"/>
            </w:pPr>
            <w:r>
              <w:t>Binding, in force; при этом есть grace period for implementation</w:t>
            </w:r>
          </w:p>
        </w:tc>
        <w:tc>
          <w:tcPr>
            <w:tcW w:w="0" w:type="auto"/>
          </w:tcPr>
          <w:p w14:paraId="7E1629AE" w14:textId="77777777" w:rsidR="00306429" w:rsidRDefault="00000000">
            <w:pPr>
              <w:pStyle w:val="Compact"/>
            </w:pPr>
            <w:r>
              <w:t>MSIT, National AI Committee, AI Safety Institute</w:t>
            </w:r>
          </w:p>
        </w:tc>
        <w:tc>
          <w:tcPr>
            <w:tcW w:w="0" w:type="auto"/>
          </w:tcPr>
          <w:p w14:paraId="334A0587" w14:textId="77777777" w:rsidR="00306429" w:rsidRDefault="00000000">
            <w:pPr>
              <w:pStyle w:val="Compact"/>
            </w:pPr>
            <w:r>
              <w:t>Один из самых заметных новых специальных AI laws: high-impact AI, transparency, domestic agent и safety institutions</w:t>
            </w:r>
          </w:p>
        </w:tc>
        <w:tc>
          <w:tcPr>
            <w:tcW w:w="0" w:type="auto"/>
          </w:tcPr>
          <w:p w14:paraId="39C2D5B3" w14:textId="77777777" w:rsidR="00306429" w:rsidRDefault="00000000">
            <w:pPr>
              <w:pStyle w:val="Compact"/>
              <w:jc w:val="right"/>
            </w:pPr>
            <w:r>
              <w:t>4</w:t>
            </w:r>
          </w:p>
        </w:tc>
        <w:tc>
          <w:tcPr>
            <w:tcW w:w="0" w:type="auto"/>
          </w:tcPr>
          <w:p w14:paraId="028CFCB6" w14:textId="77777777" w:rsidR="00306429" w:rsidRDefault="00000000">
            <w:pPr>
              <w:pStyle w:val="Compact"/>
            </w:pPr>
            <w:r>
              <w:t xml:space="preserve">Оф.: </w:t>
            </w:r>
            <w:hyperlink r:id="rId22">
              <w:r>
                <w:rPr>
                  <w:rStyle w:val="Hyperlink"/>
                </w:rPr>
                <w:t>[18]</w:t>
              </w:r>
            </w:hyperlink>
          </w:p>
        </w:tc>
      </w:tr>
      <w:tr w:rsidR="00306429" w14:paraId="28DEEAFB" w14:textId="77777777">
        <w:tc>
          <w:tcPr>
            <w:tcW w:w="0" w:type="auto"/>
          </w:tcPr>
          <w:p w14:paraId="03769D39" w14:textId="77777777" w:rsidR="00306429" w:rsidRDefault="00000000">
            <w:pPr>
              <w:pStyle w:val="Compact"/>
            </w:pPr>
            <w:r>
              <w:t>Сингапур</w:t>
            </w:r>
          </w:p>
        </w:tc>
        <w:tc>
          <w:tcPr>
            <w:tcW w:w="0" w:type="auto"/>
          </w:tcPr>
          <w:p w14:paraId="787A4994" w14:textId="77777777" w:rsidR="00306429" w:rsidRDefault="00000000">
            <w:pPr>
              <w:pStyle w:val="Compact"/>
            </w:pPr>
            <w:r>
              <w:t>Model AI Governance Framework for GenAI + AI Verify + национальный AISI</w:t>
            </w:r>
          </w:p>
        </w:tc>
        <w:tc>
          <w:tcPr>
            <w:tcW w:w="0" w:type="auto"/>
          </w:tcPr>
          <w:p w14:paraId="0665A39D" w14:textId="77777777" w:rsidR="00306429" w:rsidRDefault="00000000">
            <w:pPr>
              <w:pStyle w:val="Compact"/>
            </w:pPr>
            <w:r>
              <w:t>Voluntary/testing + existing privacy law</w:t>
            </w:r>
          </w:p>
        </w:tc>
        <w:tc>
          <w:tcPr>
            <w:tcW w:w="0" w:type="auto"/>
          </w:tcPr>
          <w:p w14:paraId="0442606E" w14:textId="77777777" w:rsidR="00306429" w:rsidRDefault="00000000">
            <w:pPr>
              <w:pStyle w:val="Compact"/>
            </w:pPr>
            <w:r>
              <w:t>IMDA, PDPC, Digital Trust Centre</w:t>
            </w:r>
          </w:p>
        </w:tc>
        <w:tc>
          <w:tcPr>
            <w:tcW w:w="0" w:type="auto"/>
          </w:tcPr>
          <w:p w14:paraId="017A1DC1" w14:textId="77777777" w:rsidR="00306429" w:rsidRDefault="00000000">
            <w:pPr>
              <w:pStyle w:val="Compact"/>
            </w:pPr>
            <w:r>
              <w:t>Сингапур — один из самых влиятельных производителей practical governance/testing tools, особенно для assurance и interoperability</w:t>
            </w:r>
          </w:p>
        </w:tc>
        <w:tc>
          <w:tcPr>
            <w:tcW w:w="0" w:type="auto"/>
          </w:tcPr>
          <w:p w14:paraId="44D414A8" w14:textId="77777777" w:rsidR="00306429" w:rsidRDefault="00000000">
            <w:pPr>
              <w:pStyle w:val="Compact"/>
              <w:jc w:val="right"/>
            </w:pPr>
            <w:r>
              <w:t>3</w:t>
            </w:r>
          </w:p>
        </w:tc>
        <w:tc>
          <w:tcPr>
            <w:tcW w:w="0" w:type="auto"/>
          </w:tcPr>
          <w:p w14:paraId="17295CEF" w14:textId="77777777" w:rsidR="00306429" w:rsidRDefault="00000000">
            <w:pPr>
              <w:pStyle w:val="Compact"/>
            </w:pPr>
            <w:r>
              <w:t xml:space="preserve">Оф.: </w:t>
            </w:r>
            <w:hyperlink r:id="rId23">
              <w:r>
                <w:rPr>
                  <w:rStyle w:val="Hyperlink"/>
                </w:rPr>
                <w:t>[19]</w:t>
              </w:r>
            </w:hyperlink>
          </w:p>
        </w:tc>
      </w:tr>
      <w:tr w:rsidR="00306429" w14:paraId="59022134" w14:textId="77777777">
        <w:tc>
          <w:tcPr>
            <w:tcW w:w="0" w:type="auto"/>
          </w:tcPr>
          <w:p w14:paraId="0AE974D5" w14:textId="77777777" w:rsidR="00306429" w:rsidRDefault="00000000">
            <w:pPr>
              <w:pStyle w:val="Compact"/>
            </w:pPr>
            <w:r>
              <w:t>Австралия</w:t>
            </w:r>
          </w:p>
        </w:tc>
        <w:tc>
          <w:tcPr>
            <w:tcW w:w="0" w:type="auto"/>
          </w:tcPr>
          <w:p w14:paraId="3933B418" w14:textId="77777777" w:rsidR="00306429" w:rsidRDefault="00000000">
            <w:pPr>
              <w:pStyle w:val="Compact"/>
            </w:pPr>
            <w:r>
              <w:t>Voluntary AI Safety Standard + proposed mandatory guardrails + OAIC privacy guidance</w:t>
            </w:r>
          </w:p>
        </w:tc>
        <w:tc>
          <w:tcPr>
            <w:tcW w:w="0" w:type="auto"/>
          </w:tcPr>
          <w:p w14:paraId="0F90D6B6" w14:textId="77777777" w:rsidR="00306429" w:rsidRDefault="00000000">
            <w:pPr>
              <w:pStyle w:val="Compact"/>
            </w:pPr>
            <w:r>
              <w:t>Voluntary + proposed + regulator guidance</w:t>
            </w:r>
          </w:p>
        </w:tc>
        <w:tc>
          <w:tcPr>
            <w:tcW w:w="0" w:type="auto"/>
          </w:tcPr>
          <w:p w14:paraId="4289BD5D" w14:textId="77777777" w:rsidR="00306429" w:rsidRDefault="00000000">
            <w:pPr>
              <w:pStyle w:val="Compact"/>
            </w:pPr>
            <w:r>
              <w:t>Department of Industry, Science and Resources; OAIC</w:t>
            </w:r>
          </w:p>
        </w:tc>
        <w:tc>
          <w:tcPr>
            <w:tcW w:w="0" w:type="auto"/>
          </w:tcPr>
          <w:p w14:paraId="393269EF" w14:textId="77777777" w:rsidR="00306429" w:rsidRDefault="00000000">
            <w:pPr>
              <w:pStyle w:val="Compact"/>
            </w:pPr>
            <w:r>
              <w:t>Важный «средний» кейс: сильная privacy-линия и переход от добровольных guardrails к возможным обязательным</w:t>
            </w:r>
          </w:p>
        </w:tc>
        <w:tc>
          <w:tcPr>
            <w:tcW w:w="0" w:type="auto"/>
          </w:tcPr>
          <w:p w14:paraId="5E16C4CC" w14:textId="77777777" w:rsidR="00306429" w:rsidRDefault="00000000">
            <w:pPr>
              <w:pStyle w:val="Compact"/>
              <w:jc w:val="right"/>
            </w:pPr>
            <w:r>
              <w:t>3</w:t>
            </w:r>
          </w:p>
        </w:tc>
        <w:tc>
          <w:tcPr>
            <w:tcW w:w="0" w:type="auto"/>
          </w:tcPr>
          <w:p w14:paraId="2A88B12F" w14:textId="77777777" w:rsidR="00306429" w:rsidRDefault="00000000">
            <w:pPr>
              <w:pStyle w:val="Compact"/>
            </w:pPr>
            <w:r>
              <w:t xml:space="preserve">Оф.: </w:t>
            </w:r>
            <w:hyperlink r:id="rId24">
              <w:r>
                <w:rPr>
                  <w:rStyle w:val="Hyperlink"/>
                </w:rPr>
                <w:t>[20]</w:t>
              </w:r>
            </w:hyperlink>
          </w:p>
        </w:tc>
      </w:tr>
    </w:tbl>
    <w:p w14:paraId="41C0AC85" w14:textId="77777777" w:rsidR="00306429" w:rsidRDefault="00000000">
      <w:pPr>
        <w:pStyle w:val="Heading2"/>
      </w:pPr>
      <w:bookmarkStart w:id="6" w:name="международные-рамки"/>
      <w:bookmarkEnd w:id="5"/>
      <w:r>
        <w:lastRenderedPageBreak/>
        <w:t>Международные рамки</w:t>
      </w:r>
    </w:p>
    <w:tbl>
      <w:tblPr>
        <w:tblStyle w:val="Table"/>
        <w:tblW w:w="0" w:type="auto"/>
        <w:tblLook w:val="0020" w:firstRow="1" w:lastRow="0" w:firstColumn="0" w:lastColumn="0" w:noHBand="0" w:noVBand="0"/>
      </w:tblPr>
      <w:tblGrid>
        <w:gridCol w:w="1239"/>
        <w:gridCol w:w="1620"/>
        <w:gridCol w:w="1702"/>
        <w:gridCol w:w="1629"/>
        <w:gridCol w:w="1574"/>
        <w:gridCol w:w="705"/>
        <w:gridCol w:w="1107"/>
      </w:tblGrid>
      <w:tr w:rsidR="00306429" w14:paraId="63EA85EA" w14:textId="77777777" w:rsidTr="00306429">
        <w:trPr>
          <w:cnfStyle w:val="100000000000" w:firstRow="1" w:lastRow="0" w:firstColumn="0" w:lastColumn="0" w:oddVBand="0" w:evenVBand="0" w:oddHBand="0" w:evenHBand="0" w:firstRowFirstColumn="0" w:firstRowLastColumn="0" w:lastRowFirstColumn="0" w:lastRowLastColumn="0"/>
          <w:tblHeader/>
        </w:trPr>
        <w:tc>
          <w:tcPr>
            <w:tcW w:w="0" w:type="auto"/>
          </w:tcPr>
          <w:p w14:paraId="17A741FC" w14:textId="77777777" w:rsidR="00306429" w:rsidRDefault="00000000">
            <w:pPr>
              <w:pStyle w:val="Compact"/>
            </w:pPr>
            <w:r>
              <w:t>Институт / рамка</w:t>
            </w:r>
          </w:p>
        </w:tc>
        <w:tc>
          <w:tcPr>
            <w:tcW w:w="0" w:type="auto"/>
          </w:tcPr>
          <w:p w14:paraId="069B27F5" w14:textId="77777777" w:rsidR="00306429" w:rsidRDefault="00000000">
            <w:pPr>
              <w:pStyle w:val="Compact"/>
            </w:pPr>
            <w:r>
              <w:t>Тип</w:t>
            </w:r>
          </w:p>
        </w:tc>
        <w:tc>
          <w:tcPr>
            <w:tcW w:w="0" w:type="auto"/>
          </w:tcPr>
          <w:p w14:paraId="09589974" w14:textId="77777777" w:rsidR="00306429" w:rsidRDefault="00000000">
            <w:pPr>
              <w:pStyle w:val="Compact"/>
            </w:pPr>
            <w:r>
              <w:t>Binding или voluntary</w:t>
            </w:r>
          </w:p>
        </w:tc>
        <w:tc>
          <w:tcPr>
            <w:tcW w:w="0" w:type="auto"/>
          </w:tcPr>
          <w:p w14:paraId="2703BA81" w14:textId="77777777" w:rsidR="00306429" w:rsidRDefault="00000000">
            <w:pPr>
              <w:pStyle w:val="Compact"/>
            </w:pPr>
            <w:r>
              <w:t>Участники / члены</w:t>
            </w:r>
          </w:p>
        </w:tc>
        <w:tc>
          <w:tcPr>
            <w:tcW w:w="0" w:type="auto"/>
          </w:tcPr>
          <w:p w14:paraId="5516A5A7" w14:textId="77777777" w:rsidR="00306429" w:rsidRDefault="00000000">
            <w:pPr>
              <w:pStyle w:val="Compact"/>
            </w:pPr>
            <w:r>
              <w:t>Главная функция</w:t>
            </w:r>
          </w:p>
        </w:tc>
        <w:tc>
          <w:tcPr>
            <w:tcW w:w="0" w:type="auto"/>
          </w:tcPr>
          <w:p w14:paraId="60DDD9BF" w14:textId="77777777" w:rsidR="00306429" w:rsidRDefault="00000000">
            <w:pPr>
              <w:pStyle w:val="Compact"/>
              <w:jc w:val="right"/>
            </w:pPr>
            <w:r>
              <w:t>Power score</w:t>
            </w:r>
          </w:p>
        </w:tc>
        <w:tc>
          <w:tcPr>
            <w:tcW w:w="0" w:type="auto"/>
          </w:tcPr>
          <w:p w14:paraId="39F76BAC" w14:textId="77777777" w:rsidR="00306429" w:rsidRDefault="00000000">
            <w:pPr>
              <w:pStyle w:val="Compact"/>
            </w:pPr>
            <w:r>
              <w:t>Источники</w:t>
            </w:r>
          </w:p>
        </w:tc>
      </w:tr>
      <w:tr w:rsidR="00306429" w14:paraId="54092E09" w14:textId="77777777">
        <w:tc>
          <w:tcPr>
            <w:tcW w:w="0" w:type="auto"/>
          </w:tcPr>
          <w:p w14:paraId="37205972" w14:textId="77777777" w:rsidR="00306429" w:rsidRDefault="00000000">
            <w:pPr>
              <w:pStyle w:val="Compact"/>
            </w:pPr>
            <w:r>
              <w:t>OECD AI Principles</w:t>
            </w:r>
          </w:p>
        </w:tc>
        <w:tc>
          <w:tcPr>
            <w:tcW w:w="0" w:type="auto"/>
          </w:tcPr>
          <w:p w14:paraId="6F14326B" w14:textId="77777777" w:rsidR="00306429" w:rsidRDefault="00000000">
            <w:pPr>
              <w:pStyle w:val="Compact"/>
            </w:pPr>
            <w:r>
              <w:t>Международные принципы</w:t>
            </w:r>
          </w:p>
        </w:tc>
        <w:tc>
          <w:tcPr>
            <w:tcW w:w="0" w:type="auto"/>
          </w:tcPr>
          <w:p w14:paraId="74DF2210" w14:textId="77777777" w:rsidR="00306429" w:rsidRDefault="00000000">
            <w:pPr>
              <w:pStyle w:val="Compact"/>
            </w:pPr>
            <w:r>
              <w:t>Voluntary / guidance</w:t>
            </w:r>
          </w:p>
        </w:tc>
        <w:tc>
          <w:tcPr>
            <w:tcW w:w="0" w:type="auto"/>
          </w:tcPr>
          <w:p w14:paraId="2F2AAEEF" w14:textId="77777777" w:rsidR="00306429" w:rsidRDefault="00000000">
            <w:pPr>
              <w:pStyle w:val="Compact"/>
            </w:pPr>
            <w:r>
              <w:t>OECD members и adherents</w:t>
            </w:r>
          </w:p>
        </w:tc>
        <w:tc>
          <w:tcPr>
            <w:tcW w:w="0" w:type="auto"/>
          </w:tcPr>
          <w:p w14:paraId="1385C8B0" w14:textId="77777777" w:rsidR="00306429" w:rsidRDefault="00000000">
            <w:pPr>
              <w:pStyle w:val="Compact"/>
            </w:pPr>
            <w:r>
              <w:t>Глобовый baseline для trustworthy AI и общий словарь для национальных режимов</w:t>
            </w:r>
          </w:p>
        </w:tc>
        <w:tc>
          <w:tcPr>
            <w:tcW w:w="0" w:type="auto"/>
          </w:tcPr>
          <w:p w14:paraId="0E70D4D1" w14:textId="77777777" w:rsidR="00306429" w:rsidRDefault="00000000">
            <w:pPr>
              <w:pStyle w:val="Compact"/>
              <w:jc w:val="right"/>
            </w:pPr>
            <w:r>
              <w:t>3</w:t>
            </w:r>
          </w:p>
        </w:tc>
        <w:tc>
          <w:tcPr>
            <w:tcW w:w="0" w:type="auto"/>
          </w:tcPr>
          <w:p w14:paraId="19A11757" w14:textId="77777777" w:rsidR="00306429" w:rsidRDefault="00000000">
            <w:pPr>
              <w:pStyle w:val="Compact"/>
            </w:pPr>
            <w:r>
              <w:t xml:space="preserve">Оф.: </w:t>
            </w:r>
            <w:hyperlink r:id="rId25">
              <w:r>
                <w:rPr>
                  <w:rStyle w:val="Hyperlink"/>
                </w:rPr>
                <w:t>[21]</w:t>
              </w:r>
            </w:hyperlink>
          </w:p>
        </w:tc>
      </w:tr>
      <w:tr w:rsidR="00306429" w14:paraId="3FC79419" w14:textId="77777777">
        <w:tc>
          <w:tcPr>
            <w:tcW w:w="0" w:type="auto"/>
          </w:tcPr>
          <w:p w14:paraId="7F37E968" w14:textId="77777777" w:rsidR="00306429" w:rsidRDefault="00000000">
            <w:pPr>
              <w:pStyle w:val="Compact"/>
            </w:pPr>
            <w:r>
              <w:t>G7 Hiroshima AI Process</w:t>
            </w:r>
          </w:p>
        </w:tc>
        <w:tc>
          <w:tcPr>
            <w:tcW w:w="0" w:type="auto"/>
          </w:tcPr>
          <w:p w14:paraId="1F022854" w14:textId="77777777" w:rsidR="00306429" w:rsidRDefault="00000000">
            <w:pPr>
              <w:pStyle w:val="Compact"/>
            </w:pPr>
            <w:r>
              <w:t>Политическая рамка и code of conduct</w:t>
            </w:r>
          </w:p>
        </w:tc>
        <w:tc>
          <w:tcPr>
            <w:tcW w:w="0" w:type="auto"/>
          </w:tcPr>
          <w:p w14:paraId="30D1E792" w14:textId="77777777" w:rsidR="00306429" w:rsidRDefault="00000000">
            <w:pPr>
              <w:pStyle w:val="Compact"/>
            </w:pPr>
            <w:r>
              <w:t>Voluntary</w:t>
            </w:r>
          </w:p>
        </w:tc>
        <w:tc>
          <w:tcPr>
            <w:tcW w:w="0" w:type="auto"/>
          </w:tcPr>
          <w:p w14:paraId="7FADA9B2" w14:textId="77777777" w:rsidR="00306429" w:rsidRDefault="00000000">
            <w:pPr>
              <w:pStyle w:val="Compact"/>
            </w:pPr>
            <w:r>
              <w:t>G7 + индустрия через code/reporting</w:t>
            </w:r>
          </w:p>
        </w:tc>
        <w:tc>
          <w:tcPr>
            <w:tcW w:w="0" w:type="auto"/>
          </w:tcPr>
          <w:p w14:paraId="445413D1" w14:textId="77777777" w:rsidR="00306429" w:rsidRDefault="00000000">
            <w:pPr>
              <w:pStyle w:val="Compact"/>
            </w:pPr>
            <w:r>
              <w:t>Сближает подходы к advanced AI systems и закрепляет soft-law expectations для developer behavior</w:t>
            </w:r>
          </w:p>
        </w:tc>
        <w:tc>
          <w:tcPr>
            <w:tcW w:w="0" w:type="auto"/>
          </w:tcPr>
          <w:p w14:paraId="68890008" w14:textId="77777777" w:rsidR="00306429" w:rsidRDefault="00000000">
            <w:pPr>
              <w:pStyle w:val="Compact"/>
              <w:jc w:val="right"/>
            </w:pPr>
            <w:r>
              <w:t>3</w:t>
            </w:r>
          </w:p>
        </w:tc>
        <w:tc>
          <w:tcPr>
            <w:tcW w:w="0" w:type="auto"/>
          </w:tcPr>
          <w:p w14:paraId="6AD31B34" w14:textId="77777777" w:rsidR="00306429" w:rsidRDefault="00000000">
            <w:pPr>
              <w:pStyle w:val="Compact"/>
            </w:pPr>
            <w:r>
              <w:t xml:space="preserve">Оф.: </w:t>
            </w:r>
            <w:hyperlink r:id="rId26">
              <w:r>
                <w:rPr>
                  <w:rStyle w:val="Hyperlink"/>
                </w:rPr>
                <w:t>[22]</w:t>
              </w:r>
            </w:hyperlink>
          </w:p>
        </w:tc>
      </w:tr>
      <w:tr w:rsidR="00306429" w14:paraId="1EAE96D5" w14:textId="77777777">
        <w:tc>
          <w:tcPr>
            <w:tcW w:w="0" w:type="auto"/>
          </w:tcPr>
          <w:p w14:paraId="668966CF" w14:textId="77777777" w:rsidR="00306429" w:rsidRDefault="00000000">
            <w:pPr>
              <w:pStyle w:val="Compact"/>
            </w:pPr>
            <w:r>
              <w:t>AI Safety Summit process</w:t>
            </w:r>
          </w:p>
        </w:tc>
        <w:tc>
          <w:tcPr>
            <w:tcW w:w="0" w:type="auto"/>
          </w:tcPr>
          <w:p w14:paraId="403A0A56" w14:textId="77777777" w:rsidR="00306429" w:rsidRDefault="00000000">
            <w:pPr>
              <w:pStyle w:val="Compact"/>
            </w:pPr>
            <w:r>
              <w:t>Саммитный процесс</w:t>
            </w:r>
          </w:p>
        </w:tc>
        <w:tc>
          <w:tcPr>
            <w:tcW w:w="0" w:type="auto"/>
          </w:tcPr>
          <w:p w14:paraId="0DAB57BE" w14:textId="77777777" w:rsidR="00306429" w:rsidRDefault="00000000">
            <w:pPr>
              <w:pStyle w:val="Compact"/>
            </w:pPr>
            <w:r>
              <w:t>Voluntary / политический</w:t>
            </w:r>
          </w:p>
        </w:tc>
        <w:tc>
          <w:tcPr>
            <w:tcW w:w="0" w:type="auto"/>
          </w:tcPr>
          <w:p w14:paraId="0151C6FB" w14:textId="77777777" w:rsidR="00306429" w:rsidRDefault="00000000">
            <w:pPr>
              <w:pStyle w:val="Compact"/>
            </w:pPr>
            <w:r>
              <w:t>Ключевые AI powers и партнёры</w:t>
            </w:r>
          </w:p>
        </w:tc>
        <w:tc>
          <w:tcPr>
            <w:tcW w:w="0" w:type="auto"/>
          </w:tcPr>
          <w:p w14:paraId="394B2C14" w14:textId="77777777" w:rsidR="00306429" w:rsidRDefault="00000000">
            <w:pPr>
              <w:pStyle w:val="Compact"/>
            </w:pPr>
            <w:r>
              <w:t>Agenda-setting для frontier AI, декларации, safety commitments, международный scientific report</w:t>
            </w:r>
          </w:p>
        </w:tc>
        <w:tc>
          <w:tcPr>
            <w:tcW w:w="0" w:type="auto"/>
          </w:tcPr>
          <w:p w14:paraId="13E6CB25" w14:textId="77777777" w:rsidR="00306429" w:rsidRDefault="00000000">
            <w:pPr>
              <w:pStyle w:val="Compact"/>
              <w:jc w:val="right"/>
            </w:pPr>
            <w:r>
              <w:t>3</w:t>
            </w:r>
          </w:p>
        </w:tc>
        <w:tc>
          <w:tcPr>
            <w:tcW w:w="0" w:type="auto"/>
          </w:tcPr>
          <w:p w14:paraId="180BFB26" w14:textId="77777777" w:rsidR="00306429" w:rsidRDefault="00000000">
            <w:pPr>
              <w:pStyle w:val="Compact"/>
            </w:pPr>
            <w:r>
              <w:t xml:space="preserve">Оф.: </w:t>
            </w:r>
            <w:hyperlink r:id="rId27">
              <w:r>
                <w:rPr>
                  <w:rStyle w:val="Hyperlink"/>
                </w:rPr>
                <w:t>[23]</w:t>
              </w:r>
            </w:hyperlink>
          </w:p>
        </w:tc>
      </w:tr>
      <w:tr w:rsidR="00306429" w14:paraId="1592F993" w14:textId="77777777">
        <w:tc>
          <w:tcPr>
            <w:tcW w:w="0" w:type="auto"/>
          </w:tcPr>
          <w:p w14:paraId="2ADD1B6F" w14:textId="77777777" w:rsidR="00306429" w:rsidRDefault="00000000">
            <w:pPr>
              <w:pStyle w:val="Compact"/>
            </w:pPr>
            <w:r>
              <w:t>International Network of AI Safety Institutes</w:t>
            </w:r>
          </w:p>
        </w:tc>
        <w:tc>
          <w:tcPr>
            <w:tcW w:w="0" w:type="auto"/>
          </w:tcPr>
          <w:p w14:paraId="7F7231AF" w14:textId="77777777" w:rsidR="00306429" w:rsidRDefault="00000000">
            <w:pPr>
              <w:pStyle w:val="Compact"/>
            </w:pPr>
            <w:r>
              <w:t>Техническая сеть</w:t>
            </w:r>
          </w:p>
        </w:tc>
        <w:tc>
          <w:tcPr>
            <w:tcW w:w="0" w:type="auto"/>
          </w:tcPr>
          <w:p w14:paraId="5AE907E6" w14:textId="77777777" w:rsidR="00306429" w:rsidRDefault="00000000">
            <w:pPr>
              <w:pStyle w:val="Compact"/>
            </w:pPr>
            <w:r>
              <w:t>Informal / voluntary</w:t>
            </w:r>
          </w:p>
        </w:tc>
        <w:tc>
          <w:tcPr>
            <w:tcW w:w="0" w:type="auto"/>
          </w:tcPr>
          <w:p w14:paraId="38E0F02D" w14:textId="77777777" w:rsidR="00306429" w:rsidRDefault="00000000">
            <w:pPr>
              <w:pStyle w:val="Compact"/>
            </w:pPr>
            <w:r>
              <w:t xml:space="preserve">При запуске: Австралия, Канада, Еврокомиссия, Франция, Япония, Кения, Корея, </w:t>
            </w:r>
            <w:r>
              <w:lastRenderedPageBreak/>
              <w:t>Сингапур, Великобритания, США</w:t>
            </w:r>
          </w:p>
        </w:tc>
        <w:tc>
          <w:tcPr>
            <w:tcW w:w="0" w:type="auto"/>
          </w:tcPr>
          <w:p w14:paraId="286ABE39" w14:textId="77777777" w:rsidR="00306429" w:rsidRDefault="00000000">
            <w:pPr>
              <w:pStyle w:val="Compact"/>
            </w:pPr>
            <w:r>
              <w:lastRenderedPageBreak/>
              <w:t>Координирует safety science, evaluation methods и совместные research agendas</w:t>
            </w:r>
          </w:p>
        </w:tc>
        <w:tc>
          <w:tcPr>
            <w:tcW w:w="0" w:type="auto"/>
          </w:tcPr>
          <w:p w14:paraId="22105C50" w14:textId="77777777" w:rsidR="00306429" w:rsidRDefault="00000000">
            <w:pPr>
              <w:pStyle w:val="Compact"/>
              <w:jc w:val="right"/>
            </w:pPr>
            <w:r>
              <w:t>3</w:t>
            </w:r>
          </w:p>
        </w:tc>
        <w:tc>
          <w:tcPr>
            <w:tcW w:w="0" w:type="auto"/>
          </w:tcPr>
          <w:p w14:paraId="68B2271A" w14:textId="77777777" w:rsidR="00306429" w:rsidRDefault="00000000">
            <w:pPr>
              <w:pStyle w:val="Compact"/>
            </w:pPr>
            <w:r>
              <w:t xml:space="preserve">Оф.: </w:t>
            </w:r>
            <w:hyperlink r:id="rId28">
              <w:r>
                <w:rPr>
                  <w:rStyle w:val="Hyperlink"/>
                </w:rPr>
                <w:t>[24]</w:t>
              </w:r>
            </w:hyperlink>
          </w:p>
        </w:tc>
      </w:tr>
      <w:tr w:rsidR="00306429" w14:paraId="2985D318" w14:textId="77777777">
        <w:tc>
          <w:tcPr>
            <w:tcW w:w="0" w:type="auto"/>
          </w:tcPr>
          <w:p w14:paraId="427D29CF" w14:textId="77777777" w:rsidR="00306429" w:rsidRDefault="00000000">
            <w:pPr>
              <w:pStyle w:val="Compact"/>
            </w:pPr>
            <w:r>
              <w:t>UN AI initiatives</w:t>
            </w:r>
          </w:p>
        </w:tc>
        <w:tc>
          <w:tcPr>
            <w:tcW w:w="0" w:type="auto"/>
          </w:tcPr>
          <w:p w14:paraId="56B9C6E2" w14:textId="77777777" w:rsidR="00306429" w:rsidRDefault="00000000">
            <w:pPr>
              <w:pStyle w:val="Compact"/>
            </w:pPr>
            <w:r>
              <w:t>Многосторонний процесс</w:t>
            </w:r>
          </w:p>
        </w:tc>
        <w:tc>
          <w:tcPr>
            <w:tcW w:w="0" w:type="auto"/>
          </w:tcPr>
          <w:p w14:paraId="300FC064" w14:textId="77777777" w:rsidR="00306429" w:rsidRDefault="00000000">
            <w:pPr>
              <w:pStyle w:val="Compact"/>
            </w:pPr>
            <w:r>
              <w:t>Guidance / informal today</w:t>
            </w:r>
          </w:p>
        </w:tc>
        <w:tc>
          <w:tcPr>
            <w:tcW w:w="0" w:type="auto"/>
          </w:tcPr>
          <w:p w14:paraId="67549292" w14:textId="77777777" w:rsidR="00306429" w:rsidRDefault="00000000">
            <w:pPr>
              <w:pStyle w:val="Compact"/>
            </w:pPr>
            <w:r>
              <w:t>UN member states</w:t>
            </w:r>
          </w:p>
        </w:tc>
        <w:tc>
          <w:tcPr>
            <w:tcW w:w="0" w:type="auto"/>
          </w:tcPr>
          <w:p w14:paraId="3287C780" w14:textId="77777777" w:rsidR="00306429" w:rsidRDefault="00000000">
            <w:pPr>
              <w:pStyle w:val="Compact"/>
            </w:pPr>
            <w:r>
              <w:t>Global Digital Compact, Independent International Scientific Panel и Global Dialogue по AI governance</w:t>
            </w:r>
          </w:p>
        </w:tc>
        <w:tc>
          <w:tcPr>
            <w:tcW w:w="0" w:type="auto"/>
          </w:tcPr>
          <w:p w14:paraId="1DFD58E3" w14:textId="77777777" w:rsidR="00306429" w:rsidRDefault="00000000">
            <w:pPr>
              <w:pStyle w:val="Compact"/>
              <w:jc w:val="right"/>
            </w:pPr>
            <w:r>
              <w:t>2</w:t>
            </w:r>
          </w:p>
        </w:tc>
        <w:tc>
          <w:tcPr>
            <w:tcW w:w="0" w:type="auto"/>
          </w:tcPr>
          <w:p w14:paraId="1B47B8B6" w14:textId="77777777" w:rsidR="00306429" w:rsidRDefault="00000000">
            <w:pPr>
              <w:pStyle w:val="Compact"/>
            </w:pPr>
            <w:r>
              <w:t xml:space="preserve">Оф.: </w:t>
            </w:r>
            <w:hyperlink r:id="rId29">
              <w:r>
                <w:rPr>
                  <w:rStyle w:val="Hyperlink"/>
                </w:rPr>
                <w:t>[25]</w:t>
              </w:r>
            </w:hyperlink>
          </w:p>
        </w:tc>
      </w:tr>
      <w:tr w:rsidR="00306429" w14:paraId="2125C8FA" w14:textId="77777777">
        <w:tc>
          <w:tcPr>
            <w:tcW w:w="0" w:type="auto"/>
          </w:tcPr>
          <w:p w14:paraId="0E00034F" w14:textId="77777777" w:rsidR="00306429" w:rsidRDefault="00000000">
            <w:pPr>
              <w:pStyle w:val="Compact"/>
            </w:pPr>
            <w:r>
              <w:t>Council of Europe AI Convention</w:t>
            </w:r>
          </w:p>
        </w:tc>
        <w:tc>
          <w:tcPr>
            <w:tcW w:w="0" w:type="auto"/>
          </w:tcPr>
          <w:p w14:paraId="318B9B08" w14:textId="77777777" w:rsidR="00306429" w:rsidRDefault="00000000">
            <w:pPr>
              <w:pStyle w:val="Compact"/>
            </w:pPr>
            <w:r>
              <w:t>Международный договор</w:t>
            </w:r>
          </w:p>
        </w:tc>
        <w:tc>
          <w:tcPr>
            <w:tcW w:w="0" w:type="auto"/>
          </w:tcPr>
          <w:p w14:paraId="53C757A0" w14:textId="77777777" w:rsidR="00306429" w:rsidRDefault="00000000">
            <w:pPr>
              <w:pStyle w:val="Compact"/>
            </w:pPr>
            <w:r>
              <w:t>Binding для сторон</w:t>
            </w:r>
          </w:p>
        </w:tc>
        <w:tc>
          <w:tcPr>
            <w:tcW w:w="0" w:type="auto"/>
          </w:tcPr>
          <w:p w14:paraId="2179672C" w14:textId="77777777" w:rsidR="00306429" w:rsidRDefault="00000000">
            <w:pPr>
              <w:pStyle w:val="Compact"/>
            </w:pPr>
            <w:r>
              <w:t>Council of Europe + открыто для неевропейских государств</w:t>
            </w:r>
          </w:p>
        </w:tc>
        <w:tc>
          <w:tcPr>
            <w:tcW w:w="0" w:type="auto"/>
          </w:tcPr>
          <w:p w14:paraId="4977D8DA" w14:textId="77777777" w:rsidR="00306429" w:rsidRDefault="00000000">
            <w:pPr>
              <w:pStyle w:val="Compact"/>
            </w:pPr>
            <w:r>
              <w:t>Первый международный юридически обязательный AI treaty</w:t>
            </w:r>
          </w:p>
        </w:tc>
        <w:tc>
          <w:tcPr>
            <w:tcW w:w="0" w:type="auto"/>
          </w:tcPr>
          <w:p w14:paraId="15C7032E" w14:textId="77777777" w:rsidR="00306429" w:rsidRDefault="00000000">
            <w:pPr>
              <w:pStyle w:val="Compact"/>
              <w:jc w:val="right"/>
            </w:pPr>
            <w:r>
              <w:t>3</w:t>
            </w:r>
          </w:p>
        </w:tc>
        <w:tc>
          <w:tcPr>
            <w:tcW w:w="0" w:type="auto"/>
          </w:tcPr>
          <w:p w14:paraId="0ED1C957" w14:textId="77777777" w:rsidR="00306429" w:rsidRDefault="00000000">
            <w:pPr>
              <w:pStyle w:val="Compact"/>
            </w:pPr>
            <w:r>
              <w:t xml:space="preserve">Оф.: </w:t>
            </w:r>
            <w:hyperlink r:id="rId30">
              <w:r>
                <w:rPr>
                  <w:rStyle w:val="Hyperlink"/>
                </w:rPr>
                <w:t>[26]</w:t>
              </w:r>
            </w:hyperlink>
          </w:p>
        </w:tc>
      </w:tr>
      <w:tr w:rsidR="00306429" w14:paraId="683B2108" w14:textId="77777777">
        <w:tc>
          <w:tcPr>
            <w:tcW w:w="0" w:type="auto"/>
          </w:tcPr>
          <w:p w14:paraId="419BE567" w14:textId="77777777" w:rsidR="00306429" w:rsidRDefault="00000000">
            <w:pPr>
              <w:pStyle w:val="Compact"/>
            </w:pPr>
            <w:r>
              <w:t>ISO/IEC AI standards</w:t>
            </w:r>
          </w:p>
        </w:tc>
        <w:tc>
          <w:tcPr>
            <w:tcW w:w="0" w:type="auto"/>
          </w:tcPr>
          <w:p w14:paraId="14BC7E4E" w14:textId="77777777" w:rsidR="00306429" w:rsidRDefault="00000000">
            <w:pPr>
              <w:pStyle w:val="Compact"/>
            </w:pPr>
            <w:r>
              <w:t>Техническая стандартизация</w:t>
            </w:r>
          </w:p>
        </w:tc>
        <w:tc>
          <w:tcPr>
            <w:tcW w:w="0" w:type="auto"/>
          </w:tcPr>
          <w:p w14:paraId="1E4640AB" w14:textId="77777777" w:rsidR="00306429" w:rsidRDefault="00000000">
            <w:pPr>
              <w:pStyle w:val="Compact"/>
            </w:pPr>
            <w:r>
              <w:t>Standard / voluntary, если не инкорпорирована в law/procurement</w:t>
            </w:r>
          </w:p>
        </w:tc>
        <w:tc>
          <w:tcPr>
            <w:tcW w:w="0" w:type="auto"/>
          </w:tcPr>
          <w:p w14:paraId="082B9ACB" w14:textId="77777777" w:rsidR="00306429" w:rsidRDefault="00000000">
            <w:pPr>
              <w:pStyle w:val="Compact"/>
            </w:pPr>
            <w:r>
              <w:t>ISO/IEC SC 42 participants</w:t>
            </w:r>
          </w:p>
        </w:tc>
        <w:tc>
          <w:tcPr>
            <w:tcW w:w="0" w:type="auto"/>
          </w:tcPr>
          <w:p w14:paraId="0BDE19D8" w14:textId="77777777" w:rsidR="00306429" w:rsidRDefault="00000000">
            <w:pPr>
              <w:pStyle w:val="Compact"/>
            </w:pPr>
            <w:r>
              <w:t>Создаёт измеримые и согласуемые технические требования, включая AI management systems</w:t>
            </w:r>
          </w:p>
        </w:tc>
        <w:tc>
          <w:tcPr>
            <w:tcW w:w="0" w:type="auto"/>
          </w:tcPr>
          <w:p w14:paraId="62921A81" w14:textId="77777777" w:rsidR="00306429" w:rsidRDefault="00000000">
            <w:pPr>
              <w:pStyle w:val="Compact"/>
              <w:jc w:val="right"/>
            </w:pPr>
            <w:r>
              <w:t>3</w:t>
            </w:r>
          </w:p>
        </w:tc>
        <w:tc>
          <w:tcPr>
            <w:tcW w:w="0" w:type="auto"/>
          </w:tcPr>
          <w:p w14:paraId="1A0FB90E" w14:textId="77777777" w:rsidR="00306429" w:rsidRDefault="00000000">
            <w:pPr>
              <w:pStyle w:val="Compact"/>
            </w:pPr>
            <w:r>
              <w:t xml:space="preserve">Оф.: </w:t>
            </w:r>
            <w:hyperlink r:id="rId31">
              <w:r>
                <w:rPr>
                  <w:rStyle w:val="Hyperlink"/>
                </w:rPr>
                <w:t>[27]</w:t>
              </w:r>
            </w:hyperlink>
          </w:p>
        </w:tc>
      </w:tr>
      <w:tr w:rsidR="00306429" w14:paraId="3B3D9347" w14:textId="77777777">
        <w:tc>
          <w:tcPr>
            <w:tcW w:w="0" w:type="auto"/>
          </w:tcPr>
          <w:p w14:paraId="3F6F0CAB" w14:textId="77777777" w:rsidR="00306429" w:rsidRDefault="00000000">
            <w:pPr>
              <w:pStyle w:val="Compact"/>
            </w:pPr>
            <w:r>
              <w:t>NIST AI Risk Management Framework</w:t>
            </w:r>
          </w:p>
        </w:tc>
        <w:tc>
          <w:tcPr>
            <w:tcW w:w="0" w:type="auto"/>
          </w:tcPr>
          <w:p w14:paraId="2245D104" w14:textId="77777777" w:rsidR="00306429" w:rsidRDefault="00000000">
            <w:pPr>
              <w:pStyle w:val="Compact"/>
            </w:pPr>
            <w:r>
              <w:t>Стандарт-подобная risk framework</w:t>
            </w:r>
          </w:p>
        </w:tc>
        <w:tc>
          <w:tcPr>
            <w:tcW w:w="0" w:type="auto"/>
          </w:tcPr>
          <w:p w14:paraId="6B705892" w14:textId="77777777" w:rsidR="00306429" w:rsidRDefault="00000000">
            <w:pPr>
              <w:pStyle w:val="Compact"/>
            </w:pPr>
            <w:r>
              <w:t>Voluntary / guidance</w:t>
            </w:r>
          </w:p>
        </w:tc>
        <w:tc>
          <w:tcPr>
            <w:tcW w:w="0" w:type="auto"/>
          </w:tcPr>
          <w:p w14:paraId="5002DC3D" w14:textId="77777777" w:rsidR="00306429" w:rsidRDefault="00000000">
            <w:pPr>
              <w:pStyle w:val="Compact"/>
            </w:pPr>
            <w:r>
              <w:t>Формально США, фактически международные пользовател</w:t>
            </w:r>
            <w:r>
              <w:lastRenderedPageBreak/>
              <w:t>и</w:t>
            </w:r>
          </w:p>
        </w:tc>
        <w:tc>
          <w:tcPr>
            <w:tcW w:w="0" w:type="auto"/>
          </w:tcPr>
          <w:p w14:paraId="18C7EC1A" w14:textId="77777777" w:rsidR="00306429" w:rsidRDefault="00000000">
            <w:pPr>
              <w:pStyle w:val="Compact"/>
            </w:pPr>
            <w:r>
              <w:lastRenderedPageBreak/>
              <w:t xml:space="preserve">Практический risk-management baseline; особенно важен через GenAI </w:t>
            </w:r>
            <w:r>
              <w:lastRenderedPageBreak/>
              <w:t>Profile</w:t>
            </w:r>
          </w:p>
        </w:tc>
        <w:tc>
          <w:tcPr>
            <w:tcW w:w="0" w:type="auto"/>
          </w:tcPr>
          <w:p w14:paraId="48B9500D" w14:textId="77777777" w:rsidR="00306429" w:rsidRDefault="00000000">
            <w:pPr>
              <w:pStyle w:val="Compact"/>
              <w:jc w:val="right"/>
            </w:pPr>
            <w:r>
              <w:lastRenderedPageBreak/>
              <w:t>4</w:t>
            </w:r>
          </w:p>
        </w:tc>
        <w:tc>
          <w:tcPr>
            <w:tcW w:w="0" w:type="auto"/>
          </w:tcPr>
          <w:p w14:paraId="0840DBD1" w14:textId="77777777" w:rsidR="00306429" w:rsidRDefault="00000000">
            <w:pPr>
              <w:pStyle w:val="Compact"/>
            </w:pPr>
            <w:r>
              <w:t xml:space="preserve">Оф.: </w:t>
            </w:r>
            <w:hyperlink r:id="rId32">
              <w:r>
                <w:rPr>
                  <w:rStyle w:val="Hyperlink"/>
                </w:rPr>
                <w:t>[28]</w:t>
              </w:r>
            </w:hyperlink>
          </w:p>
        </w:tc>
      </w:tr>
      <w:tr w:rsidR="00306429" w14:paraId="48598A4F" w14:textId="77777777">
        <w:tc>
          <w:tcPr>
            <w:tcW w:w="0" w:type="auto"/>
          </w:tcPr>
          <w:p w14:paraId="4447E708" w14:textId="77777777" w:rsidR="00306429" w:rsidRDefault="00000000">
            <w:pPr>
              <w:pStyle w:val="Compact"/>
            </w:pPr>
            <w:r>
              <w:t>Frontier Model Forum</w:t>
            </w:r>
          </w:p>
        </w:tc>
        <w:tc>
          <w:tcPr>
            <w:tcW w:w="0" w:type="auto"/>
          </w:tcPr>
          <w:p w14:paraId="1576E863" w14:textId="77777777" w:rsidR="00306429" w:rsidRDefault="00000000">
            <w:pPr>
              <w:pStyle w:val="Compact"/>
            </w:pPr>
            <w:r>
              <w:t>Отраслевой некоммерческий форум</w:t>
            </w:r>
          </w:p>
        </w:tc>
        <w:tc>
          <w:tcPr>
            <w:tcW w:w="0" w:type="auto"/>
          </w:tcPr>
          <w:p w14:paraId="0DBDE693" w14:textId="77777777" w:rsidR="00306429" w:rsidRDefault="00000000">
            <w:pPr>
              <w:pStyle w:val="Compact"/>
            </w:pPr>
            <w:r>
              <w:t>Voluntary</w:t>
            </w:r>
          </w:p>
        </w:tc>
        <w:tc>
          <w:tcPr>
            <w:tcW w:w="0" w:type="auto"/>
          </w:tcPr>
          <w:p w14:paraId="49434941" w14:textId="77777777" w:rsidR="00306429" w:rsidRDefault="00000000">
            <w:pPr>
              <w:pStyle w:val="Compact"/>
            </w:pPr>
            <w:r>
              <w:t>Текущие члены: Amazon, Anthropic, Google, Meta, Microsoft, OpenAI</w:t>
            </w:r>
          </w:p>
        </w:tc>
        <w:tc>
          <w:tcPr>
            <w:tcW w:w="0" w:type="auto"/>
          </w:tcPr>
          <w:p w14:paraId="355E10C4" w14:textId="77777777" w:rsidR="00306429" w:rsidRDefault="00000000">
            <w:pPr>
              <w:pStyle w:val="Compact"/>
            </w:pPr>
            <w:r>
              <w:t>Сводит ведущих frontier labs вокруг safety/security workstreams, thresholds и information-sharing</w:t>
            </w:r>
          </w:p>
        </w:tc>
        <w:tc>
          <w:tcPr>
            <w:tcW w:w="0" w:type="auto"/>
          </w:tcPr>
          <w:p w14:paraId="74B5F3FC" w14:textId="77777777" w:rsidR="00306429" w:rsidRDefault="00000000">
            <w:pPr>
              <w:pStyle w:val="Compact"/>
              <w:jc w:val="right"/>
            </w:pPr>
            <w:r>
              <w:t>3</w:t>
            </w:r>
          </w:p>
        </w:tc>
        <w:tc>
          <w:tcPr>
            <w:tcW w:w="0" w:type="auto"/>
          </w:tcPr>
          <w:p w14:paraId="035E0103" w14:textId="77777777" w:rsidR="00306429" w:rsidRDefault="00000000">
            <w:pPr>
              <w:pStyle w:val="Compact"/>
            </w:pPr>
            <w:r>
              <w:t xml:space="preserve">Оф.: </w:t>
            </w:r>
            <w:hyperlink r:id="rId33">
              <w:r>
                <w:rPr>
                  <w:rStyle w:val="Hyperlink"/>
                </w:rPr>
                <w:t>[29]</w:t>
              </w:r>
            </w:hyperlink>
          </w:p>
        </w:tc>
      </w:tr>
    </w:tbl>
    <w:p w14:paraId="2E1BD7B6" w14:textId="77777777" w:rsidR="00306429" w:rsidRDefault="00000000">
      <w:pPr>
        <w:pStyle w:val="Heading2"/>
      </w:pPr>
      <w:bookmarkStart w:id="7" w:name="компании"/>
      <w:bookmarkEnd w:id="6"/>
      <w:r>
        <w:t>Компании</w:t>
      </w:r>
    </w:p>
    <w:p w14:paraId="7D2F20E1" w14:textId="77777777" w:rsidR="00306429" w:rsidRDefault="00000000">
      <w:pPr>
        <w:pStyle w:val="FirstParagraph"/>
      </w:pPr>
      <w:r>
        <w:t xml:space="preserve">Ниже </w:t>
      </w:r>
      <w:r>
        <w:rPr>
          <w:b/>
          <w:bCs/>
        </w:rPr>
        <w:t>regulatory exposure</w:t>
      </w:r>
      <w:r>
        <w:t xml:space="preserve"> дан очень кратко. Практически все компании, работающие на рынке ЕС, попадают в орбиту AI Act; китайские публичные GenAI-сервисы — в орбиту CAC-правил; а вся frontier-экосистема зависит от режима доступа к advanced chips и cloud capacity. </w:t>
      </w:r>
      <w:hyperlink r:id="rId34">
        <w:r>
          <w:rPr>
            <w:rStyle w:val="Hyperlink"/>
          </w:rPr>
          <w:t>[30]</w:t>
        </w:r>
      </w:hyperlink>
    </w:p>
    <w:tbl>
      <w:tblPr>
        <w:tblStyle w:val="Table"/>
        <w:tblW w:w="0" w:type="auto"/>
        <w:tblLook w:val="0020" w:firstRow="1" w:lastRow="0" w:firstColumn="0" w:lastColumn="0" w:noHBand="0" w:noVBand="0"/>
      </w:tblPr>
      <w:tblGrid>
        <w:gridCol w:w="1062"/>
        <w:gridCol w:w="1151"/>
        <w:gridCol w:w="1717"/>
        <w:gridCol w:w="1557"/>
        <w:gridCol w:w="2219"/>
        <w:gridCol w:w="726"/>
        <w:gridCol w:w="1144"/>
      </w:tblGrid>
      <w:tr w:rsidR="00306429" w14:paraId="048BAF2D" w14:textId="77777777" w:rsidTr="00306429">
        <w:trPr>
          <w:cnfStyle w:val="100000000000" w:firstRow="1" w:lastRow="0" w:firstColumn="0" w:lastColumn="0" w:oddVBand="0" w:evenVBand="0" w:oddHBand="0" w:evenHBand="0" w:firstRowFirstColumn="0" w:firstRowLastColumn="0" w:lastRowFirstColumn="0" w:lastRowLastColumn="0"/>
          <w:tblHeader/>
        </w:trPr>
        <w:tc>
          <w:tcPr>
            <w:tcW w:w="0" w:type="auto"/>
          </w:tcPr>
          <w:p w14:paraId="140D47AF" w14:textId="77777777" w:rsidR="00306429" w:rsidRDefault="00000000">
            <w:pPr>
              <w:pStyle w:val="Compact"/>
            </w:pPr>
            <w:r>
              <w:t>Компания</w:t>
            </w:r>
          </w:p>
        </w:tc>
        <w:tc>
          <w:tcPr>
            <w:tcW w:w="0" w:type="auto"/>
          </w:tcPr>
          <w:p w14:paraId="5C83C66F" w14:textId="77777777" w:rsidR="00306429" w:rsidRDefault="00000000">
            <w:pPr>
              <w:pStyle w:val="Compact"/>
            </w:pPr>
            <w:r>
              <w:t>Крупные frontier-модели</w:t>
            </w:r>
          </w:p>
        </w:tc>
        <w:tc>
          <w:tcPr>
            <w:tcW w:w="0" w:type="auto"/>
          </w:tcPr>
          <w:p w14:paraId="46608390" w14:textId="77777777" w:rsidR="00306429" w:rsidRDefault="00000000">
            <w:pPr>
              <w:pStyle w:val="Compact"/>
            </w:pPr>
            <w:r>
              <w:t>Основная safety / governance рамка</w:t>
            </w:r>
          </w:p>
        </w:tc>
        <w:tc>
          <w:tcPr>
            <w:tcW w:w="0" w:type="auto"/>
          </w:tcPr>
          <w:p w14:paraId="7FA41316" w14:textId="77777777" w:rsidR="00306429" w:rsidRDefault="00000000">
            <w:pPr>
              <w:pStyle w:val="Compact"/>
            </w:pPr>
            <w:r>
              <w:t>Внешние commitments / memberships</w:t>
            </w:r>
          </w:p>
        </w:tc>
        <w:tc>
          <w:tcPr>
            <w:tcW w:w="0" w:type="auto"/>
          </w:tcPr>
          <w:p w14:paraId="547D22C9" w14:textId="77777777" w:rsidR="00306429" w:rsidRDefault="00000000">
            <w:pPr>
              <w:pStyle w:val="Compact"/>
            </w:pPr>
            <w:r>
              <w:t>Regulatory exposure</w:t>
            </w:r>
          </w:p>
        </w:tc>
        <w:tc>
          <w:tcPr>
            <w:tcW w:w="0" w:type="auto"/>
          </w:tcPr>
          <w:p w14:paraId="5FAC5328" w14:textId="77777777" w:rsidR="00306429" w:rsidRDefault="00000000">
            <w:pPr>
              <w:pStyle w:val="Compact"/>
              <w:jc w:val="right"/>
            </w:pPr>
            <w:r>
              <w:t>Power score</w:t>
            </w:r>
          </w:p>
        </w:tc>
        <w:tc>
          <w:tcPr>
            <w:tcW w:w="0" w:type="auto"/>
          </w:tcPr>
          <w:p w14:paraId="70FF1313" w14:textId="77777777" w:rsidR="00306429" w:rsidRDefault="00000000">
            <w:pPr>
              <w:pStyle w:val="Compact"/>
            </w:pPr>
            <w:r>
              <w:t>Источники</w:t>
            </w:r>
          </w:p>
        </w:tc>
      </w:tr>
      <w:tr w:rsidR="00306429" w14:paraId="0B752C06" w14:textId="77777777">
        <w:tc>
          <w:tcPr>
            <w:tcW w:w="0" w:type="auto"/>
          </w:tcPr>
          <w:p w14:paraId="7DCBFAC8" w14:textId="77777777" w:rsidR="00306429" w:rsidRDefault="00000000">
            <w:pPr>
              <w:pStyle w:val="Compact"/>
            </w:pPr>
            <w:r>
              <w:t>OpenAI</w:t>
            </w:r>
          </w:p>
        </w:tc>
        <w:tc>
          <w:tcPr>
            <w:tcW w:w="0" w:type="auto"/>
          </w:tcPr>
          <w:p w14:paraId="1560B5A8" w14:textId="77777777" w:rsidR="00306429" w:rsidRDefault="00000000">
            <w:pPr>
              <w:pStyle w:val="Compact"/>
            </w:pPr>
            <w:r>
              <w:t>GPT-5.x, GPT-5.4/5.5, o-series</w:t>
            </w:r>
          </w:p>
        </w:tc>
        <w:tc>
          <w:tcPr>
            <w:tcW w:w="0" w:type="auto"/>
          </w:tcPr>
          <w:p w14:paraId="3A25B032" w14:textId="77777777" w:rsidR="00306429" w:rsidRDefault="00000000">
            <w:pPr>
              <w:pStyle w:val="Compact"/>
            </w:pPr>
            <w:r>
              <w:t>Preparedness Framework</w:t>
            </w:r>
          </w:p>
        </w:tc>
        <w:tc>
          <w:tcPr>
            <w:tcW w:w="0" w:type="auto"/>
          </w:tcPr>
          <w:p w14:paraId="52E5308D" w14:textId="77777777" w:rsidR="00306429" w:rsidRDefault="00000000">
            <w:pPr>
              <w:pStyle w:val="Compact"/>
            </w:pPr>
            <w:r>
              <w:t>Member of Frontier Model Forum</w:t>
            </w:r>
          </w:p>
        </w:tc>
        <w:tc>
          <w:tcPr>
            <w:tcW w:w="0" w:type="auto"/>
          </w:tcPr>
          <w:p w14:paraId="3D846884" w14:textId="77777777" w:rsidR="00306429" w:rsidRDefault="00000000">
            <w:pPr>
              <w:pStyle w:val="Compact"/>
            </w:pPr>
            <w:r>
              <w:t>EU AI Act; U.S. evaluation/standards ecosystem; огромная зависимость от compute/cloud</w:t>
            </w:r>
          </w:p>
        </w:tc>
        <w:tc>
          <w:tcPr>
            <w:tcW w:w="0" w:type="auto"/>
          </w:tcPr>
          <w:p w14:paraId="1BAA5AE2" w14:textId="77777777" w:rsidR="00306429" w:rsidRDefault="00000000">
            <w:pPr>
              <w:pStyle w:val="Compact"/>
              <w:jc w:val="right"/>
            </w:pPr>
            <w:r>
              <w:t>5</w:t>
            </w:r>
          </w:p>
        </w:tc>
        <w:tc>
          <w:tcPr>
            <w:tcW w:w="0" w:type="auto"/>
          </w:tcPr>
          <w:p w14:paraId="716D5C27" w14:textId="77777777" w:rsidR="00306429" w:rsidRDefault="00000000">
            <w:pPr>
              <w:pStyle w:val="Compact"/>
            </w:pPr>
            <w:r>
              <w:t xml:space="preserve">Оф.: </w:t>
            </w:r>
            <w:hyperlink r:id="rId35">
              <w:r>
                <w:rPr>
                  <w:rStyle w:val="Hyperlink"/>
                </w:rPr>
                <w:t>[31]</w:t>
              </w:r>
            </w:hyperlink>
          </w:p>
        </w:tc>
      </w:tr>
      <w:tr w:rsidR="00306429" w14:paraId="02B189BA" w14:textId="77777777">
        <w:tc>
          <w:tcPr>
            <w:tcW w:w="0" w:type="auto"/>
          </w:tcPr>
          <w:p w14:paraId="29268C5E" w14:textId="77777777" w:rsidR="00306429" w:rsidRDefault="00000000">
            <w:pPr>
              <w:pStyle w:val="Compact"/>
            </w:pPr>
            <w:r>
              <w:t>Anthropic</w:t>
            </w:r>
          </w:p>
        </w:tc>
        <w:tc>
          <w:tcPr>
            <w:tcW w:w="0" w:type="auto"/>
          </w:tcPr>
          <w:p w14:paraId="46E3AFBD" w14:textId="77777777" w:rsidR="00306429" w:rsidRDefault="00000000">
            <w:pPr>
              <w:pStyle w:val="Compact"/>
            </w:pPr>
            <w:r>
              <w:t>Claude 4 / Claude Opus line</w:t>
            </w:r>
          </w:p>
        </w:tc>
        <w:tc>
          <w:tcPr>
            <w:tcW w:w="0" w:type="auto"/>
          </w:tcPr>
          <w:p w14:paraId="27D9CB57" w14:textId="77777777" w:rsidR="00306429" w:rsidRDefault="00000000">
            <w:pPr>
              <w:pStyle w:val="Compact"/>
            </w:pPr>
            <w:r>
              <w:t>Responsible Scaling Policy</w:t>
            </w:r>
          </w:p>
        </w:tc>
        <w:tc>
          <w:tcPr>
            <w:tcW w:w="0" w:type="auto"/>
          </w:tcPr>
          <w:p w14:paraId="695A8EBC" w14:textId="77777777" w:rsidR="00306429" w:rsidRDefault="00000000">
            <w:pPr>
              <w:pStyle w:val="Compact"/>
            </w:pPr>
            <w:r>
              <w:t>Member of Frontier Model Forum</w:t>
            </w:r>
          </w:p>
        </w:tc>
        <w:tc>
          <w:tcPr>
            <w:tcW w:w="0" w:type="auto"/>
          </w:tcPr>
          <w:p w14:paraId="5222C319" w14:textId="77777777" w:rsidR="00306429" w:rsidRDefault="00000000">
            <w:pPr>
              <w:pStyle w:val="Compact"/>
            </w:pPr>
            <w:r>
              <w:t>EU AI Act; активная связка с safety-evaluation ecosystem; высокая compute dependence</w:t>
            </w:r>
          </w:p>
        </w:tc>
        <w:tc>
          <w:tcPr>
            <w:tcW w:w="0" w:type="auto"/>
          </w:tcPr>
          <w:p w14:paraId="1AA37924" w14:textId="77777777" w:rsidR="00306429" w:rsidRDefault="00000000">
            <w:pPr>
              <w:pStyle w:val="Compact"/>
              <w:jc w:val="right"/>
            </w:pPr>
            <w:r>
              <w:t>5</w:t>
            </w:r>
          </w:p>
        </w:tc>
        <w:tc>
          <w:tcPr>
            <w:tcW w:w="0" w:type="auto"/>
          </w:tcPr>
          <w:p w14:paraId="0C6B1281" w14:textId="77777777" w:rsidR="00306429" w:rsidRDefault="00000000">
            <w:pPr>
              <w:pStyle w:val="Compact"/>
            </w:pPr>
            <w:r>
              <w:t xml:space="preserve">Оф.: </w:t>
            </w:r>
            <w:hyperlink r:id="rId36">
              <w:r>
                <w:rPr>
                  <w:rStyle w:val="Hyperlink"/>
                </w:rPr>
                <w:t>[32]</w:t>
              </w:r>
            </w:hyperlink>
          </w:p>
        </w:tc>
      </w:tr>
      <w:tr w:rsidR="00306429" w14:paraId="7406C355" w14:textId="77777777">
        <w:tc>
          <w:tcPr>
            <w:tcW w:w="0" w:type="auto"/>
          </w:tcPr>
          <w:p w14:paraId="6FFD5426" w14:textId="77777777" w:rsidR="00306429" w:rsidRDefault="00000000">
            <w:pPr>
              <w:pStyle w:val="Compact"/>
            </w:pPr>
            <w:r>
              <w:t>Google DeepMi</w:t>
            </w:r>
            <w:r>
              <w:lastRenderedPageBreak/>
              <w:t>nd</w:t>
            </w:r>
          </w:p>
        </w:tc>
        <w:tc>
          <w:tcPr>
            <w:tcW w:w="0" w:type="auto"/>
          </w:tcPr>
          <w:p w14:paraId="64921CC2" w14:textId="77777777" w:rsidR="00306429" w:rsidRDefault="00000000">
            <w:pPr>
              <w:pStyle w:val="Compact"/>
            </w:pPr>
            <w:r>
              <w:lastRenderedPageBreak/>
              <w:t>Gemini family</w:t>
            </w:r>
          </w:p>
        </w:tc>
        <w:tc>
          <w:tcPr>
            <w:tcW w:w="0" w:type="auto"/>
          </w:tcPr>
          <w:p w14:paraId="54661F0F" w14:textId="77777777" w:rsidR="00306429" w:rsidRDefault="00000000">
            <w:pPr>
              <w:pStyle w:val="Compact"/>
            </w:pPr>
            <w:r>
              <w:t xml:space="preserve">Frontier Safety </w:t>
            </w:r>
            <w:r>
              <w:lastRenderedPageBreak/>
              <w:t>Framework</w:t>
            </w:r>
          </w:p>
        </w:tc>
        <w:tc>
          <w:tcPr>
            <w:tcW w:w="0" w:type="auto"/>
          </w:tcPr>
          <w:p w14:paraId="6CC26175" w14:textId="77777777" w:rsidR="00306429" w:rsidRDefault="00000000">
            <w:pPr>
              <w:pStyle w:val="Compact"/>
            </w:pPr>
            <w:r>
              <w:lastRenderedPageBreak/>
              <w:t xml:space="preserve">Member of Frontier </w:t>
            </w:r>
            <w:r>
              <w:lastRenderedPageBreak/>
              <w:t>Model Forum</w:t>
            </w:r>
          </w:p>
        </w:tc>
        <w:tc>
          <w:tcPr>
            <w:tcW w:w="0" w:type="auto"/>
          </w:tcPr>
          <w:p w14:paraId="7821ABA1" w14:textId="77777777" w:rsidR="00306429" w:rsidRDefault="00000000">
            <w:pPr>
              <w:pStyle w:val="Compact"/>
            </w:pPr>
            <w:r>
              <w:lastRenderedPageBreak/>
              <w:t xml:space="preserve">EU AI Act; мощная вертикальная </w:t>
            </w:r>
            <w:r>
              <w:lastRenderedPageBreak/>
              <w:t>интеграция compute+cloud+models</w:t>
            </w:r>
          </w:p>
        </w:tc>
        <w:tc>
          <w:tcPr>
            <w:tcW w:w="0" w:type="auto"/>
          </w:tcPr>
          <w:p w14:paraId="3EC22F82" w14:textId="77777777" w:rsidR="00306429" w:rsidRDefault="00000000">
            <w:pPr>
              <w:pStyle w:val="Compact"/>
              <w:jc w:val="right"/>
            </w:pPr>
            <w:r>
              <w:lastRenderedPageBreak/>
              <w:t>5</w:t>
            </w:r>
          </w:p>
        </w:tc>
        <w:tc>
          <w:tcPr>
            <w:tcW w:w="0" w:type="auto"/>
          </w:tcPr>
          <w:p w14:paraId="3AA556FC" w14:textId="77777777" w:rsidR="00306429" w:rsidRDefault="00000000">
            <w:pPr>
              <w:pStyle w:val="Compact"/>
            </w:pPr>
            <w:r>
              <w:t xml:space="preserve">Оф.: </w:t>
            </w:r>
            <w:hyperlink r:id="rId37">
              <w:r>
                <w:rPr>
                  <w:rStyle w:val="Hyperlink"/>
                </w:rPr>
                <w:t>[33]</w:t>
              </w:r>
            </w:hyperlink>
          </w:p>
        </w:tc>
      </w:tr>
      <w:tr w:rsidR="00306429" w14:paraId="6079E0BC" w14:textId="77777777">
        <w:tc>
          <w:tcPr>
            <w:tcW w:w="0" w:type="auto"/>
          </w:tcPr>
          <w:p w14:paraId="42808027" w14:textId="77777777" w:rsidR="00306429" w:rsidRDefault="00000000">
            <w:pPr>
              <w:pStyle w:val="Compact"/>
            </w:pPr>
            <w:r>
              <w:t>Meta</w:t>
            </w:r>
          </w:p>
        </w:tc>
        <w:tc>
          <w:tcPr>
            <w:tcW w:w="0" w:type="auto"/>
          </w:tcPr>
          <w:p w14:paraId="56C11DC6" w14:textId="77777777" w:rsidR="00306429" w:rsidRDefault="00000000">
            <w:pPr>
              <w:pStyle w:val="Compact"/>
            </w:pPr>
            <w:r>
              <w:t>Семейство Llama</w:t>
            </w:r>
          </w:p>
        </w:tc>
        <w:tc>
          <w:tcPr>
            <w:tcW w:w="0" w:type="auto"/>
          </w:tcPr>
          <w:p w14:paraId="49A02B51" w14:textId="77777777" w:rsidR="00306429" w:rsidRDefault="00000000">
            <w:pPr>
              <w:pStyle w:val="Compact"/>
            </w:pPr>
            <w:r>
              <w:t>Advanced AI Scaling Framework / frontier AI framework</w:t>
            </w:r>
          </w:p>
        </w:tc>
        <w:tc>
          <w:tcPr>
            <w:tcW w:w="0" w:type="auto"/>
          </w:tcPr>
          <w:p w14:paraId="20AA9BF8" w14:textId="77777777" w:rsidR="00306429" w:rsidRDefault="00000000">
            <w:pPr>
              <w:pStyle w:val="Compact"/>
            </w:pPr>
            <w:r>
              <w:t>Member of Frontier Model Forum</w:t>
            </w:r>
          </w:p>
        </w:tc>
        <w:tc>
          <w:tcPr>
            <w:tcW w:w="0" w:type="auto"/>
          </w:tcPr>
          <w:p w14:paraId="4C2E2EE4" w14:textId="77777777" w:rsidR="00306429" w:rsidRDefault="00000000">
            <w:pPr>
              <w:pStyle w:val="Compact"/>
            </w:pPr>
            <w:r>
              <w:t>EU AI Act; open-weight distribution усиливает policy pressure</w:t>
            </w:r>
          </w:p>
        </w:tc>
        <w:tc>
          <w:tcPr>
            <w:tcW w:w="0" w:type="auto"/>
          </w:tcPr>
          <w:p w14:paraId="22C9CAB4" w14:textId="77777777" w:rsidR="00306429" w:rsidRDefault="00000000">
            <w:pPr>
              <w:pStyle w:val="Compact"/>
              <w:jc w:val="right"/>
            </w:pPr>
            <w:r>
              <w:t>5</w:t>
            </w:r>
          </w:p>
        </w:tc>
        <w:tc>
          <w:tcPr>
            <w:tcW w:w="0" w:type="auto"/>
          </w:tcPr>
          <w:p w14:paraId="3272281E" w14:textId="77777777" w:rsidR="00306429" w:rsidRDefault="00000000">
            <w:pPr>
              <w:pStyle w:val="Compact"/>
            </w:pPr>
            <w:r>
              <w:t xml:space="preserve">Оф.: </w:t>
            </w:r>
            <w:hyperlink r:id="rId38">
              <w:r>
                <w:rPr>
                  <w:rStyle w:val="Hyperlink"/>
                </w:rPr>
                <w:t>[34]</w:t>
              </w:r>
            </w:hyperlink>
          </w:p>
        </w:tc>
      </w:tr>
      <w:tr w:rsidR="00306429" w14:paraId="7508733B" w14:textId="77777777">
        <w:tc>
          <w:tcPr>
            <w:tcW w:w="0" w:type="auto"/>
          </w:tcPr>
          <w:p w14:paraId="3EAF8455" w14:textId="77777777" w:rsidR="00306429" w:rsidRDefault="00000000">
            <w:pPr>
              <w:pStyle w:val="Compact"/>
            </w:pPr>
            <w:r>
              <w:t>Microsoft</w:t>
            </w:r>
          </w:p>
        </w:tc>
        <w:tc>
          <w:tcPr>
            <w:tcW w:w="0" w:type="auto"/>
          </w:tcPr>
          <w:p w14:paraId="6E748A44" w14:textId="77777777" w:rsidR="00306429" w:rsidRDefault="00000000">
            <w:pPr>
              <w:pStyle w:val="Compact"/>
            </w:pPr>
            <w:r>
              <w:t>Семейство Phi + Azure AI stack</w:t>
            </w:r>
          </w:p>
        </w:tc>
        <w:tc>
          <w:tcPr>
            <w:tcW w:w="0" w:type="auto"/>
          </w:tcPr>
          <w:p w14:paraId="07E9474C" w14:textId="77777777" w:rsidR="00306429" w:rsidRDefault="00000000">
            <w:pPr>
              <w:pStyle w:val="Compact"/>
            </w:pPr>
            <w:r>
              <w:t>Frontier Governance Framework</w:t>
            </w:r>
          </w:p>
        </w:tc>
        <w:tc>
          <w:tcPr>
            <w:tcW w:w="0" w:type="auto"/>
          </w:tcPr>
          <w:p w14:paraId="1B60D400" w14:textId="77777777" w:rsidR="00306429" w:rsidRDefault="00000000">
            <w:pPr>
              <w:pStyle w:val="Compact"/>
            </w:pPr>
            <w:r>
              <w:t>Member of Frontier Model Forum</w:t>
            </w:r>
          </w:p>
        </w:tc>
        <w:tc>
          <w:tcPr>
            <w:tcW w:w="0" w:type="auto"/>
          </w:tcPr>
          <w:p w14:paraId="6CB1CFFA" w14:textId="77777777" w:rsidR="00306429" w:rsidRDefault="00000000">
            <w:pPr>
              <w:pStyle w:val="Compact"/>
            </w:pPr>
            <w:r>
              <w:t>EU AI Act; cloud gatekeeper; сильная связка с U.S. export-control context</w:t>
            </w:r>
          </w:p>
        </w:tc>
        <w:tc>
          <w:tcPr>
            <w:tcW w:w="0" w:type="auto"/>
          </w:tcPr>
          <w:p w14:paraId="7C848AB3" w14:textId="77777777" w:rsidR="00306429" w:rsidRDefault="00000000">
            <w:pPr>
              <w:pStyle w:val="Compact"/>
              <w:jc w:val="right"/>
            </w:pPr>
            <w:r>
              <w:t>5</w:t>
            </w:r>
          </w:p>
        </w:tc>
        <w:tc>
          <w:tcPr>
            <w:tcW w:w="0" w:type="auto"/>
          </w:tcPr>
          <w:p w14:paraId="03C9EFFD" w14:textId="77777777" w:rsidR="00306429" w:rsidRDefault="00000000">
            <w:pPr>
              <w:pStyle w:val="Compact"/>
            </w:pPr>
            <w:r>
              <w:t xml:space="preserve">Оф.: </w:t>
            </w:r>
            <w:hyperlink r:id="rId39">
              <w:r>
                <w:rPr>
                  <w:rStyle w:val="Hyperlink"/>
                </w:rPr>
                <w:t>[35]</w:t>
              </w:r>
            </w:hyperlink>
          </w:p>
        </w:tc>
      </w:tr>
      <w:tr w:rsidR="00306429" w14:paraId="57AE6735" w14:textId="77777777">
        <w:tc>
          <w:tcPr>
            <w:tcW w:w="0" w:type="auto"/>
          </w:tcPr>
          <w:p w14:paraId="603992B8" w14:textId="77777777" w:rsidR="00306429" w:rsidRDefault="00000000">
            <w:pPr>
              <w:pStyle w:val="Compact"/>
            </w:pPr>
            <w:r>
              <w:t>Amazon</w:t>
            </w:r>
          </w:p>
        </w:tc>
        <w:tc>
          <w:tcPr>
            <w:tcW w:w="0" w:type="auto"/>
          </w:tcPr>
          <w:p w14:paraId="1BBE9974" w14:textId="77777777" w:rsidR="00306429" w:rsidRDefault="00000000">
            <w:pPr>
              <w:pStyle w:val="Compact"/>
            </w:pPr>
            <w:r>
              <w:t>Nova family</w:t>
            </w:r>
          </w:p>
        </w:tc>
        <w:tc>
          <w:tcPr>
            <w:tcW w:w="0" w:type="auto"/>
          </w:tcPr>
          <w:p w14:paraId="7A11AD3C" w14:textId="77777777" w:rsidR="00306429" w:rsidRDefault="00000000">
            <w:pPr>
              <w:pStyle w:val="Compact"/>
            </w:pPr>
            <w:r>
              <w:t>Frontier Model Safety Framework</w:t>
            </w:r>
          </w:p>
        </w:tc>
        <w:tc>
          <w:tcPr>
            <w:tcW w:w="0" w:type="auto"/>
          </w:tcPr>
          <w:p w14:paraId="132FDC8C" w14:textId="77777777" w:rsidR="00306429" w:rsidRDefault="00000000">
            <w:pPr>
              <w:pStyle w:val="Compact"/>
            </w:pPr>
            <w:r>
              <w:t>Member of Frontier Model Forum</w:t>
            </w:r>
          </w:p>
        </w:tc>
        <w:tc>
          <w:tcPr>
            <w:tcW w:w="0" w:type="auto"/>
          </w:tcPr>
          <w:p w14:paraId="2E2CA32E" w14:textId="77777777" w:rsidR="00306429" w:rsidRDefault="00000000">
            <w:pPr>
              <w:pStyle w:val="Compact"/>
            </w:pPr>
            <w:r>
              <w:t>EU AI Act; AWS как инфраструктурный узел; собственный chip/cloud leverage</w:t>
            </w:r>
          </w:p>
        </w:tc>
        <w:tc>
          <w:tcPr>
            <w:tcW w:w="0" w:type="auto"/>
          </w:tcPr>
          <w:p w14:paraId="017CD7A8" w14:textId="77777777" w:rsidR="00306429" w:rsidRDefault="00000000">
            <w:pPr>
              <w:pStyle w:val="Compact"/>
              <w:jc w:val="right"/>
            </w:pPr>
            <w:r>
              <w:t>5</w:t>
            </w:r>
          </w:p>
        </w:tc>
        <w:tc>
          <w:tcPr>
            <w:tcW w:w="0" w:type="auto"/>
          </w:tcPr>
          <w:p w14:paraId="2D6A077F" w14:textId="77777777" w:rsidR="00306429" w:rsidRDefault="00000000">
            <w:pPr>
              <w:pStyle w:val="Compact"/>
            </w:pPr>
            <w:r>
              <w:t xml:space="preserve">Оф.: </w:t>
            </w:r>
            <w:hyperlink r:id="rId40">
              <w:r>
                <w:rPr>
                  <w:rStyle w:val="Hyperlink"/>
                </w:rPr>
                <w:t>[36]</w:t>
              </w:r>
            </w:hyperlink>
          </w:p>
        </w:tc>
      </w:tr>
      <w:tr w:rsidR="00306429" w14:paraId="1D06D691" w14:textId="77777777">
        <w:tc>
          <w:tcPr>
            <w:tcW w:w="0" w:type="auto"/>
          </w:tcPr>
          <w:p w14:paraId="58BA39F3" w14:textId="77777777" w:rsidR="00306429" w:rsidRDefault="00000000">
            <w:pPr>
              <w:pStyle w:val="Compact"/>
            </w:pPr>
            <w:r>
              <w:t>xAI</w:t>
            </w:r>
          </w:p>
        </w:tc>
        <w:tc>
          <w:tcPr>
            <w:tcW w:w="0" w:type="auto"/>
          </w:tcPr>
          <w:p w14:paraId="7B4E11C4" w14:textId="77777777" w:rsidR="00306429" w:rsidRDefault="00000000">
            <w:pPr>
              <w:pStyle w:val="Compact"/>
            </w:pPr>
            <w:r>
              <w:t>Grok 3</w:t>
            </w:r>
          </w:p>
        </w:tc>
        <w:tc>
          <w:tcPr>
            <w:tcW w:w="0" w:type="auto"/>
          </w:tcPr>
          <w:p w14:paraId="7D0C7B05" w14:textId="77777777" w:rsidR="00306429" w:rsidRDefault="00000000">
            <w:pPr>
              <w:pStyle w:val="Compact"/>
            </w:pPr>
            <w:r>
              <w:t>Risk Management Framework / Frontier AI Framework</w:t>
            </w:r>
          </w:p>
        </w:tc>
        <w:tc>
          <w:tcPr>
            <w:tcW w:w="0" w:type="auto"/>
          </w:tcPr>
          <w:p w14:paraId="62D86188" w14:textId="77777777" w:rsidR="00306429" w:rsidRDefault="00000000">
            <w:pPr>
              <w:pStyle w:val="Compact"/>
            </w:pPr>
            <w:r>
              <w:t>Публичный RMF</w:t>
            </w:r>
          </w:p>
        </w:tc>
        <w:tc>
          <w:tcPr>
            <w:tcW w:w="0" w:type="auto"/>
          </w:tcPr>
          <w:p w14:paraId="22227BD8" w14:textId="77777777" w:rsidR="00306429" w:rsidRDefault="00000000">
            <w:pPr>
              <w:pStyle w:val="Compact"/>
            </w:pPr>
            <w:r>
              <w:t>EU AI Act; высокое влияние compute/chips/cloud constraints</w:t>
            </w:r>
          </w:p>
        </w:tc>
        <w:tc>
          <w:tcPr>
            <w:tcW w:w="0" w:type="auto"/>
          </w:tcPr>
          <w:p w14:paraId="1FF5D45A" w14:textId="77777777" w:rsidR="00306429" w:rsidRDefault="00000000">
            <w:pPr>
              <w:pStyle w:val="Compact"/>
              <w:jc w:val="right"/>
            </w:pPr>
            <w:r>
              <w:t>4</w:t>
            </w:r>
          </w:p>
        </w:tc>
        <w:tc>
          <w:tcPr>
            <w:tcW w:w="0" w:type="auto"/>
          </w:tcPr>
          <w:p w14:paraId="34E05417" w14:textId="77777777" w:rsidR="00306429" w:rsidRDefault="00000000">
            <w:pPr>
              <w:pStyle w:val="Compact"/>
            </w:pPr>
            <w:r>
              <w:t xml:space="preserve">Оф.: </w:t>
            </w:r>
            <w:hyperlink r:id="rId41">
              <w:r>
                <w:rPr>
                  <w:rStyle w:val="Hyperlink"/>
                </w:rPr>
                <w:t>[37]</w:t>
              </w:r>
            </w:hyperlink>
          </w:p>
        </w:tc>
      </w:tr>
      <w:tr w:rsidR="00306429" w14:paraId="753DF06C" w14:textId="77777777">
        <w:tc>
          <w:tcPr>
            <w:tcW w:w="0" w:type="auto"/>
          </w:tcPr>
          <w:p w14:paraId="2A6234D8" w14:textId="77777777" w:rsidR="00306429" w:rsidRDefault="00000000">
            <w:pPr>
              <w:pStyle w:val="Compact"/>
            </w:pPr>
            <w:r>
              <w:t>Mistral</w:t>
            </w:r>
          </w:p>
        </w:tc>
        <w:tc>
          <w:tcPr>
            <w:tcW w:w="0" w:type="auto"/>
          </w:tcPr>
          <w:p w14:paraId="149216D7" w14:textId="77777777" w:rsidR="00306429" w:rsidRDefault="00000000">
            <w:pPr>
              <w:pStyle w:val="Compact"/>
            </w:pPr>
            <w:r>
              <w:t>Mistral Large 3, Mistral Medium 3.5, Le Chat ecosystem</w:t>
            </w:r>
          </w:p>
        </w:tc>
        <w:tc>
          <w:tcPr>
            <w:tcW w:w="0" w:type="auto"/>
          </w:tcPr>
          <w:p w14:paraId="4382FDD0" w14:textId="77777777" w:rsidR="00306429" w:rsidRDefault="00000000">
            <w:pPr>
              <w:pStyle w:val="Compact"/>
            </w:pPr>
            <w:r>
              <w:t>Trust/compliance-first public posture; EU AI Act compliance hub</w:t>
            </w:r>
          </w:p>
        </w:tc>
        <w:tc>
          <w:tcPr>
            <w:tcW w:w="0" w:type="auto"/>
          </w:tcPr>
          <w:p w14:paraId="134FE7E3" w14:textId="77777777" w:rsidR="00306429" w:rsidRDefault="00000000">
            <w:pPr>
              <w:pStyle w:val="Compact"/>
            </w:pPr>
            <w:r>
              <w:t>Не ярко выражено в просмотренных основных публичных источниках</w:t>
            </w:r>
          </w:p>
        </w:tc>
        <w:tc>
          <w:tcPr>
            <w:tcW w:w="0" w:type="auto"/>
          </w:tcPr>
          <w:p w14:paraId="7B7FA256" w14:textId="77777777" w:rsidR="00306429" w:rsidRDefault="00000000">
            <w:pPr>
              <w:pStyle w:val="Compact"/>
            </w:pPr>
            <w:r>
              <w:t>Прямая и высокая EU exposure</w:t>
            </w:r>
          </w:p>
        </w:tc>
        <w:tc>
          <w:tcPr>
            <w:tcW w:w="0" w:type="auto"/>
          </w:tcPr>
          <w:p w14:paraId="6A83CA41" w14:textId="77777777" w:rsidR="00306429" w:rsidRDefault="00000000">
            <w:pPr>
              <w:pStyle w:val="Compact"/>
              <w:jc w:val="right"/>
            </w:pPr>
            <w:r>
              <w:t>4</w:t>
            </w:r>
          </w:p>
        </w:tc>
        <w:tc>
          <w:tcPr>
            <w:tcW w:w="0" w:type="auto"/>
          </w:tcPr>
          <w:p w14:paraId="5CF31A1F" w14:textId="77777777" w:rsidR="00306429" w:rsidRDefault="00000000">
            <w:pPr>
              <w:pStyle w:val="Compact"/>
            </w:pPr>
            <w:r>
              <w:t xml:space="preserve">Оф.: </w:t>
            </w:r>
            <w:hyperlink r:id="rId42">
              <w:r>
                <w:rPr>
                  <w:rStyle w:val="Hyperlink"/>
                </w:rPr>
                <w:t>[38]</w:t>
              </w:r>
            </w:hyperlink>
          </w:p>
        </w:tc>
      </w:tr>
      <w:tr w:rsidR="00306429" w14:paraId="054801C1" w14:textId="77777777">
        <w:tc>
          <w:tcPr>
            <w:tcW w:w="0" w:type="auto"/>
          </w:tcPr>
          <w:p w14:paraId="643D6547" w14:textId="77777777" w:rsidR="00306429" w:rsidRDefault="00000000">
            <w:pPr>
              <w:pStyle w:val="Compact"/>
            </w:pPr>
            <w:r>
              <w:t>Cohere</w:t>
            </w:r>
          </w:p>
        </w:tc>
        <w:tc>
          <w:tcPr>
            <w:tcW w:w="0" w:type="auto"/>
          </w:tcPr>
          <w:p w14:paraId="22635359" w14:textId="77777777" w:rsidR="00306429" w:rsidRDefault="00000000">
            <w:pPr>
              <w:pStyle w:val="Compact"/>
            </w:pPr>
            <w:r>
              <w:t>Command A и enterprise stack</w:t>
            </w:r>
          </w:p>
        </w:tc>
        <w:tc>
          <w:tcPr>
            <w:tcW w:w="0" w:type="auto"/>
          </w:tcPr>
          <w:p w14:paraId="57814F27" w14:textId="77777777" w:rsidR="00306429" w:rsidRDefault="00000000">
            <w:pPr>
              <w:pStyle w:val="Compact"/>
            </w:pPr>
            <w:r>
              <w:t>Secure AI Frontier Model Framework</w:t>
            </w:r>
          </w:p>
        </w:tc>
        <w:tc>
          <w:tcPr>
            <w:tcW w:w="0" w:type="auto"/>
          </w:tcPr>
          <w:p w14:paraId="16C6727F" w14:textId="77777777" w:rsidR="00306429" w:rsidRDefault="00000000">
            <w:pPr>
              <w:pStyle w:val="Compact"/>
            </w:pPr>
            <w:r>
              <w:t>Связывает framework с Seoul 2024 commitments</w:t>
            </w:r>
          </w:p>
        </w:tc>
        <w:tc>
          <w:tcPr>
            <w:tcW w:w="0" w:type="auto"/>
          </w:tcPr>
          <w:p w14:paraId="5623381E" w14:textId="77777777" w:rsidR="00306429" w:rsidRDefault="00000000">
            <w:pPr>
              <w:pStyle w:val="Compact"/>
            </w:pPr>
            <w:r>
              <w:t xml:space="preserve">EU AI Act; enterprise procurement and security compliance </w:t>
            </w:r>
            <w:r>
              <w:lastRenderedPageBreak/>
              <w:t>pressure</w:t>
            </w:r>
          </w:p>
        </w:tc>
        <w:tc>
          <w:tcPr>
            <w:tcW w:w="0" w:type="auto"/>
          </w:tcPr>
          <w:p w14:paraId="202CC9C4" w14:textId="77777777" w:rsidR="00306429" w:rsidRDefault="00000000">
            <w:pPr>
              <w:pStyle w:val="Compact"/>
              <w:jc w:val="right"/>
            </w:pPr>
            <w:r>
              <w:lastRenderedPageBreak/>
              <w:t>3</w:t>
            </w:r>
          </w:p>
        </w:tc>
        <w:tc>
          <w:tcPr>
            <w:tcW w:w="0" w:type="auto"/>
          </w:tcPr>
          <w:p w14:paraId="71452922" w14:textId="77777777" w:rsidR="00306429" w:rsidRDefault="00000000">
            <w:pPr>
              <w:pStyle w:val="Compact"/>
            </w:pPr>
            <w:r>
              <w:t xml:space="preserve">Оф.: </w:t>
            </w:r>
            <w:hyperlink r:id="rId43">
              <w:r>
                <w:rPr>
                  <w:rStyle w:val="Hyperlink"/>
                </w:rPr>
                <w:t>[39]</w:t>
              </w:r>
            </w:hyperlink>
          </w:p>
        </w:tc>
      </w:tr>
      <w:tr w:rsidR="00306429" w14:paraId="7600FC54" w14:textId="77777777">
        <w:tc>
          <w:tcPr>
            <w:tcW w:w="0" w:type="auto"/>
          </w:tcPr>
          <w:p w14:paraId="3677FB17" w14:textId="77777777" w:rsidR="00306429" w:rsidRDefault="00000000">
            <w:pPr>
              <w:pStyle w:val="Compact"/>
            </w:pPr>
            <w:r>
              <w:t>DeepSeek</w:t>
            </w:r>
          </w:p>
        </w:tc>
        <w:tc>
          <w:tcPr>
            <w:tcW w:w="0" w:type="auto"/>
          </w:tcPr>
          <w:p w14:paraId="33E8811D" w14:textId="77777777" w:rsidR="00306429" w:rsidRDefault="00000000">
            <w:pPr>
              <w:pStyle w:val="Compact"/>
            </w:pPr>
            <w:r>
              <w:t>DeepSeek-R1, DeepSeek-V3</w:t>
            </w:r>
          </w:p>
        </w:tc>
        <w:tc>
          <w:tcPr>
            <w:tcW w:w="0" w:type="auto"/>
          </w:tcPr>
          <w:p w14:paraId="79AE149E" w14:textId="77777777" w:rsidR="00306429" w:rsidRDefault="00000000">
            <w:pPr>
              <w:pStyle w:val="Compact"/>
            </w:pPr>
            <w:r>
              <w:t>Публичнее видны ToS/usage restrictions, чем peer-style frontier framework в просмотренных источниках</w:t>
            </w:r>
          </w:p>
        </w:tc>
        <w:tc>
          <w:tcPr>
            <w:tcW w:w="0" w:type="auto"/>
          </w:tcPr>
          <w:p w14:paraId="2659DE7F" w14:textId="77777777" w:rsidR="00306429" w:rsidRDefault="00000000">
            <w:pPr>
              <w:pStyle w:val="Compact"/>
            </w:pPr>
            <w:r>
              <w:t>Не выделено в просмотренных основных источниках</w:t>
            </w:r>
          </w:p>
        </w:tc>
        <w:tc>
          <w:tcPr>
            <w:tcW w:w="0" w:type="auto"/>
          </w:tcPr>
          <w:p w14:paraId="60B97398" w14:textId="77777777" w:rsidR="00306429" w:rsidRDefault="00000000">
            <w:pPr>
              <w:pStyle w:val="Compact"/>
            </w:pPr>
            <w:r>
              <w:t>Китайские CAC-правила; чувствительность к chip/export-control environment</w:t>
            </w:r>
          </w:p>
        </w:tc>
        <w:tc>
          <w:tcPr>
            <w:tcW w:w="0" w:type="auto"/>
          </w:tcPr>
          <w:p w14:paraId="459476AB" w14:textId="77777777" w:rsidR="00306429" w:rsidRDefault="00000000">
            <w:pPr>
              <w:pStyle w:val="Compact"/>
              <w:jc w:val="right"/>
            </w:pPr>
            <w:r>
              <w:t>4</w:t>
            </w:r>
          </w:p>
        </w:tc>
        <w:tc>
          <w:tcPr>
            <w:tcW w:w="0" w:type="auto"/>
          </w:tcPr>
          <w:p w14:paraId="6B995FE6" w14:textId="77777777" w:rsidR="00306429" w:rsidRDefault="00000000">
            <w:pPr>
              <w:pStyle w:val="Compact"/>
            </w:pPr>
            <w:r>
              <w:t xml:space="preserve">Оф.: </w:t>
            </w:r>
            <w:hyperlink r:id="rId44">
              <w:r>
                <w:rPr>
                  <w:rStyle w:val="Hyperlink"/>
                </w:rPr>
                <w:t>[40]</w:t>
              </w:r>
            </w:hyperlink>
          </w:p>
        </w:tc>
      </w:tr>
      <w:tr w:rsidR="00306429" w14:paraId="21AE129F" w14:textId="77777777">
        <w:tc>
          <w:tcPr>
            <w:tcW w:w="0" w:type="auto"/>
          </w:tcPr>
          <w:p w14:paraId="1EDD136F" w14:textId="77777777" w:rsidR="00306429" w:rsidRDefault="00000000">
            <w:pPr>
              <w:pStyle w:val="Compact"/>
            </w:pPr>
            <w:r>
              <w:t>Baidu</w:t>
            </w:r>
          </w:p>
        </w:tc>
        <w:tc>
          <w:tcPr>
            <w:tcW w:w="0" w:type="auto"/>
          </w:tcPr>
          <w:p w14:paraId="223F58FA" w14:textId="77777777" w:rsidR="00306429" w:rsidRDefault="00000000">
            <w:pPr>
              <w:pStyle w:val="Compact"/>
            </w:pPr>
            <w:r>
              <w:t>ERNIE 5.1, ERNIE 4.5</w:t>
            </w:r>
          </w:p>
        </w:tc>
        <w:tc>
          <w:tcPr>
            <w:tcW w:w="0" w:type="auto"/>
          </w:tcPr>
          <w:p w14:paraId="73452584" w14:textId="77777777" w:rsidR="00306429" w:rsidRDefault="00000000">
            <w:pPr>
              <w:pStyle w:val="Compact"/>
            </w:pPr>
            <w:r>
              <w:t>Self-discipline / responsible AI principles</w:t>
            </w:r>
          </w:p>
        </w:tc>
        <w:tc>
          <w:tcPr>
            <w:tcW w:w="0" w:type="auto"/>
          </w:tcPr>
          <w:p w14:paraId="3EBD29B8" w14:textId="77777777" w:rsidR="00306429" w:rsidRDefault="00000000">
            <w:pPr>
              <w:pStyle w:val="Compact"/>
            </w:pPr>
            <w:r>
              <w:t>Не выделено в просмотренных основных источниках</w:t>
            </w:r>
          </w:p>
        </w:tc>
        <w:tc>
          <w:tcPr>
            <w:tcW w:w="0" w:type="auto"/>
          </w:tcPr>
          <w:p w14:paraId="79F65FEA" w14:textId="77777777" w:rsidR="00306429" w:rsidRDefault="00000000">
            <w:pPr>
              <w:pStyle w:val="Compact"/>
            </w:pPr>
            <w:r>
              <w:t>CAC rules; крупная внутренняя cloud/platform deployment power в Китае</w:t>
            </w:r>
          </w:p>
        </w:tc>
        <w:tc>
          <w:tcPr>
            <w:tcW w:w="0" w:type="auto"/>
          </w:tcPr>
          <w:p w14:paraId="7BCA9FAC" w14:textId="77777777" w:rsidR="00306429" w:rsidRDefault="00000000">
            <w:pPr>
              <w:pStyle w:val="Compact"/>
              <w:jc w:val="right"/>
            </w:pPr>
            <w:r>
              <w:t>4</w:t>
            </w:r>
          </w:p>
        </w:tc>
        <w:tc>
          <w:tcPr>
            <w:tcW w:w="0" w:type="auto"/>
          </w:tcPr>
          <w:p w14:paraId="275C7981" w14:textId="77777777" w:rsidR="00306429" w:rsidRDefault="00000000">
            <w:pPr>
              <w:pStyle w:val="Compact"/>
            </w:pPr>
            <w:r>
              <w:t xml:space="preserve">Оф.: </w:t>
            </w:r>
            <w:hyperlink r:id="rId45">
              <w:r>
                <w:rPr>
                  <w:rStyle w:val="Hyperlink"/>
                </w:rPr>
                <w:t>[41]</w:t>
              </w:r>
            </w:hyperlink>
          </w:p>
        </w:tc>
      </w:tr>
      <w:tr w:rsidR="00306429" w14:paraId="7F1C08AF" w14:textId="77777777">
        <w:tc>
          <w:tcPr>
            <w:tcW w:w="0" w:type="auto"/>
          </w:tcPr>
          <w:p w14:paraId="2E0D1F8D" w14:textId="77777777" w:rsidR="00306429" w:rsidRDefault="00000000">
            <w:pPr>
              <w:pStyle w:val="Compact"/>
            </w:pPr>
            <w:r>
              <w:t>Alibaba</w:t>
            </w:r>
          </w:p>
        </w:tc>
        <w:tc>
          <w:tcPr>
            <w:tcW w:w="0" w:type="auto"/>
          </w:tcPr>
          <w:p w14:paraId="48802A21" w14:textId="77777777" w:rsidR="00306429" w:rsidRDefault="00000000">
            <w:pPr>
              <w:pStyle w:val="Compact"/>
            </w:pPr>
            <w:r>
              <w:t>Qwen 3, Qwen-Plus</w:t>
            </w:r>
          </w:p>
        </w:tc>
        <w:tc>
          <w:tcPr>
            <w:tcW w:w="0" w:type="auto"/>
          </w:tcPr>
          <w:p w14:paraId="77DD1FE2" w14:textId="77777777" w:rsidR="00306429" w:rsidRDefault="00000000">
            <w:pPr>
              <w:pStyle w:val="Compact"/>
            </w:pPr>
            <w:r>
              <w:t>AI Guardrails + Qwen3Guard</w:t>
            </w:r>
          </w:p>
        </w:tc>
        <w:tc>
          <w:tcPr>
            <w:tcW w:w="0" w:type="auto"/>
          </w:tcPr>
          <w:p w14:paraId="791D1084" w14:textId="77777777" w:rsidR="00306429" w:rsidRDefault="00000000">
            <w:pPr>
              <w:pStyle w:val="Compact"/>
            </w:pPr>
            <w:r>
              <w:t>Не выделено в просмотренных основных источниках</w:t>
            </w:r>
          </w:p>
        </w:tc>
        <w:tc>
          <w:tcPr>
            <w:tcW w:w="0" w:type="auto"/>
          </w:tcPr>
          <w:p w14:paraId="6B0F9C0D" w14:textId="77777777" w:rsidR="00306429" w:rsidRDefault="00000000">
            <w:pPr>
              <w:pStyle w:val="Compact"/>
            </w:pPr>
            <w:r>
              <w:t>CAC rules; Alibaba Cloud делает компанию не только model provider, но и infrastructure actor</w:t>
            </w:r>
          </w:p>
        </w:tc>
        <w:tc>
          <w:tcPr>
            <w:tcW w:w="0" w:type="auto"/>
          </w:tcPr>
          <w:p w14:paraId="50E2818D" w14:textId="77777777" w:rsidR="00306429" w:rsidRDefault="00000000">
            <w:pPr>
              <w:pStyle w:val="Compact"/>
              <w:jc w:val="right"/>
            </w:pPr>
            <w:r>
              <w:t>4</w:t>
            </w:r>
          </w:p>
        </w:tc>
        <w:tc>
          <w:tcPr>
            <w:tcW w:w="0" w:type="auto"/>
          </w:tcPr>
          <w:p w14:paraId="1C90EE8B" w14:textId="77777777" w:rsidR="00306429" w:rsidRDefault="00000000">
            <w:pPr>
              <w:pStyle w:val="Compact"/>
            </w:pPr>
            <w:r>
              <w:t xml:space="preserve">Оф.: </w:t>
            </w:r>
            <w:hyperlink r:id="rId46">
              <w:r>
                <w:rPr>
                  <w:rStyle w:val="Hyperlink"/>
                </w:rPr>
                <w:t>[42]</w:t>
              </w:r>
            </w:hyperlink>
          </w:p>
        </w:tc>
      </w:tr>
      <w:tr w:rsidR="00306429" w14:paraId="4EDFF63F" w14:textId="77777777">
        <w:tc>
          <w:tcPr>
            <w:tcW w:w="0" w:type="auto"/>
          </w:tcPr>
          <w:p w14:paraId="718618A2" w14:textId="77777777" w:rsidR="00306429" w:rsidRDefault="00000000">
            <w:pPr>
              <w:pStyle w:val="Compact"/>
            </w:pPr>
            <w:r>
              <w:t>Tencent</w:t>
            </w:r>
          </w:p>
        </w:tc>
        <w:tc>
          <w:tcPr>
            <w:tcW w:w="0" w:type="auto"/>
          </w:tcPr>
          <w:p w14:paraId="406BF0D1" w14:textId="77777777" w:rsidR="00306429" w:rsidRDefault="00000000">
            <w:pPr>
              <w:pStyle w:val="Compact"/>
            </w:pPr>
            <w:r>
              <w:t>Hunyuan / Hy family</w:t>
            </w:r>
          </w:p>
        </w:tc>
        <w:tc>
          <w:tcPr>
            <w:tcW w:w="0" w:type="auto"/>
          </w:tcPr>
          <w:p w14:paraId="08026669" w14:textId="77777777" w:rsidR="00306429" w:rsidRDefault="00000000">
            <w:pPr>
              <w:pStyle w:val="Compact"/>
            </w:pPr>
            <w:r>
              <w:t>Responsible AI principles / internal risk governance</w:t>
            </w:r>
          </w:p>
        </w:tc>
        <w:tc>
          <w:tcPr>
            <w:tcW w:w="0" w:type="auto"/>
          </w:tcPr>
          <w:p w14:paraId="5F1F6D82" w14:textId="77777777" w:rsidR="00306429" w:rsidRDefault="00000000">
            <w:pPr>
              <w:pStyle w:val="Compact"/>
            </w:pPr>
            <w:r>
              <w:t>Не выделено в просмотренных основных источниках</w:t>
            </w:r>
          </w:p>
        </w:tc>
        <w:tc>
          <w:tcPr>
            <w:tcW w:w="0" w:type="auto"/>
          </w:tcPr>
          <w:p w14:paraId="53B90A3D" w14:textId="77777777" w:rsidR="00306429" w:rsidRDefault="00000000">
            <w:pPr>
              <w:pStyle w:val="Compact"/>
            </w:pPr>
            <w:r>
              <w:t>CAC rules; платформа и cloud усиливают реальное влияние</w:t>
            </w:r>
          </w:p>
        </w:tc>
        <w:tc>
          <w:tcPr>
            <w:tcW w:w="0" w:type="auto"/>
          </w:tcPr>
          <w:p w14:paraId="7CCAA338" w14:textId="77777777" w:rsidR="00306429" w:rsidRDefault="00000000">
            <w:pPr>
              <w:pStyle w:val="Compact"/>
              <w:jc w:val="right"/>
            </w:pPr>
            <w:r>
              <w:t>4</w:t>
            </w:r>
          </w:p>
        </w:tc>
        <w:tc>
          <w:tcPr>
            <w:tcW w:w="0" w:type="auto"/>
          </w:tcPr>
          <w:p w14:paraId="04E48C1D" w14:textId="77777777" w:rsidR="00306429" w:rsidRDefault="00000000">
            <w:pPr>
              <w:pStyle w:val="Compact"/>
            </w:pPr>
            <w:r>
              <w:t xml:space="preserve">Оф.: </w:t>
            </w:r>
            <w:hyperlink r:id="rId47">
              <w:r>
                <w:rPr>
                  <w:rStyle w:val="Hyperlink"/>
                </w:rPr>
                <w:t>[43]</w:t>
              </w:r>
            </w:hyperlink>
          </w:p>
        </w:tc>
      </w:tr>
    </w:tbl>
    <w:p w14:paraId="00F6B432" w14:textId="77777777" w:rsidR="00306429" w:rsidRDefault="00000000">
      <w:pPr>
        <w:pStyle w:val="Heading2"/>
      </w:pPr>
      <w:bookmarkStart w:id="8" w:name="json-для-карты"/>
      <w:bookmarkEnd w:id="7"/>
      <w:r>
        <w:t>JSON для карты</w:t>
      </w:r>
    </w:p>
    <w:p w14:paraId="136B8575" w14:textId="77777777" w:rsidR="00306429" w:rsidRDefault="00000000">
      <w:pPr>
        <w:pStyle w:val="FirstParagraph"/>
      </w:pPr>
      <w:r>
        <w:t xml:space="preserve">Ниже — </w:t>
      </w:r>
      <w:r>
        <w:rPr>
          <w:b/>
          <w:bCs/>
        </w:rPr>
        <w:t>умышленно сжатый</w:t>
      </w:r>
      <w:r>
        <w:t xml:space="preserve"> граф. Я свернул многие детали в крупные узлы, чтобы карта оставалась пригодной для сборки за 1–2 дня: вместо десятков регуляторов — несколько страновых узлов и ключевых законов/рамок; вместо полного compliance-графа — только самые важные связи: членство, регулирование, координация, зависимость от chips/cloud и международное влияние. Основание для выбора узлов </w:t>
      </w:r>
      <w:r>
        <w:lastRenderedPageBreak/>
        <w:t xml:space="preserve">— EU AI Act и AI Office, китайский CAC-режим, U.S. BIS export controls, AI Safety Institutes/INASI, OECD/G7/UN/CoE, а также FMF и корпоративные frontier frameworks. </w:t>
      </w:r>
      <w:hyperlink r:id="rId48">
        <w:r>
          <w:rPr>
            <w:rStyle w:val="Hyperlink"/>
          </w:rPr>
          <w:t>[44]</w:t>
        </w:r>
      </w:hyperlink>
    </w:p>
    <w:p w14:paraId="1EEBA230" w14:textId="77777777" w:rsidR="00306429" w:rsidRDefault="00000000">
      <w:pPr>
        <w:pStyle w:val="SourceCode"/>
      </w:pPr>
      <w:r>
        <w:rPr>
          <w:rStyle w:val="VerbatimChar"/>
        </w:rPr>
        <w:t>{</w:t>
      </w:r>
      <w:r>
        <w:br/>
      </w:r>
      <w:r>
        <w:rPr>
          <w:rStyle w:val="VerbatimChar"/>
        </w:rPr>
        <w:t xml:space="preserve">  "nodes": [</w:t>
      </w:r>
      <w:r>
        <w:br/>
      </w:r>
      <w:r>
        <w:rPr>
          <w:rStyle w:val="VerbatimChar"/>
        </w:rPr>
        <w:t xml:space="preserve">    {"id":"us","label":"United States","type":"country","layer":"geopolitical","jurisdiction":"United States","status":"binding","power_score":5,"description":"Home to leading labs, cloud platforms, standards bodies, and export-control leverage over frontier AI supply chains."},</w:t>
      </w:r>
      <w:r>
        <w:br/>
      </w:r>
      <w:r>
        <w:rPr>
          <w:rStyle w:val="VerbatimChar"/>
        </w:rPr>
        <w:t xml:space="preserve">    {"id":"eu","label":"European Union","type":"country","layer":"national_law","jurisdiction":"European Union","status":"binding","power_score":5,"description":"The EU has the strongest general binding framework for AI systems and GPAI models among major markets."},</w:t>
      </w:r>
      <w:r>
        <w:br/>
      </w:r>
      <w:r>
        <w:rPr>
          <w:rStyle w:val="VerbatimChar"/>
        </w:rPr>
        <w:t xml:space="preserve">    {"id":"uk","label":"United Kingdom","type":"country","layer":"international","jurisdiction":"United Kingdom","status":"binding","power_score":4,"description":"The UK is highly influential through safety institutes, summits, and evaluations rather than one omnibus AI law."},</w:t>
      </w:r>
      <w:r>
        <w:br/>
      </w:r>
      <w:r>
        <w:rPr>
          <w:rStyle w:val="VerbatimChar"/>
        </w:rPr>
        <w:t xml:space="preserve">    {"id":"cn","label":"China","type":"country","layer":"national_law","jurisdiction":"China","status":"binding","power_score":5,"description":"China uses a CAC-led rule stack to govern public deployment of algorithmic and generative AI services."},</w:t>
      </w:r>
      <w:r>
        <w:br/>
      </w:r>
      <w:r>
        <w:rPr>
          <w:rStyle w:val="VerbatimChar"/>
        </w:rPr>
        <w:t xml:space="preserve">    {"id":"in","label":"India","type":"country","layer":"national_law","jurisdiction":"India","status":"guidance","power_score":3,"description":"India is building AI governance through mission funding, data protection, and developing AI guidance."},</w:t>
      </w:r>
      <w:r>
        <w:br/>
      </w:r>
      <w:r>
        <w:rPr>
          <w:rStyle w:val="VerbatimChar"/>
        </w:rPr>
        <w:t xml:space="preserve">    {"id":"ca","label":"Canada","type":"country","layer":"technical","jurisdiction":"Canada","status":"guidance","power_score":3,"description":"Canada combines a strong safety-institute posture with proposed legislation and voluntary codes."},</w:t>
      </w:r>
      <w:r>
        <w:br/>
      </w:r>
      <w:r>
        <w:rPr>
          <w:rStyle w:val="VerbatimChar"/>
        </w:rPr>
        <w:t xml:space="preserve">    {"id":"jp","label":"Japan","type":"country","layer":"national_law","jurisdiction":"Japan","status":"guidance","power_score":3,"description":"Japan uses business guidelines, a promotion law, and an AI Safety Institute to shape frontier governance."},</w:t>
      </w:r>
      <w:r>
        <w:br/>
      </w:r>
      <w:r>
        <w:rPr>
          <w:rStyle w:val="VerbatimChar"/>
        </w:rPr>
        <w:t xml:space="preserve">    {"id":"kr","label":"South Korea","type":"country","layer":"national_law","jurisdiction":"South Korea","status":"binding","power_score":4,"description":"South Korea now has a dedicated AI Basic Act plus an institutional safety ecosystem."},</w:t>
      </w:r>
      <w:r>
        <w:br/>
      </w:r>
      <w:r>
        <w:rPr>
          <w:rStyle w:val="VerbatimChar"/>
        </w:rPr>
        <w:t xml:space="preserve">    {"id":"sg","label":"Singapore","type":"country","layer":"technical","jurisdiction":"Singapore","status":"guidance","power_score":3,"description":"Singapore has outsized influence via AI assurance, AI Verify, and practical governance frameworks."},</w:t>
      </w:r>
      <w:r>
        <w:br/>
      </w:r>
      <w:r>
        <w:rPr>
          <w:rStyle w:val="VerbatimChar"/>
        </w:rPr>
        <w:lastRenderedPageBreak/>
        <w:t xml:space="preserve">    {"id":"au","label":"Australia","type":"country","layer":"national_law","jurisdiction":"Australia","status":"proposed","power_score":3,"description":"Australia mixes voluntary AI safety guardrails with proposed mandatory requirements for high-risk settings."},</w:t>
      </w:r>
      <w:r>
        <w:br/>
      </w:r>
      <w:r>
        <w:br/>
      </w:r>
      <w:r>
        <w:rPr>
          <w:rStyle w:val="VerbatimChar"/>
        </w:rPr>
        <w:t xml:space="preserve">    {"id":"openai","label":"OpenAI","type":"company","layer":"corporate","jurisdiction":"United States","status":"informal","power_score":5,"description":"One of the most consequential frontier model developers, with major API and product distribution power."},</w:t>
      </w:r>
      <w:r>
        <w:br/>
      </w:r>
      <w:r>
        <w:rPr>
          <w:rStyle w:val="VerbatimChar"/>
        </w:rPr>
        <w:t xml:space="preserve">    {"id":"anthropic","label":"Anthropic","type":"company","layer":"corporate","jurisdiction":"United States","status":"informal","power_score":5,"description":"A leading frontier model lab whose safety-policy work strongly shapes the industry conversation."},</w:t>
      </w:r>
      <w:r>
        <w:br/>
      </w:r>
      <w:r>
        <w:rPr>
          <w:rStyle w:val="VerbatimChar"/>
        </w:rPr>
        <w:t xml:space="preserve">    {"id":"google_deepmind","label":"Google DeepMind","type":"company","layer":"corporate","jurisdiction":"Global","status":"informal","power_score":5,"description":"A vertically integrated frontier AI developer with substantial model, cloud, and research power."},</w:t>
      </w:r>
      <w:r>
        <w:br/>
      </w:r>
      <w:r>
        <w:rPr>
          <w:rStyle w:val="VerbatimChar"/>
        </w:rPr>
        <w:t xml:space="preserve">    {"id":"meta","label":"Meta","type":"company","layer":"corporate","jurisdiction":"Global","status":"informal","power_score":5,"description":"A top model developer whose open-weight releases shape the global frontier model ecosystem."},</w:t>
      </w:r>
      <w:r>
        <w:br/>
      </w:r>
      <w:r>
        <w:rPr>
          <w:rStyle w:val="VerbatimChar"/>
        </w:rPr>
        <w:t xml:space="preserve">    {"id":"microsoft","label":"Microsoft","type":"company","layer":"corporate","jurisdiction":"Global","status":"informal","power_score":5,"description":"A major AI company and cloud gatekeeper with its own model family and broad platform power."},</w:t>
      </w:r>
      <w:r>
        <w:br/>
      </w:r>
      <w:r>
        <w:rPr>
          <w:rStyle w:val="VerbatimChar"/>
        </w:rPr>
        <w:t xml:space="preserve">    {"id":"amazon","label":"Amazon","type":"company","layer":"corporate","jurisdiction":"Global","status":"informal","power_score":5,"description":"A major AI company and infrastructure provider through Nova models, AWS, and custom AI chips."},</w:t>
      </w:r>
      <w:r>
        <w:br/>
      </w:r>
      <w:r>
        <w:rPr>
          <w:rStyle w:val="VerbatimChar"/>
        </w:rPr>
        <w:t xml:space="preserve">    {"id":"xai","label":"xAI","type":"company","layer":"corporate","jurisdiction":"United States","status":"informal","power_score":4,"description":"A fast-rising frontier developer centered on the Grok model family."},</w:t>
      </w:r>
      <w:r>
        <w:br/>
      </w:r>
      <w:r>
        <w:rPr>
          <w:rStyle w:val="VerbatimChar"/>
        </w:rPr>
        <w:t xml:space="preserve">    {"id":"mistral","label":"Mistral","type":"company","layer":"corporate","jurisdiction":"European Union","status":"informal","power_score":4,"description":"An important European frontier-model company with strong open-weight and enterprise positioning."},</w:t>
      </w:r>
      <w:r>
        <w:br/>
      </w:r>
      <w:r>
        <w:rPr>
          <w:rStyle w:val="VerbatimChar"/>
        </w:rPr>
        <w:t xml:space="preserve">    {"id":"cohere","label":"Cohere","type":"company","layer":"corporate","jurisdiction":"Canada","status":"informal","power_score":3,"description":"An enterprise-oriented model company with a visible secure frontier </w:t>
      </w:r>
      <w:r>
        <w:rPr>
          <w:rStyle w:val="VerbatimChar"/>
        </w:rPr>
        <w:lastRenderedPageBreak/>
        <w:t>framework."},</w:t>
      </w:r>
      <w:r>
        <w:br/>
      </w:r>
      <w:r>
        <w:rPr>
          <w:rStyle w:val="VerbatimChar"/>
        </w:rPr>
        <w:t xml:space="preserve">    {"id":"deepseek","label":"DeepSeek","type":"company","layer":"corporate","jurisdiction":"China","status":"informal","power_score":4,"description":"A major Chinese model developer whose open releases have had large global impact."},</w:t>
      </w:r>
      <w:r>
        <w:br/>
      </w:r>
      <w:r>
        <w:rPr>
          <w:rStyle w:val="VerbatimChar"/>
        </w:rPr>
        <w:t xml:space="preserve">    {"id":"baidu","label":"Baidu","type":"company","layer":"corporate","jurisdiction":"China","status":"informal","power_score":4,"description":"Baidu is a major Chinese AI company with ERNIE models and strong cloud/platform integration."},</w:t>
      </w:r>
      <w:r>
        <w:br/>
      </w:r>
      <w:r>
        <w:rPr>
          <w:rStyle w:val="VerbatimChar"/>
        </w:rPr>
        <w:t xml:space="preserve">    {"id":"alibaba","label":"Alibaba","type":"company","layer":"corporate","jurisdiction":"China","status":"informal","power_score":4,"description":"Alibaba couples Qwen models with significant cloud and enterprise deployment capabilities."},</w:t>
      </w:r>
      <w:r>
        <w:br/>
      </w:r>
      <w:r>
        <w:rPr>
          <w:rStyle w:val="VerbatimChar"/>
        </w:rPr>
        <w:t xml:space="preserve">    {"id":"tencent","label":"Tencent","type":"company","layer":"corporate","jurisdiction":"China","status":"informal","power_score":4,"description":"Tencent develops Hunyuan models alongside major platform and cloud distribution power."},</w:t>
      </w:r>
      <w:r>
        <w:br/>
      </w:r>
      <w:r>
        <w:br/>
      </w:r>
      <w:r>
        <w:rPr>
          <w:rStyle w:val="VerbatimChar"/>
        </w:rPr>
        <w:t xml:space="preserve">    {"id":"eu_ai_act","label":"EU AI Act","type":"law","layer":"national_law","jurisdiction":"European Union","status":"binding","power_score":5,"description":"The EU's binding, risk-based AI law includes direct relevance for general-purpose AI models."},</w:t>
      </w:r>
      <w:r>
        <w:br/>
      </w:r>
      <w:r>
        <w:rPr>
          <w:rStyle w:val="VerbatimChar"/>
        </w:rPr>
        <w:t xml:space="preserve">    {"id":"china_genai_measures","label":"China GenAI Rules","type":"law","layer":"national_law","jurisdiction":"China","status":"binding","power_score":5,"description":"China's generative AI, deep synthesis, algorithm, and labeling rules shape public-facing AI deployment."},</w:t>
      </w:r>
      <w:r>
        <w:br/>
      </w:r>
      <w:r>
        <w:rPr>
          <w:rStyle w:val="VerbatimChar"/>
        </w:rPr>
        <w:t xml:space="preserve">    {"id":"us_bis_export_controls","label":"U.S. BIS Export Controls","type":"law","layer":"geopolitical","jurisdiction":"United States","status":"binding","power_score":5,"description":"Export controls on advanced AI chips are one of the strongest geopolitical levers over frontier AI capacity."},</w:t>
      </w:r>
      <w:r>
        <w:br/>
      </w:r>
      <w:r>
        <w:rPr>
          <w:rStyle w:val="VerbatimChar"/>
        </w:rPr>
        <w:t xml:space="preserve">    {"id":"hyperscale_cloud","label":"Hyperscale Cloud","type":"infrastructure","layer":"geopolitical","jurisdiction":"Global","status":"informal","power_score":5,"description":"Frontier training and deployment depend heavily on large cloud providers and data-center scale."},</w:t>
      </w:r>
      <w:r>
        <w:br/>
      </w:r>
      <w:r>
        <w:rPr>
          <w:rStyle w:val="VerbatimChar"/>
        </w:rPr>
        <w:t xml:space="preserve">    {"id":"advanced_ai_chips","label":"Advanced AI Chips","type":"infrastructure","layer":"geopolitical","jurisdiction":"Global","status":"informal","power_score":5,"description":"Leading-edge GPUs and AI accelerators are a core bottleneck for frontier model training and inference."},</w:t>
      </w:r>
      <w:r>
        <w:br/>
      </w:r>
      <w:r>
        <w:br/>
      </w:r>
      <w:r>
        <w:rPr>
          <w:rStyle w:val="VerbatimChar"/>
        </w:rPr>
        <w:t xml:space="preserve">    {"id":"oecd_ai_principles","label":"OECD AI Principles","type":"international_body","layer":"international","jurisdiction":"Global","status":"guidance","power_score":3,"description":"A foundational international principles framework for trustworthy and human-centered AI."},</w:t>
      </w:r>
      <w:r>
        <w:br/>
      </w:r>
      <w:r>
        <w:rPr>
          <w:rStyle w:val="VerbatimChar"/>
        </w:rPr>
        <w:t xml:space="preserve">    {"id":"g7_hiroshima","label":"G7 Hiroshima AI Process","type":"international_body","layer":"international","jurisdiction":"</w:t>
      </w:r>
      <w:r>
        <w:rPr>
          <w:rStyle w:val="VerbatimChar"/>
        </w:rPr>
        <w:lastRenderedPageBreak/>
        <w:t>G7","status":"voluntary","power_score":3,"description":"A G7 process that created soft-law expectations and reporting approaches for advanced AI systems."},</w:t>
      </w:r>
      <w:r>
        <w:br/>
      </w:r>
      <w:r>
        <w:rPr>
          <w:rStyle w:val="VerbatimChar"/>
        </w:rPr>
        <w:t xml:space="preserve">    {"id":"ai_safety_summits","label":"AI Safety Summit Process","type":"international_body","layer":"international","jurisdiction":"Global","status":"informal","power_score":3,"description":"The Bletchley-Seoul follow-on process elevated frontier AI safety and severe-risk governance."},</w:t>
      </w:r>
      <w:r>
        <w:br/>
      </w:r>
      <w:r>
        <w:rPr>
          <w:rStyle w:val="VerbatimChar"/>
        </w:rPr>
        <w:t xml:space="preserve">    {"id":"inasi","label":"International Network of AI Safety Institutes","type":"international_body","layer":"technical","jurisdiction":"Global","status":"informal","power_score":3,"description":"A technical network for coordinating AI safety science, evaluations, and research agendas."},</w:t>
      </w:r>
      <w:r>
        <w:br/>
      </w:r>
      <w:r>
        <w:rPr>
          <w:rStyle w:val="VerbatimChar"/>
        </w:rPr>
        <w:t xml:space="preserve">    {"id":"un_ai_initiatives","label":"UN AI Initiatives","type":"international_body","layer":"international","jurisdiction":"Global","status":"guidance","power_score":2,"description":"The UN channel includes the Global Digital Compact, AI panel, and global dialogue efforts."},</w:t>
      </w:r>
      <w:r>
        <w:br/>
      </w:r>
      <w:r>
        <w:rPr>
          <w:rStyle w:val="VerbatimChar"/>
        </w:rPr>
        <w:t xml:space="preserve">    {"id":"coe_ai_convention","label":"Council of Europe AI Convention","type":"international_body","layer":"international","jurisdiction":"Council of Europe and beyond","status":"binding","power_score":3,"description":"The first international legally binding treaty framework dedicated to AI."},</w:t>
      </w:r>
      <w:r>
        <w:br/>
      </w:r>
      <w:r>
        <w:rPr>
          <w:rStyle w:val="VerbatimChar"/>
        </w:rPr>
        <w:t xml:space="preserve">    {"id":"iso_iec_ai","label":"ISO/IEC AI Standards","type":"standard","layer":"technical","jurisdiction":"Global","status":"standard","power_score":3,"description":"Global technical and management-system standards including work through ISO/IEC SC 42."},</w:t>
      </w:r>
      <w:r>
        <w:br/>
      </w:r>
      <w:r>
        <w:rPr>
          <w:rStyle w:val="VerbatimChar"/>
        </w:rPr>
        <w:t xml:space="preserve">    {"id":"nist_ai_rmf","label":"NIST AI RMF","type":"standard","layer":"technical","jurisdiction":"United States with global uptake","status":"guidance","power_score":4,"description":"A widely used risk-management framework for AI, reinforced by NIST's GenAI profile."},</w:t>
      </w:r>
      <w:r>
        <w:br/>
      </w:r>
      <w:r>
        <w:rPr>
          <w:rStyle w:val="VerbatimChar"/>
        </w:rPr>
        <w:t xml:space="preserve">    {"id":"frontier_model_forum","label":"Frontier Model Forum","type":"voluntary_commitment","layer":"voluntary","jurisdiction":"Global","status":"voluntary","power_score":3,"description":"An industry forum coordinating frontier AI safety, security, thresholds, and information sharing."}</w:t>
      </w:r>
      <w:r>
        <w:br/>
      </w:r>
      <w:r>
        <w:rPr>
          <w:rStyle w:val="VerbatimChar"/>
        </w:rPr>
        <w:t xml:space="preserve">  ],</w:t>
      </w:r>
      <w:r>
        <w:br/>
      </w:r>
      <w:r>
        <w:rPr>
          <w:rStyle w:val="VerbatimChar"/>
        </w:rPr>
        <w:t xml:space="preserve">  "edges": [</w:t>
      </w:r>
      <w:r>
        <w:br/>
      </w:r>
      <w:r>
        <w:rPr>
          <w:rStyle w:val="VerbatimChar"/>
        </w:rPr>
        <w:t xml:space="preserve">    {"source":"eu","target":"eu_ai_act","relationship":"coordinates","strength":5,"description":"EU institutions and member states implement the AI Act through the AI Office and national authorities."},</w:t>
      </w:r>
      <w:r>
        <w:br/>
      </w:r>
      <w:r>
        <w:rPr>
          <w:rStyle w:val="VerbatimChar"/>
        </w:rPr>
        <w:t xml:space="preserve">    {"source":"cn","target":"china_genai_measures","relationship":"coordinates","strength":5,"description":"China's CAC-led system coordinates the main rules for public generative AI deployment and content labeling."},</w:t>
      </w:r>
      <w:r>
        <w:br/>
      </w:r>
      <w:r>
        <w:rPr>
          <w:rStyle w:val="VerbatimChar"/>
        </w:rPr>
        <w:t xml:space="preserve">    {"source":"us","target":"us_bis_export_controls","relationship":"coordinates","strength":5,"description":"The United States uses BIS export controls as a central geopolitical lever over advanced AI hardware."},</w:t>
      </w:r>
      <w:r>
        <w:br/>
      </w:r>
      <w:r>
        <w:rPr>
          <w:rStyle w:val="VerbatimChar"/>
        </w:rPr>
        <w:t xml:space="preserve">    </w:t>
      </w:r>
      <w:r>
        <w:rPr>
          <w:rStyle w:val="VerbatimChar"/>
        </w:rPr>
        <w:lastRenderedPageBreak/>
        <w:t>{"source":"uk","target":"ai_safety_summits","relationship":"coordinates","strength":4,"description":"The UK launched the frontier-focused summit process at Bletchley Park."},</w:t>
      </w:r>
      <w:r>
        <w:br/>
      </w:r>
      <w:r>
        <w:rPr>
          <w:rStyle w:val="VerbatimChar"/>
        </w:rPr>
        <w:t xml:space="preserve">    {"source":"kr","target":"ai_safety_summits","relationship":"coordinates","strength":4,"description":"South Korea co-hosted the Seoul Summit and advanced the safety-science agenda."},</w:t>
      </w:r>
      <w:r>
        <w:br/>
      </w:r>
      <w:r>
        <w:br/>
      </w:r>
      <w:r>
        <w:rPr>
          <w:rStyle w:val="VerbatimChar"/>
        </w:rPr>
        <w:t xml:space="preserve">    {"source":"oecd_ai_principles","target":"g7_hiroshima","relationship":"influences","strength":3,"description":"The Hiroshima process builds on the broader trustworthy-AI norm ecosystem shaped by the OECD."},</w:t>
      </w:r>
      <w:r>
        <w:br/>
      </w:r>
      <w:r>
        <w:rPr>
          <w:rStyle w:val="VerbatimChar"/>
        </w:rPr>
        <w:t xml:space="preserve">    {"source":"ai_safety_summits","target":"inasi","relationship":"coordinates","strength":4,"description":"The summit process helped catalyze a formal network for AI safety institutes."},</w:t>
      </w:r>
      <w:r>
        <w:br/>
      </w:r>
      <w:r>
        <w:rPr>
          <w:rStyle w:val="VerbatimChar"/>
        </w:rPr>
        <w:t xml:space="preserve">    {"source":"iso_iec_ai","target":"eu_ai_act","relationship":"influences","strength":3,"description":"Technical standards are part of the compliance environment around the EU AI Act."},</w:t>
      </w:r>
      <w:r>
        <w:br/>
      </w:r>
      <w:r>
        <w:rPr>
          <w:rStyle w:val="VerbatimChar"/>
        </w:rPr>
        <w:t xml:space="preserve">    {"source":"nist_ai_rmf","target":"us","relationship":"influences","strength":4,"description":"The NIST RMF anchors the U.S. standards-based approach to AI risk management."},</w:t>
      </w:r>
      <w:r>
        <w:br/>
      </w:r>
      <w:r>
        <w:rPr>
          <w:rStyle w:val="VerbatimChar"/>
        </w:rPr>
        <w:t xml:space="preserve">    {"source":"nist_ai_rmf","target":"uk","relationship":"influences","strength":2,"description":"UK frontier-governance practice draws on NIST-style AI risk-management ideas."},</w:t>
      </w:r>
      <w:r>
        <w:br/>
      </w:r>
      <w:r>
        <w:rPr>
          <w:rStyle w:val="VerbatimChar"/>
        </w:rPr>
        <w:t xml:space="preserve">    {"source":"nist_ai_rmf","target":"sg","relationship":"influences","strength":3,"description":"Singapore's assurance-oriented governance ecosystem aligns with NIST-style risk management."},</w:t>
      </w:r>
      <w:r>
        <w:br/>
      </w:r>
      <w:r>
        <w:rPr>
          <w:rStyle w:val="VerbatimChar"/>
        </w:rPr>
        <w:t xml:space="preserve">    {"source":"nist_ai_rmf","target":"au","relationship":"influences","strength":3,"description":"Australia's voluntary guardrails explicitly align with NIST AI RMF-style risk management."},</w:t>
      </w:r>
      <w:r>
        <w:br/>
      </w:r>
      <w:r>
        <w:rPr>
          <w:rStyle w:val="VerbatimChar"/>
        </w:rPr>
        <w:t xml:space="preserve">    {"source":"oecd_ai_principles","target":"jp","relationship":"influences","strength":3,"description":"Japan's AI governance documents visibly draw from OECD-type principles."},</w:t>
      </w:r>
      <w:r>
        <w:br/>
      </w:r>
      <w:r>
        <w:rPr>
          <w:rStyle w:val="VerbatimChar"/>
        </w:rPr>
        <w:t xml:space="preserve">    {"source":"oecd_ai_principles","target":"kr","relationship":"influences","strength":3,"description":"Korea's governance approach sits within the OECD-style trustworthy AI policy ecosystem."},</w:t>
      </w:r>
      <w:r>
        <w:br/>
      </w:r>
      <w:r>
        <w:rPr>
          <w:rStyle w:val="VerbatimChar"/>
        </w:rPr>
        <w:t xml:space="preserve">    {"source":"oecd_ai_principles","target":"sg","relationship":"influences","strength":3,"description":"Singapore's AI governance framework is framed to interoperate with global trustworthy-AI principles."},</w:t>
      </w:r>
      <w:r>
        <w:br/>
      </w:r>
      <w:r>
        <w:rPr>
          <w:rStyle w:val="VerbatimChar"/>
        </w:rPr>
        <w:t xml:space="preserve">    {"source":"oecd_ai_principles","target":"au","relationship":"influences","str</w:t>
      </w:r>
      <w:r>
        <w:rPr>
          <w:rStyle w:val="VerbatimChar"/>
        </w:rPr>
        <w:lastRenderedPageBreak/>
        <w:t>ength":2,"description":"Australia's AI safety guidance is aligned with OECD-style human-centered AI principles."},</w:t>
      </w:r>
      <w:r>
        <w:br/>
      </w:r>
      <w:r>
        <w:rPr>
          <w:rStyle w:val="VerbatimChar"/>
        </w:rPr>
        <w:t xml:space="preserve">    {"source":"oecd_ai_principles","target":"ca","relationship":"influences","strength":2,"description":"Canada's voluntary and standards-oriented AI governance fits within OECD-style norms."},</w:t>
      </w:r>
      <w:r>
        <w:br/>
      </w:r>
      <w:r>
        <w:rPr>
          <w:rStyle w:val="VerbatimChar"/>
        </w:rPr>
        <w:t xml:space="preserve">    {"source":"coe_ai_convention","target":"eu","relationship":"influences","strength":3,"description":"The Convention strengthens the human-rights layer around AI governance in Europe."},</w:t>
      </w:r>
      <w:r>
        <w:br/>
      </w:r>
      <w:r>
        <w:rPr>
          <w:rStyle w:val="VerbatimChar"/>
        </w:rPr>
        <w:t xml:space="preserve">    {"source":"coe_ai_convention","target":"uk","relationship":"influences","strength":2,"description":"The Convention matters for the UK's broader European and international legal positioning on AI."},</w:t>
      </w:r>
      <w:r>
        <w:br/>
      </w:r>
      <w:r>
        <w:br/>
      </w:r>
      <w:r>
        <w:rPr>
          <w:rStyle w:val="VerbatimChar"/>
        </w:rPr>
        <w:t xml:space="preserve">    {"source":"inasi","target":"us","relationship":"coordinates","strength":3,"description":"The U.S. is a launch member of the AI safety-institutes network."},</w:t>
      </w:r>
      <w:r>
        <w:br/>
      </w:r>
      <w:r>
        <w:rPr>
          <w:rStyle w:val="VerbatimChar"/>
        </w:rPr>
        <w:t xml:space="preserve">    {"source":"inasi","target":"uk","relationship":"coordinates","strength":3,"description":"The UK is a launch member of the AI safety-institutes network."},</w:t>
      </w:r>
      <w:r>
        <w:br/>
      </w:r>
      <w:r>
        <w:rPr>
          <w:rStyle w:val="VerbatimChar"/>
        </w:rPr>
        <w:t xml:space="preserve">    {"source":"inasi","target":"eu","relationship":"coordinates","strength":3,"description":"The European Commission participates in the AI safety-institutes network."},</w:t>
      </w:r>
      <w:r>
        <w:br/>
      </w:r>
      <w:r>
        <w:rPr>
          <w:rStyle w:val="VerbatimChar"/>
        </w:rPr>
        <w:t xml:space="preserve">    {"source":"inasi","target":"ca","relationship":"coordinates","strength":3,"description":"Canada is a launch member of the AI safety-institutes network."},</w:t>
      </w:r>
      <w:r>
        <w:br/>
      </w:r>
      <w:r>
        <w:rPr>
          <w:rStyle w:val="VerbatimChar"/>
        </w:rPr>
        <w:t xml:space="preserve">    {"source":"inasi","target":"jp","relationship":"coordinates","strength":3,"description":"Japan is a launch member of the AI safety-institutes network."},</w:t>
      </w:r>
      <w:r>
        <w:br/>
      </w:r>
      <w:r>
        <w:rPr>
          <w:rStyle w:val="VerbatimChar"/>
        </w:rPr>
        <w:t xml:space="preserve">    {"source":"inasi","target":"kr","relationship":"coordinates","strength":3,"description":"South Korea is a launch member of the AI safety-institutes network."},</w:t>
      </w:r>
      <w:r>
        <w:br/>
      </w:r>
      <w:r>
        <w:rPr>
          <w:rStyle w:val="VerbatimChar"/>
        </w:rPr>
        <w:t xml:space="preserve">    {"source":"inasi","target":"sg","relationship":"coordinates","strength":3,"description":"Singapore is a launch member of the AI safety-institutes network."},</w:t>
      </w:r>
      <w:r>
        <w:br/>
      </w:r>
      <w:r>
        <w:rPr>
          <w:rStyle w:val="VerbatimChar"/>
        </w:rPr>
        <w:t xml:space="preserve">    {"source":"inasi","target":"au","relationship":"coordinates","strength":3,"description":"Australia is a launch member of the AI safety-institutes network."},</w:t>
      </w:r>
      <w:r>
        <w:br/>
      </w:r>
      <w:r>
        <w:br/>
      </w:r>
      <w:r>
        <w:rPr>
          <w:rStyle w:val="VerbatimChar"/>
        </w:rPr>
        <w:t xml:space="preserve">    {"source":"openai","target":"frontier_model_forum","relationship":"participates_in","strength":3,"description":"OpenAI is a member of the Frontier Model Forum."},</w:t>
      </w:r>
      <w:r>
        <w:br/>
      </w:r>
      <w:r>
        <w:rPr>
          <w:rStyle w:val="VerbatimChar"/>
        </w:rPr>
        <w:t xml:space="preserve">    </w:t>
      </w:r>
      <w:r>
        <w:rPr>
          <w:rStyle w:val="VerbatimChar"/>
        </w:rPr>
        <w:lastRenderedPageBreak/>
        <w:t>{"source":"anthropic","target":"frontier_model_forum","relationship":"participates_in","strength":3,"description":"Anthropic is a member of the Frontier Model Forum."},</w:t>
      </w:r>
      <w:r>
        <w:br/>
      </w:r>
      <w:r>
        <w:rPr>
          <w:rStyle w:val="VerbatimChar"/>
        </w:rPr>
        <w:t xml:space="preserve">    {"source":"google_deepmind","target":"frontier_model_forum","relationship":"participates_in","strength":3,"description":"Google is a member of the Frontier Model Forum."},</w:t>
      </w:r>
      <w:r>
        <w:br/>
      </w:r>
      <w:r>
        <w:rPr>
          <w:rStyle w:val="VerbatimChar"/>
        </w:rPr>
        <w:t xml:space="preserve">    {"source":"meta","target":"frontier_model_forum","relationship":"participates_in","strength":3,"description":"Meta is a member of the Frontier Model Forum."},</w:t>
      </w:r>
      <w:r>
        <w:br/>
      </w:r>
      <w:r>
        <w:rPr>
          <w:rStyle w:val="VerbatimChar"/>
        </w:rPr>
        <w:t xml:space="preserve">    {"source":"microsoft","target":"frontier_model_forum","relationship":"participates_in","strength":3,"description":"Microsoft is a member of the Frontier Model Forum."},</w:t>
      </w:r>
      <w:r>
        <w:br/>
      </w:r>
      <w:r>
        <w:rPr>
          <w:rStyle w:val="VerbatimChar"/>
        </w:rPr>
        <w:t xml:space="preserve">    {"source":"amazon","target":"frontier_model_forum","relationship":"participates_in","strength":3,"description":"Amazon is a member of the Frontier Model Forum."},</w:t>
      </w:r>
      <w:r>
        <w:br/>
      </w:r>
      <w:r>
        <w:br/>
      </w:r>
      <w:r>
        <w:rPr>
          <w:rStyle w:val="VerbatimChar"/>
        </w:rPr>
        <w:t xml:space="preserve">    {"source":"eu_ai_act","target":"openai","relationship":"regulates","strength":4,"description":"OpenAI products and model services offered in the EU fall within the AI Act's orbit."},</w:t>
      </w:r>
      <w:r>
        <w:br/>
      </w:r>
      <w:r>
        <w:rPr>
          <w:rStyle w:val="VerbatimChar"/>
        </w:rPr>
        <w:t xml:space="preserve">    {"source":"eu_ai_act","target":"anthropic","relationship":"regulates","strength":4,"description":"Anthropic's EU-facing offerings are subject to the AI Act's GPAI and system rules."},</w:t>
      </w:r>
      <w:r>
        <w:br/>
      </w:r>
      <w:r>
        <w:rPr>
          <w:rStyle w:val="VerbatimChar"/>
        </w:rPr>
        <w:t xml:space="preserve">    {"source":"eu_ai_act","target":"google_deepmind","relationship":"regulates","strength":4,"description":"Google DeepMind's EU-facing AI offerings are affected by the AI Act."},</w:t>
      </w:r>
      <w:r>
        <w:br/>
      </w:r>
      <w:r>
        <w:rPr>
          <w:rStyle w:val="VerbatimChar"/>
        </w:rPr>
        <w:t xml:space="preserve">    {"source":"eu_ai_act","target":"meta","relationship":"regulates","strength":4,"description":"Meta's EU-facing model releases and systems are shaped by the AI Act."},</w:t>
      </w:r>
      <w:r>
        <w:br/>
      </w:r>
      <w:r>
        <w:rPr>
          <w:rStyle w:val="VerbatimChar"/>
        </w:rPr>
        <w:t xml:space="preserve">    {"source":"eu_ai_act","target":"microsoft","relationship":"regulates","strength":4,"description":"Microsoft's AI products and cloud deployments in Europe are shaped by the AI Act."},</w:t>
      </w:r>
      <w:r>
        <w:br/>
      </w:r>
      <w:r>
        <w:rPr>
          <w:rStyle w:val="VerbatimChar"/>
        </w:rPr>
        <w:t xml:space="preserve">    {"source":"eu_ai_act","target":"amazon","relationship":"regulates","strength":4,"description":"Amazon's AI model and cloud offerings in Europe are shaped by the AI Act."},</w:t>
      </w:r>
      <w:r>
        <w:br/>
      </w:r>
      <w:r>
        <w:rPr>
          <w:rStyle w:val="VerbatimChar"/>
        </w:rPr>
        <w:t xml:space="preserve">    {"source":"eu_ai_act","target":"xai","relationship":"regulates","strength":3,"description":"xAI's EU-facing services are affected by the AI Act."},</w:t>
      </w:r>
      <w:r>
        <w:br/>
      </w:r>
      <w:r>
        <w:rPr>
          <w:rStyle w:val="VerbatimChar"/>
        </w:rPr>
        <w:t xml:space="preserve">    {"source":"eu_ai_act","target":"mistral","relationship":"regulates","strength":5,"description":"Mistral is directly exposed to the EU AI Act as a major </w:t>
      </w:r>
      <w:r>
        <w:rPr>
          <w:rStyle w:val="VerbatimChar"/>
        </w:rPr>
        <w:lastRenderedPageBreak/>
        <w:t>European model provider."},</w:t>
      </w:r>
      <w:r>
        <w:br/>
      </w:r>
      <w:r>
        <w:rPr>
          <w:rStyle w:val="VerbatimChar"/>
        </w:rPr>
        <w:t xml:space="preserve">    {"source":"eu_ai_act","target":"cohere","relationship":"regulates","strength":3,"description":"Cohere's EU-facing enterprise AI offerings are affected by the AI Act."},</w:t>
      </w:r>
      <w:r>
        <w:br/>
      </w:r>
      <w:r>
        <w:br/>
      </w:r>
      <w:r>
        <w:rPr>
          <w:rStyle w:val="VerbatimChar"/>
        </w:rPr>
        <w:t xml:space="preserve">    {"source":"china_genai_measures","target":"deepseek","relationship":"regulates","strength":4,"description":"DeepSeek's public-facing services in China are governed by China's GenAI rule stack."},</w:t>
      </w:r>
      <w:r>
        <w:br/>
      </w:r>
      <w:r>
        <w:rPr>
          <w:rStyle w:val="VerbatimChar"/>
        </w:rPr>
        <w:t xml:space="preserve">    {"source":"china_genai_measures","target":"baidu","relationship":"regulates","strength":5,"description":"Baidu's ERNIE services in China are governed by China's GenAI rule stack."},</w:t>
      </w:r>
      <w:r>
        <w:br/>
      </w:r>
      <w:r>
        <w:rPr>
          <w:rStyle w:val="VerbatimChar"/>
        </w:rPr>
        <w:t xml:space="preserve">    {"source":"china_genai_measures","target":"alibaba","relationship":"regulates","strength":5,"description":"Alibaba's Qwen and related public services in China are governed by China's GenAI rule stack."},</w:t>
      </w:r>
      <w:r>
        <w:br/>
      </w:r>
      <w:r>
        <w:rPr>
          <w:rStyle w:val="VerbatimChar"/>
        </w:rPr>
        <w:t xml:space="preserve">    {"source":"china_genai_measures","target":"tencent","relationship":"regulates","strength":5,"description":"Tencent's Hunyuan services in China are governed by China's GenAI rule stack."},</w:t>
      </w:r>
      <w:r>
        <w:br/>
      </w:r>
      <w:r>
        <w:br/>
      </w:r>
      <w:r>
        <w:rPr>
          <w:rStyle w:val="VerbatimChar"/>
        </w:rPr>
        <w:t xml:space="preserve">    {"source":"us_bis_export_controls","target":"advanced_ai_chips","relationship":"constrains","strength":5,"description":"BIS rules directly constrain the international flow of advanced AI chips."},</w:t>
      </w:r>
      <w:r>
        <w:br/>
      </w:r>
      <w:r>
        <w:rPr>
          <w:rStyle w:val="VerbatimChar"/>
        </w:rPr>
        <w:t xml:space="preserve">    {"source":"advanced_ai_chips","target":"hyperscale_cloud","relationship":"constrains","strength":4,"description":"Cloud scale for frontier AI depends on access to scarce advanced accelerators."},</w:t>
      </w:r>
      <w:r>
        <w:br/>
      </w:r>
      <w:r>
        <w:br/>
      </w:r>
      <w:r>
        <w:rPr>
          <w:rStyle w:val="VerbatimChar"/>
        </w:rPr>
        <w:t xml:space="preserve">    {"source":"openai","target":"advanced_ai_chips","relationship":"depends_on","strength":5,"description":"OpenAI's frontier training and inference depend on access to advanced AI chips."},</w:t>
      </w:r>
      <w:r>
        <w:br/>
      </w:r>
      <w:r>
        <w:rPr>
          <w:rStyle w:val="VerbatimChar"/>
        </w:rPr>
        <w:t xml:space="preserve">    {"source":"anthropic","target":"advanced_ai_chips","relationship":"depends_on","strength":5,"description":"Anthropic's frontier training and inference depend on advanced AI chips."},</w:t>
      </w:r>
      <w:r>
        <w:br/>
      </w:r>
      <w:r>
        <w:rPr>
          <w:rStyle w:val="VerbatimChar"/>
        </w:rPr>
        <w:t xml:space="preserve">    {"source":"google_deepmind","target":"advanced_ai_chips","relationship":"depends_on","strength":5,"description":"Google DeepMind's frontier models depend on large-scale advanced compute."},</w:t>
      </w:r>
      <w:r>
        <w:br/>
      </w:r>
      <w:r>
        <w:rPr>
          <w:rStyle w:val="VerbatimChar"/>
        </w:rPr>
        <w:t xml:space="preserve">    {"source":"meta","target":"advanced_ai_chips","relationship":"depends_on","strength":5,"description":"Meta's frontier and open-weight model development depends on advanced compute."},</w:t>
      </w:r>
      <w:r>
        <w:br/>
      </w:r>
      <w:r>
        <w:rPr>
          <w:rStyle w:val="VerbatimChar"/>
        </w:rPr>
        <w:t xml:space="preserve">    </w:t>
      </w:r>
      <w:r>
        <w:rPr>
          <w:rStyle w:val="VerbatimChar"/>
        </w:rPr>
        <w:lastRenderedPageBreak/>
        <w:t>{"source":"microsoft","target":"advanced_ai_chips","relationship":"depends_on","strength":4,"description":"Microsoft's model and cloud AI strategy depends on large volumes of advanced compute."},</w:t>
      </w:r>
      <w:r>
        <w:br/>
      </w:r>
      <w:r>
        <w:rPr>
          <w:rStyle w:val="VerbatimChar"/>
        </w:rPr>
        <w:t xml:space="preserve">    {"source":"amazon","target":"advanced_ai_chips","relationship":"depends_on","strength":4,"description":"Amazon's Nova and AWS AI stack depend on advanced accelerators and related infrastructure."},</w:t>
      </w:r>
      <w:r>
        <w:br/>
      </w:r>
      <w:r>
        <w:rPr>
          <w:rStyle w:val="VerbatimChar"/>
        </w:rPr>
        <w:t xml:space="preserve">    {"source":"xai","target":"advanced_ai_chips","relationship":"depends_on","strength":5,"description":"xAI's frontier model development depends on heavy access to advanced compute."},</w:t>
      </w:r>
      <w:r>
        <w:br/>
      </w:r>
      <w:r>
        <w:rPr>
          <w:rStyle w:val="VerbatimChar"/>
        </w:rPr>
        <w:t xml:space="preserve">    {"source":"mistral","target":"advanced_ai_chips","relationship":"depends_on","strength":4,"description":"Mistral's frontier-class model development depends on advanced AI hardware."},</w:t>
      </w:r>
      <w:r>
        <w:br/>
      </w:r>
      <w:r>
        <w:rPr>
          <w:rStyle w:val="VerbatimChar"/>
        </w:rPr>
        <w:t xml:space="preserve">    {"source":"cohere","target":"advanced_ai_chips","relationship":"depends_on","strength":4,"description":"Cohere's model development and enterprise deployment depend on advanced compute."},</w:t>
      </w:r>
      <w:r>
        <w:br/>
      </w:r>
      <w:r>
        <w:rPr>
          <w:rStyle w:val="VerbatimChar"/>
        </w:rPr>
        <w:t xml:space="preserve">    {"source":"deepseek","target":"advanced_ai_chips","relationship":"depends_on","strength":5,"description":"DeepSeek's frontier development depends on access to advanced AI chips and related compute."},</w:t>
      </w:r>
      <w:r>
        <w:br/>
      </w:r>
      <w:r>
        <w:rPr>
          <w:rStyle w:val="VerbatimChar"/>
        </w:rPr>
        <w:t xml:space="preserve">    {"source":"baidu","target":"advanced_ai_chips","relationship":"depends_on","strength":4,"description":"Baidu's frontier model development depends on advanced AI hardware."},</w:t>
      </w:r>
      <w:r>
        <w:br/>
      </w:r>
      <w:r>
        <w:rPr>
          <w:rStyle w:val="VerbatimChar"/>
        </w:rPr>
        <w:t xml:space="preserve">    {"source":"alibaba","target":"advanced_ai_chips","relationship":"depends_on","strength":4,"description":"Alibaba's Qwen ecosystem and cloud AI ambitions depend on advanced compute."},</w:t>
      </w:r>
      <w:r>
        <w:br/>
      </w:r>
      <w:r>
        <w:rPr>
          <w:rStyle w:val="VerbatimChar"/>
        </w:rPr>
        <w:t xml:space="preserve">    {"source":"tencent","target":"advanced_ai_chips","relationship":"depends_on","strength":4,"description":"Tencent's Hunyuan development depends on advanced AI hardware and large-scale compute."}</w:t>
      </w:r>
      <w:r>
        <w:br/>
      </w:r>
      <w:r>
        <w:rPr>
          <w:rStyle w:val="VerbatimChar"/>
        </w:rPr>
        <w:t xml:space="preserve">  ]</w:t>
      </w:r>
      <w:r>
        <w:br/>
      </w:r>
      <w:r>
        <w:rPr>
          <w:rStyle w:val="VerbatimChar"/>
        </w:rPr>
        <w:t>}</w:t>
      </w:r>
    </w:p>
    <w:p w14:paraId="50B9D1C2" w14:textId="77777777" w:rsidR="00306429" w:rsidRDefault="00000000">
      <w:pPr>
        <w:pStyle w:val="FirstParagraph"/>
      </w:pPr>
      <w:r>
        <w:t xml:space="preserve">Этот JSON уже можно напрямую использовать как основание для force-directed graph, где таблицы из разделов выше наполняют side panel источниками, а JSON отвечает только за рёбра и базовую визуальную структуру. </w:t>
      </w:r>
      <w:hyperlink r:id="rId49">
        <w:r>
          <w:rPr>
            <w:rStyle w:val="Hyperlink"/>
          </w:rPr>
          <w:t>[45]</w:t>
        </w:r>
      </w:hyperlink>
    </w:p>
    <w:p w14:paraId="03B0D828" w14:textId="77777777" w:rsidR="00306429" w:rsidRDefault="00000000">
      <w:pPr>
        <w:pStyle w:val="Heading2"/>
      </w:pPr>
      <w:bookmarkStart w:id="9" w:name="дизайн-карты"/>
      <w:bookmarkEnd w:id="8"/>
      <w:r>
        <w:t>Дизайн карты</w:t>
      </w:r>
    </w:p>
    <w:p w14:paraId="32613C11" w14:textId="77777777" w:rsidR="00306429" w:rsidRDefault="00000000">
      <w:pPr>
        <w:pStyle w:val="FirstParagraph"/>
      </w:pPr>
      <w:r>
        <w:t xml:space="preserve">Лучший практический дизайн здесь — </w:t>
      </w:r>
      <w:r>
        <w:rPr>
          <w:b/>
          <w:bCs/>
        </w:rPr>
        <w:t>не “всё обо всём”, а карта власти</w:t>
      </w:r>
      <w:r>
        <w:t xml:space="preserve">. Основная ось должна показывать, кто </w:t>
      </w:r>
      <w:r>
        <w:rPr>
          <w:b/>
          <w:bCs/>
        </w:rPr>
        <w:t>строит</w:t>
      </w:r>
      <w:r>
        <w:t xml:space="preserve">, кто </w:t>
      </w:r>
      <w:r>
        <w:rPr>
          <w:b/>
          <w:bCs/>
        </w:rPr>
        <w:t>регулирует</w:t>
      </w:r>
      <w:r>
        <w:t xml:space="preserve">, кто </w:t>
      </w:r>
      <w:r>
        <w:rPr>
          <w:b/>
          <w:bCs/>
        </w:rPr>
        <w:t>оценивает</w:t>
      </w:r>
      <w:r>
        <w:t xml:space="preserve">, кто </w:t>
      </w:r>
      <w:r>
        <w:rPr>
          <w:b/>
          <w:bCs/>
        </w:rPr>
        <w:t>координирует</w:t>
      </w:r>
      <w:r>
        <w:t xml:space="preserve">, и кто </w:t>
      </w:r>
      <w:r>
        <w:rPr>
          <w:b/>
          <w:bCs/>
        </w:rPr>
        <w:t>контролирует инфраструктурное горлышко бутылки</w:t>
      </w:r>
      <w:r>
        <w:t>. Для этого я бы рекомендовал использовать один холст с force layout и очень ограниченное число визуальных переменных.</w:t>
      </w:r>
    </w:p>
    <w:p w14:paraId="574A213B" w14:textId="77777777" w:rsidR="00306429" w:rsidRDefault="00000000">
      <w:pPr>
        <w:pStyle w:val="BodyText"/>
      </w:pPr>
      <w:r>
        <w:lastRenderedPageBreak/>
        <w:t>Цвета узлов лучше привязать к governance layer:</w:t>
      </w:r>
      <w:r>
        <w:br/>
        <w:t>корпоративный слой — синий;</w:t>
      </w:r>
      <w:r>
        <w:br/>
        <w:t>технический — зелёный;</w:t>
      </w:r>
      <w:r>
        <w:br/>
        <w:t>добровольный — фиолетовый;</w:t>
      </w:r>
      <w:r>
        <w:br/>
        <w:t>национальное право — красный;</w:t>
      </w:r>
      <w:r>
        <w:br/>
        <w:t>международный — золотой;</w:t>
      </w:r>
      <w:r>
        <w:br/>
        <w:t>геополитический/infrastructure — тёмно-серый.</w:t>
      </w:r>
    </w:p>
    <w:p w14:paraId="51E9B218" w14:textId="77777777" w:rsidR="00306429" w:rsidRDefault="00000000">
      <w:pPr>
        <w:pStyle w:val="BodyText"/>
      </w:pPr>
      <w:r>
        <w:t xml:space="preserve">Размер узла должен идти строго от </w:t>
      </w:r>
      <w:r>
        <w:rPr>
          <w:b/>
          <w:bCs/>
        </w:rPr>
        <w:t>power score</w:t>
      </w:r>
      <w:r>
        <w:t xml:space="preserve">, чтобы ЕС, США, Китай, EU AI Act, U.S. BIS Export Controls, advanced AI chips, hyperscale cloud и крупнейшие builders выделялись сразу. Это важно, потому что именно эти узлы сегодня дают самые жёсткие и практически значимые рычаги влияния. </w:t>
      </w:r>
      <w:hyperlink r:id="rId50">
        <w:r>
          <w:rPr>
            <w:rStyle w:val="Hyperlink"/>
          </w:rPr>
          <w:t>[46]</w:t>
        </w:r>
      </w:hyperlink>
    </w:p>
    <w:p w14:paraId="0D621E82" w14:textId="77777777" w:rsidR="00306429" w:rsidRDefault="00000000">
      <w:pPr>
        <w:pStyle w:val="BodyText"/>
      </w:pPr>
      <w:r>
        <w:t xml:space="preserve">Толщину ребра имеет смысл привязать к </w:t>
      </w:r>
      <w:r>
        <w:rPr>
          <w:b/>
          <w:bCs/>
        </w:rPr>
        <w:t>strength</w:t>
      </w:r>
      <w:r>
        <w:t xml:space="preserve">, а прозрачность — к типу связи. Например, </w:t>
      </w:r>
      <w:r>
        <w:rPr>
          <w:rStyle w:val="VerbatimChar"/>
        </w:rPr>
        <w:t>regulates</w:t>
      </w:r>
      <w:r>
        <w:t xml:space="preserve"> и </w:t>
      </w:r>
      <w:r>
        <w:rPr>
          <w:rStyle w:val="VerbatimChar"/>
        </w:rPr>
        <w:t>constrains</w:t>
      </w:r>
      <w:r>
        <w:t xml:space="preserve"> делать более плотными и тёмными, </w:t>
      </w:r>
      <w:r>
        <w:rPr>
          <w:rStyle w:val="VerbatimChar"/>
        </w:rPr>
        <w:t>influences</w:t>
      </w:r>
      <w:r>
        <w:t xml:space="preserve"> и </w:t>
      </w:r>
      <w:r>
        <w:rPr>
          <w:rStyle w:val="VerbatimChar"/>
        </w:rPr>
        <w:t>participates_in</w:t>
      </w:r>
      <w:r>
        <w:t xml:space="preserve"> — более лёгкими. Тогда пользователь визуально увидит разницу между жёстким контролем и мягкой координацией без чтения текста.</w:t>
      </w:r>
    </w:p>
    <w:p w14:paraId="08392843" w14:textId="77777777" w:rsidR="00306429" w:rsidRDefault="00000000">
      <w:pPr>
        <w:pStyle w:val="BodyText"/>
      </w:pPr>
      <w:r>
        <w:t xml:space="preserve">Фильтры должны быть только четырёх типов: </w:t>
      </w:r>
      <w:r>
        <w:rPr>
          <w:b/>
          <w:bCs/>
        </w:rPr>
        <w:t>география</w:t>
      </w:r>
      <w:r>
        <w:t xml:space="preserve">, </w:t>
      </w:r>
      <w:r>
        <w:rPr>
          <w:b/>
          <w:bCs/>
        </w:rPr>
        <w:t>governance layer</w:t>
      </w:r>
      <w:r>
        <w:t xml:space="preserve">, </w:t>
      </w:r>
      <w:r>
        <w:rPr>
          <w:b/>
          <w:bCs/>
        </w:rPr>
        <w:t>binding status</w:t>
      </w:r>
      <w:r>
        <w:t xml:space="preserve">, </w:t>
      </w:r>
      <w:r>
        <w:rPr>
          <w:b/>
          <w:bCs/>
        </w:rPr>
        <w:t>power score threshold</w:t>
      </w:r>
      <w:r>
        <w:t xml:space="preserve">. Для первого релиза этого достаточно. Практически полезный дефолтный пресет — </w:t>
      </w:r>
      <w:r>
        <w:rPr>
          <w:rStyle w:val="VerbatimChar"/>
        </w:rPr>
        <w:t>power_score &gt;= 4</w:t>
      </w:r>
      <w:r>
        <w:t>, потому что он сразу оставляет на экране главные узлы и не перегружает карту.</w:t>
      </w:r>
    </w:p>
    <w:p w14:paraId="13CA4D50" w14:textId="77777777" w:rsidR="00306429" w:rsidRDefault="00000000">
      <w:pPr>
        <w:pStyle w:val="BodyText"/>
      </w:pPr>
      <w:r>
        <w:t xml:space="preserve">Side panel по клику должен показывать не только описание, но именно те поля, которые нужны для policy-карты: </w:t>
      </w:r>
      <w:r>
        <w:rPr>
          <w:rStyle w:val="VerbatimChar"/>
        </w:rPr>
        <w:t>name</w:t>
      </w:r>
      <w:r>
        <w:t xml:space="preserve">, </w:t>
      </w:r>
      <w:r>
        <w:rPr>
          <w:rStyle w:val="VerbatimChar"/>
        </w:rPr>
        <w:t>type</w:t>
      </w:r>
      <w:r>
        <w:t xml:space="preserve">, </w:t>
      </w:r>
      <w:r>
        <w:rPr>
          <w:rStyle w:val="VerbatimChar"/>
        </w:rPr>
        <w:t>layer</w:t>
      </w:r>
      <w:r>
        <w:t xml:space="preserve">, </w:t>
      </w:r>
      <w:r>
        <w:rPr>
          <w:rStyle w:val="VerbatimChar"/>
        </w:rPr>
        <w:t>status</w:t>
      </w:r>
      <w:r>
        <w:t xml:space="preserve">, </w:t>
      </w:r>
      <w:r>
        <w:rPr>
          <w:rStyle w:val="VerbatimChar"/>
        </w:rPr>
        <w:t>jurisdiction</w:t>
      </w:r>
      <w:r>
        <w:t xml:space="preserve">, </w:t>
      </w:r>
      <w:r>
        <w:rPr>
          <w:rStyle w:val="VerbatimChar"/>
        </w:rPr>
        <w:t>why it matters</w:t>
      </w:r>
      <w:r>
        <w:t xml:space="preserve">, </w:t>
      </w:r>
      <w:r>
        <w:rPr>
          <w:rStyle w:val="VerbatimChar"/>
        </w:rPr>
        <w:t>power score</w:t>
      </w:r>
      <w:r>
        <w:t xml:space="preserve">, </w:t>
      </w:r>
      <w:r>
        <w:rPr>
          <w:rStyle w:val="VerbatimChar"/>
        </w:rPr>
        <w:t>sources</w:t>
      </w:r>
      <w:r>
        <w:t xml:space="preserve">. Если делать MVP быстро, лучше хранить в отдельном lookup-объекте для каждого </w:t>
      </w:r>
      <w:r>
        <w:rPr>
          <w:rStyle w:val="VerbatimChar"/>
        </w:rPr>
        <w:t>node_id</w:t>
      </w:r>
      <w:r>
        <w:t xml:space="preserve"> текст из таблиц выше, а в JSON оставлять только graph-данные.</w:t>
      </w:r>
    </w:p>
    <w:p w14:paraId="5304A7AA" w14:textId="77777777" w:rsidR="00306429" w:rsidRDefault="00000000">
      <w:pPr>
        <w:pStyle w:val="Heading2"/>
      </w:pPr>
      <w:bookmarkStart w:id="10" w:name="сюжетный-режим"/>
      <w:bookmarkEnd w:id="9"/>
      <w:r>
        <w:t>Сюжетный режим</w:t>
      </w:r>
    </w:p>
    <w:p w14:paraId="74A10809" w14:textId="77777777" w:rsidR="00306429" w:rsidRDefault="00000000">
      <w:pPr>
        <w:pStyle w:val="FirstParagraph"/>
      </w:pPr>
      <w:r>
        <w:t>Ниже — простой пятишаговый walkthrough, который хорошо ложится на story mode или guided tour.</w:t>
      </w:r>
    </w:p>
    <w:p w14:paraId="60BE34F5" w14:textId="77777777" w:rsidR="00306429" w:rsidRDefault="00000000">
      <w:pPr>
        <w:numPr>
          <w:ilvl w:val="0"/>
          <w:numId w:val="2"/>
        </w:numPr>
      </w:pPr>
      <w:r>
        <w:rPr>
          <w:b/>
          <w:bCs/>
        </w:rPr>
        <w:t>Кто вообще строит frontier-модели?</w:t>
      </w:r>
      <w:r>
        <w:br/>
        <w:t>Начните с узлов OpenAI, Anthropic, Google DeepMind, Meta, Microsoft, Amazon, xAI, Mistral, Cohere, DeepSeek, Baidu, Alibaba и Tencent. Покажите, что карта начинается не с “регуляторов вообще”, а с тех, кто реально выпускает модели и задаёт внутренние safety rules.</w:t>
      </w:r>
    </w:p>
    <w:p w14:paraId="7C028639" w14:textId="77777777" w:rsidR="00306429" w:rsidRDefault="00000000">
      <w:pPr>
        <w:numPr>
          <w:ilvl w:val="0"/>
          <w:numId w:val="2"/>
        </w:numPr>
      </w:pPr>
      <w:r>
        <w:rPr>
          <w:b/>
          <w:bCs/>
        </w:rPr>
        <w:t>Какие государства реально могут их ограничивать?</w:t>
      </w:r>
      <w:r>
        <w:br/>
        <w:t xml:space="preserve">Переключите внимание на ЕС, США и Китай. Покажите </w:t>
      </w:r>
      <w:r>
        <w:rPr>
          <w:rStyle w:val="VerbatimChar"/>
        </w:rPr>
        <w:t>EU AI Act</w:t>
      </w:r>
      <w:r>
        <w:t xml:space="preserve">, </w:t>
      </w:r>
      <w:r>
        <w:rPr>
          <w:rStyle w:val="VerbatimChar"/>
        </w:rPr>
        <w:t>U.S. BIS Export Controls</w:t>
      </w:r>
      <w:r>
        <w:t xml:space="preserve"> и </w:t>
      </w:r>
      <w:r>
        <w:rPr>
          <w:rStyle w:val="VerbatimChar"/>
        </w:rPr>
        <w:t>China GenAI Rules</w:t>
      </w:r>
      <w:r>
        <w:t xml:space="preserve"> как три самых жёстких механизма: рынок, поставки compute и правила публичного развертывания/контента. Это и есть ядро сегодняшнего hard governance. </w:t>
      </w:r>
      <w:hyperlink r:id="rId51">
        <w:r>
          <w:rPr>
            <w:rStyle w:val="Hyperlink"/>
          </w:rPr>
          <w:t>[47]</w:t>
        </w:r>
      </w:hyperlink>
    </w:p>
    <w:p w14:paraId="07E43624" w14:textId="77777777" w:rsidR="00306429" w:rsidRDefault="00000000">
      <w:pPr>
        <w:numPr>
          <w:ilvl w:val="0"/>
          <w:numId w:val="2"/>
        </w:numPr>
      </w:pPr>
      <w:r>
        <w:rPr>
          <w:b/>
          <w:bCs/>
        </w:rPr>
        <w:lastRenderedPageBreak/>
        <w:t>Кто координирует международно?</w:t>
      </w:r>
      <w:r>
        <w:br/>
        <w:t xml:space="preserve">Подсветите OECD, G7 Hiroshima, Summit process, INASI, UN AI initiatives и Council of Europe Convention. Объясните, что эти узлы не «правят миром ИИ», но делают две очень важные вещи: создают общий язык и синхронизируют институты, особенно по safety science и interoperable expectations. </w:t>
      </w:r>
      <w:hyperlink r:id="rId52">
        <w:r>
          <w:rPr>
            <w:rStyle w:val="Hyperlink"/>
          </w:rPr>
          <w:t>[48]</w:t>
        </w:r>
      </w:hyperlink>
    </w:p>
    <w:p w14:paraId="58FDB940" w14:textId="77777777" w:rsidR="00306429" w:rsidRDefault="00000000">
      <w:pPr>
        <w:numPr>
          <w:ilvl w:val="0"/>
          <w:numId w:val="2"/>
        </w:numPr>
      </w:pPr>
      <w:r>
        <w:rPr>
          <w:b/>
          <w:bCs/>
        </w:rPr>
        <w:t>Как поведение компаний меняют оценки и стандарты?</w:t>
      </w:r>
      <w:r>
        <w:br/>
        <w:t xml:space="preserve">Затем покажите NIST AI RMF, ISO/IEC AI Standards, AI Safety Institutes и Frontier Model Forum. Смысл этого шага — объяснить, что governance frontier AI идёт не только через законы, но и через evaluators, benchmark cultures, disclosure norms, thresholds и frameworks, которые постепенно начинают выглядеть как expected baseline. </w:t>
      </w:r>
      <w:hyperlink r:id="rId53">
        <w:r>
          <w:rPr>
            <w:rStyle w:val="Hyperlink"/>
          </w:rPr>
          <w:t>[49]</w:t>
        </w:r>
      </w:hyperlink>
    </w:p>
    <w:p w14:paraId="18B8B29B" w14:textId="77777777" w:rsidR="00306429" w:rsidRDefault="00000000">
      <w:pPr>
        <w:numPr>
          <w:ilvl w:val="0"/>
          <w:numId w:val="2"/>
        </w:numPr>
      </w:pPr>
      <w:r>
        <w:rPr>
          <w:b/>
          <w:bCs/>
        </w:rPr>
        <w:t>Почему compute, chips и cloud — это тоже governance?</w:t>
      </w:r>
      <w:r>
        <w:br/>
        <w:t xml:space="preserve">Завершите на </w:t>
      </w:r>
      <w:r>
        <w:rPr>
          <w:rStyle w:val="VerbatimChar"/>
        </w:rPr>
        <w:t>Advanced AI Chips</w:t>
      </w:r>
      <w:r>
        <w:t xml:space="preserve"> и </w:t>
      </w:r>
      <w:r>
        <w:rPr>
          <w:rStyle w:val="VerbatimChar"/>
        </w:rPr>
        <w:t>Hyperscale Cloud</w:t>
      </w:r>
      <w:r>
        <w:t xml:space="preserve">. Именно через эти узлы становится видно, что frontier AI governed не только правилами и обещаниями, но и материальной инфраструктурой: если вы не можете получить нужные accelerators, энергию, дата-центры и облачную ёмкость, вы не можете строить frontier-системы в нужном масштабе. </w:t>
      </w:r>
      <w:hyperlink r:id="rId54">
        <w:r>
          <w:rPr>
            <w:rStyle w:val="Hyperlink"/>
          </w:rPr>
          <w:t>[50]</w:t>
        </w:r>
      </w:hyperlink>
    </w:p>
    <w:p w14:paraId="00A89C6F" w14:textId="77777777" w:rsidR="00306429" w:rsidRDefault="00000000">
      <w:pPr>
        <w:pStyle w:val="FirstParagraph"/>
      </w:pPr>
      <w:r>
        <w:rPr>
          <w:b/>
          <w:bCs/>
        </w:rPr>
        <w:t>Открытые вопросы и ограничения.</w:t>
      </w:r>
      <w:r>
        <w:t xml:space="preserve"> Это практический snapshot на май 2026 года, а не исчерпывающая энциклопедия. Самые быстро меняющиеся элементы — американская policy stack, корпоративные model lineups и публичные safety frameworks. Сравнимость публичных материалов хуже у части китайских компаний и у фирм, которые публикуют меньше peer-style frontier-safety документации. Поэтому перед публичным запуском карты имеет смысл отдельно перепроверить только три вещи: текущие модельные линейки, актуальные корпоративные safety docs и последние изменения по U.S. export controls. </w:t>
      </w:r>
      <w:hyperlink r:id="rId55">
        <w:r>
          <w:rPr>
            <w:rStyle w:val="Hyperlink"/>
          </w:rPr>
          <w:t>[51]</w:t>
        </w:r>
      </w:hyperlink>
    </w:p>
    <w:bookmarkEnd w:id="1"/>
    <w:bookmarkEnd w:id="2"/>
    <w:bookmarkEnd w:id="10"/>
    <w:p w14:paraId="5F8603AC" w14:textId="77777777" w:rsidR="00306429" w:rsidRDefault="00000000">
      <w:r>
        <w:pict w14:anchorId="17C00180">
          <v:rect id="_x0000_i1025" style="width:0;height:1.5pt" o:hralign="center" o:hrstd="t" o:hr="t"/>
        </w:pict>
      </w:r>
    </w:p>
    <w:bookmarkStart w:id="11" w:name="citations"/>
    <w:p w14:paraId="3347C3EA" w14:textId="77777777" w:rsidR="00306429" w:rsidRDefault="00000000">
      <w:pPr>
        <w:pStyle w:val="FirstParagraph"/>
      </w:pPr>
      <w:r>
        <w:fldChar w:fldCharType="begin"/>
      </w:r>
      <w:r>
        <w:instrText>HYPERLINK "https://digital-strategy.ec.europa.eu/en/policies/ai-office" \h</w:instrText>
      </w:r>
      <w:r>
        <w:fldChar w:fldCharType="separate"/>
      </w:r>
      <w:r>
        <w:rPr>
          <w:rStyle w:val="Hyperlink"/>
        </w:rPr>
        <w:t>[1]</w:t>
      </w:r>
      <w:r>
        <w:fldChar w:fldCharType="end"/>
      </w:r>
      <w:r>
        <w:t xml:space="preserve"> </w:t>
      </w:r>
      <w:hyperlink r:id="rId56">
        <w:r>
          <w:rPr>
            <w:rStyle w:val="Hyperlink"/>
          </w:rPr>
          <w:t>[2]</w:t>
        </w:r>
      </w:hyperlink>
      <w:r>
        <w:t xml:space="preserve"> </w:t>
      </w:r>
      <w:hyperlink r:id="rId57">
        <w:r>
          <w:rPr>
            <w:rStyle w:val="Hyperlink"/>
          </w:rPr>
          <w:t>[12]</w:t>
        </w:r>
      </w:hyperlink>
      <w:r>
        <w:t xml:space="preserve"> </w:t>
      </w:r>
      <w:hyperlink r:id="rId58">
        <w:r>
          <w:rPr>
            <w:rStyle w:val="Hyperlink"/>
          </w:rPr>
          <w:t>[44]</w:t>
        </w:r>
      </w:hyperlink>
      <w:r>
        <w:t xml:space="preserve"> https://digital-strategy.ec.europa.eu/en/policies/ai-office</w:t>
      </w:r>
    </w:p>
    <w:p w14:paraId="6333B28F" w14:textId="77777777" w:rsidR="00306429" w:rsidRDefault="00000000">
      <w:pPr>
        <w:pStyle w:val="BodyText"/>
      </w:pPr>
      <w:hyperlink r:id="rId59">
        <w:r>
          <w:rPr>
            <w:rStyle w:val="Hyperlink"/>
          </w:rPr>
          <w:t>https://digital-strategy.ec.europa.eu/en/policies/ai-office</w:t>
        </w:r>
      </w:hyperlink>
    </w:p>
    <w:p w14:paraId="51560DE3" w14:textId="77777777" w:rsidR="00306429" w:rsidRDefault="00000000">
      <w:pPr>
        <w:pStyle w:val="BodyText"/>
      </w:pPr>
      <w:hyperlink r:id="rId60">
        <w:r>
          <w:rPr>
            <w:rStyle w:val="Hyperlink"/>
          </w:rPr>
          <w:t>[3]</w:t>
        </w:r>
      </w:hyperlink>
      <w:r>
        <w:t xml:space="preserve"> </w:t>
      </w:r>
      <w:hyperlink r:id="rId61">
        <w:r>
          <w:rPr>
            <w:rStyle w:val="Hyperlink"/>
          </w:rPr>
          <w:t>[27]</w:t>
        </w:r>
      </w:hyperlink>
      <w:r>
        <w:t xml:space="preserve"> https://www.iso.org/committee/6794475.html</w:t>
      </w:r>
    </w:p>
    <w:p w14:paraId="6D5F938E" w14:textId="77777777" w:rsidR="00306429" w:rsidRDefault="00000000">
      <w:pPr>
        <w:pStyle w:val="BodyText"/>
      </w:pPr>
      <w:hyperlink r:id="rId62">
        <w:r>
          <w:rPr>
            <w:rStyle w:val="Hyperlink"/>
          </w:rPr>
          <w:t>https://www.iso.org/committee/6794475.html</w:t>
        </w:r>
      </w:hyperlink>
    </w:p>
    <w:p w14:paraId="06ACA37A" w14:textId="77777777" w:rsidR="00306429" w:rsidRDefault="00000000">
      <w:pPr>
        <w:pStyle w:val="BodyText"/>
      </w:pPr>
      <w:hyperlink r:id="rId63">
        <w:r>
          <w:rPr>
            <w:rStyle w:val="Hyperlink"/>
          </w:rPr>
          <w:t>[4]</w:t>
        </w:r>
      </w:hyperlink>
      <w:r>
        <w:t xml:space="preserve"> </w:t>
      </w:r>
      <w:hyperlink r:id="rId64">
        <w:r>
          <w:rPr>
            <w:rStyle w:val="Hyperlink"/>
          </w:rPr>
          <w:t>[8]</w:t>
        </w:r>
      </w:hyperlink>
      <w:r>
        <w:t xml:space="preserve"> </w:t>
      </w:r>
      <w:hyperlink r:id="rId65">
        <w:r>
          <w:rPr>
            <w:rStyle w:val="Hyperlink"/>
          </w:rPr>
          <w:t>[30]</w:t>
        </w:r>
      </w:hyperlink>
      <w:r>
        <w:t xml:space="preserve"> </w:t>
      </w:r>
      <w:hyperlink r:id="rId66">
        <w:r>
          <w:rPr>
            <w:rStyle w:val="Hyperlink"/>
          </w:rPr>
          <w:t>[45]</w:t>
        </w:r>
      </w:hyperlink>
      <w:r>
        <w:t xml:space="preserve"> </w:t>
      </w:r>
      <w:hyperlink r:id="rId67">
        <w:r>
          <w:rPr>
            <w:rStyle w:val="Hyperlink"/>
          </w:rPr>
          <w:t>[46]</w:t>
        </w:r>
      </w:hyperlink>
      <w:r>
        <w:t xml:space="preserve"> </w:t>
      </w:r>
      <w:hyperlink r:id="rId68">
        <w:r>
          <w:rPr>
            <w:rStyle w:val="Hyperlink"/>
          </w:rPr>
          <w:t>[47]</w:t>
        </w:r>
      </w:hyperlink>
      <w:r>
        <w:t xml:space="preserve"> https://eur-lex.europa.eu/eli/reg/2024/1689/oj/eng</w:t>
      </w:r>
    </w:p>
    <w:p w14:paraId="28084096" w14:textId="77777777" w:rsidR="00306429" w:rsidRDefault="00000000">
      <w:pPr>
        <w:pStyle w:val="BodyText"/>
      </w:pPr>
      <w:hyperlink r:id="rId69">
        <w:r>
          <w:rPr>
            <w:rStyle w:val="Hyperlink"/>
          </w:rPr>
          <w:t>https://eur-lex.europa.eu/eli/reg/2024/1689/oj/eng</w:t>
        </w:r>
      </w:hyperlink>
    </w:p>
    <w:p w14:paraId="5FA275FC" w14:textId="77777777" w:rsidR="00306429" w:rsidRDefault="00000000">
      <w:pPr>
        <w:pStyle w:val="BodyText"/>
      </w:pPr>
      <w:hyperlink r:id="rId70">
        <w:r>
          <w:rPr>
            <w:rStyle w:val="Hyperlink"/>
          </w:rPr>
          <w:t>[5]</w:t>
        </w:r>
      </w:hyperlink>
      <w:r>
        <w:t xml:space="preserve"> https://openai.com/index/updating-our-preparedness-framework/</w:t>
      </w:r>
    </w:p>
    <w:p w14:paraId="769526ED" w14:textId="77777777" w:rsidR="00306429" w:rsidRDefault="00000000">
      <w:pPr>
        <w:pStyle w:val="BodyText"/>
      </w:pPr>
      <w:hyperlink r:id="rId71">
        <w:r>
          <w:rPr>
            <w:rStyle w:val="Hyperlink"/>
          </w:rPr>
          <w:t>https://openai.com/index/updating-our-preparedness-framework/</w:t>
        </w:r>
      </w:hyperlink>
    </w:p>
    <w:p w14:paraId="53033EE5" w14:textId="77777777" w:rsidR="00306429" w:rsidRDefault="00000000">
      <w:pPr>
        <w:pStyle w:val="BodyText"/>
      </w:pPr>
      <w:hyperlink r:id="rId72">
        <w:r>
          <w:rPr>
            <w:rStyle w:val="Hyperlink"/>
          </w:rPr>
          <w:t>[6]</w:t>
        </w:r>
      </w:hyperlink>
      <w:r>
        <w:t xml:space="preserve"> https://www.aisi.gov.uk/about</w:t>
      </w:r>
    </w:p>
    <w:p w14:paraId="3E90A724" w14:textId="77777777" w:rsidR="00306429" w:rsidRDefault="00000000">
      <w:pPr>
        <w:pStyle w:val="BodyText"/>
      </w:pPr>
      <w:hyperlink r:id="rId73">
        <w:r>
          <w:rPr>
            <w:rStyle w:val="Hyperlink"/>
          </w:rPr>
          <w:t>https://www.aisi.gov.uk/about</w:t>
        </w:r>
      </w:hyperlink>
    </w:p>
    <w:p w14:paraId="4E68E2A6" w14:textId="77777777" w:rsidR="00306429" w:rsidRDefault="00000000">
      <w:pPr>
        <w:pStyle w:val="BodyText"/>
      </w:pPr>
      <w:hyperlink r:id="rId74">
        <w:r>
          <w:rPr>
            <w:rStyle w:val="Hyperlink"/>
          </w:rPr>
          <w:t>[7]</w:t>
        </w:r>
      </w:hyperlink>
      <w:r>
        <w:t xml:space="preserve"> https://www.gov.uk/government/publications/frontier-ai-safety-commitments-ai-seoul-summit-2024/frontier-ai-safety-commitments-ai-seoul-summit-2024</w:t>
      </w:r>
    </w:p>
    <w:p w14:paraId="28CBDA97" w14:textId="77777777" w:rsidR="00306429" w:rsidRDefault="00000000">
      <w:pPr>
        <w:pStyle w:val="BodyText"/>
      </w:pPr>
      <w:hyperlink r:id="rId75">
        <w:r>
          <w:rPr>
            <w:rStyle w:val="Hyperlink"/>
          </w:rPr>
          <w:t>https://www.gov.uk/government/publications/frontier-ai-safety-commitments-ai-seoul-summit-2024/frontier-ai-safety-commitments-ai-seoul-summit-2024</w:t>
        </w:r>
      </w:hyperlink>
    </w:p>
    <w:p w14:paraId="2F8D95FE" w14:textId="77777777" w:rsidR="00306429" w:rsidRDefault="00000000">
      <w:pPr>
        <w:pStyle w:val="BodyText"/>
      </w:pPr>
      <w:hyperlink r:id="rId76">
        <w:r>
          <w:rPr>
            <w:rStyle w:val="Hyperlink"/>
          </w:rPr>
          <w:t>[9]</w:t>
        </w:r>
      </w:hyperlink>
      <w:r>
        <w:t xml:space="preserve"> </w:t>
      </w:r>
      <w:hyperlink r:id="rId77">
        <w:r>
          <w:rPr>
            <w:rStyle w:val="Hyperlink"/>
          </w:rPr>
          <w:t>[21]</w:t>
        </w:r>
      </w:hyperlink>
      <w:r>
        <w:t xml:space="preserve"> </w:t>
      </w:r>
      <w:hyperlink r:id="rId78">
        <w:r>
          <w:rPr>
            <w:rStyle w:val="Hyperlink"/>
          </w:rPr>
          <w:t>[48]</w:t>
        </w:r>
      </w:hyperlink>
      <w:r>
        <w:t xml:space="preserve"> https://www.oecd.org/en/topics/ai-principles.html</w:t>
      </w:r>
    </w:p>
    <w:p w14:paraId="65C00185" w14:textId="77777777" w:rsidR="00306429" w:rsidRDefault="00000000">
      <w:pPr>
        <w:pStyle w:val="BodyText"/>
      </w:pPr>
      <w:hyperlink r:id="rId79">
        <w:r>
          <w:rPr>
            <w:rStyle w:val="Hyperlink"/>
          </w:rPr>
          <w:t>https://www.oecd.org/en/topics/ai-principles.html</w:t>
        </w:r>
      </w:hyperlink>
    </w:p>
    <w:p w14:paraId="120739C4" w14:textId="77777777" w:rsidR="00306429" w:rsidRDefault="00000000">
      <w:pPr>
        <w:pStyle w:val="BodyText"/>
      </w:pPr>
      <w:hyperlink r:id="rId80">
        <w:r>
          <w:rPr>
            <w:rStyle w:val="Hyperlink"/>
          </w:rPr>
          <w:t>[10]</w:t>
        </w:r>
      </w:hyperlink>
      <w:r>
        <w:t xml:space="preserve"> https://www.bis.gov/press-release/department-commerce-rescinds-biden-era-artificial-intelligence-diffusion-rule-strengthens-chip-related</w:t>
      </w:r>
    </w:p>
    <w:p w14:paraId="3A3FBDA4" w14:textId="77777777" w:rsidR="00306429" w:rsidRDefault="00000000">
      <w:pPr>
        <w:pStyle w:val="BodyText"/>
      </w:pPr>
      <w:hyperlink r:id="rId81">
        <w:r>
          <w:rPr>
            <w:rStyle w:val="Hyperlink"/>
          </w:rPr>
          <w:t>https://www.bis.gov/press-release/department-commerce-rescinds-biden-era-artificial-intelligence-diffusion-rule-strengthens-chip-related</w:t>
        </w:r>
      </w:hyperlink>
    </w:p>
    <w:p w14:paraId="3A5B0137" w14:textId="77777777" w:rsidR="00306429" w:rsidRDefault="00000000">
      <w:pPr>
        <w:pStyle w:val="BodyText"/>
      </w:pPr>
      <w:hyperlink r:id="rId82">
        <w:r>
          <w:rPr>
            <w:rStyle w:val="Hyperlink"/>
          </w:rPr>
          <w:t>[11]</w:t>
        </w:r>
      </w:hyperlink>
      <w:r>
        <w:t xml:space="preserve"> </w:t>
      </w:r>
      <w:hyperlink r:id="rId83">
        <w:r>
          <w:rPr>
            <w:rStyle w:val="Hyperlink"/>
          </w:rPr>
          <w:t>[28]</w:t>
        </w:r>
      </w:hyperlink>
      <w:r>
        <w:t xml:space="preserve"> </w:t>
      </w:r>
      <w:hyperlink r:id="rId84">
        <w:r>
          <w:rPr>
            <w:rStyle w:val="Hyperlink"/>
          </w:rPr>
          <w:t>[49]</w:t>
        </w:r>
      </w:hyperlink>
      <w:r>
        <w:t xml:space="preserve"> https://www.nist.gov/itl/ai-risk-management-framework</w:t>
      </w:r>
    </w:p>
    <w:p w14:paraId="504A5D24" w14:textId="77777777" w:rsidR="00306429" w:rsidRDefault="00000000">
      <w:pPr>
        <w:pStyle w:val="BodyText"/>
      </w:pPr>
      <w:hyperlink r:id="rId85">
        <w:r>
          <w:rPr>
            <w:rStyle w:val="Hyperlink"/>
          </w:rPr>
          <w:t>https://www.nist.gov/itl/ai-risk-management-framework</w:t>
        </w:r>
      </w:hyperlink>
    </w:p>
    <w:p w14:paraId="4FE416D4" w14:textId="77777777" w:rsidR="00306429" w:rsidRDefault="00000000">
      <w:pPr>
        <w:pStyle w:val="BodyText"/>
      </w:pPr>
      <w:hyperlink r:id="rId86">
        <w:r>
          <w:rPr>
            <w:rStyle w:val="Hyperlink"/>
          </w:rPr>
          <w:t>[13]</w:t>
        </w:r>
      </w:hyperlink>
      <w:r>
        <w:t xml:space="preserve"> https://www.gov.uk/government/consultations/ai-regulation-a-pro-innovation-approach-policy-proposals/outcome/a-pro-innovation-approach-to-ai-regulation-government-response</w:t>
      </w:r>
    </w:p>
    <w:p w14:paraId="7C4C9A4E" w14:textId="77777777" w:rsidR="00306429" w:rsidRDefault="00000000">
      <w:pPr>
        <w:pStyle w:val="BodyText"/>
      </w:pPr>
      <w:hyperlink r:id="rId87">
        <w:r>
          <w:rPr>
            <w:rStyle w:val="Hyperlink"/>
          </w:rPr>
          <w:t>https://www.gov.uk/government/consultations/ai-regulation-a-pro-innovation-approach-policy-proposals/outcome/a-pro-innovation-approach-to-ai-regulation-government-response</w:t>
        </w:r>
      </w:hyperlink>
    </w:p>
    <w:p w14:paraId="21C893A1" w14:textId="77777777" w:rsidR="00306429" w:rsidRDefault="00000000">
      <w:pPr>
        <w:pStyle w:val="BodyText"/>
      </w:pPr>
      <w:hyperlink r:id="rId88">
        <w:r>
          <w:rPr>
            <w:rStyle w:val="Hyperlink"/>
          </w:rPr>
          <w:t>[14]</w:t>
        </w:r>
      </w:hyperlink>
      <w:r>
        <w:t xml:space="preserve"> https://www.cac.gov.cn/2023-07/13/c_1690898327029107.htm</w:t>
      </w:r>
    </w:p>
    <w:p w14:paraId="26D4538B" w14:textId="77777777" w:rsidR="00306429" w:rsidRDefault="00000000">
      <w:pPr>
        <w:pStyle w:val="BodyText"/>
      </w:pPr>
      <w:hyperlink r:id="rId89">
        <w:r>
          <w:rPr>
            <w:rStyle w:val="Hyperlink"/>
          </w:rPr>
          <w:t>https://www.cac.gov.cn/2023-07/13/c_1690898327029107.htm</w:t>
        </w:r>
      </w:hyperlink>
    </w:p>
    <w:p w14:paraId="3A95BCFC" w14:textId="77777777" w:rsidR="00306429" w:rsidRDefault="00000000">
      <w:pPr>
        <w:pStyle w:val="BodyText"/>
      </w:pPr>
      <w:hyperlink r:id="rId90">
        <w:r>
          <w:rPr>
            <w:rStyle w:val="Hyperlink"/>
          </w:rPr>
          <w:t>[15]</w:t>
        </w:r>
      </w:hyperlink>
      <w:r>
        <w:t xml:space="preserve"> https://indiaai.gov.in/</w:t>
      </w:r>
    </w:p>
    <w:p w14:paraId="1D7FDFF3" w14:textId="77777777" w:rsidR="00306429" w:rsidRDefault="00000000">
      <w:pPr>
        <w:pStyle w:val="BodyText"/>
      </w:pPr>
      <w:hyperlink r:id="rId91">
        <w:r>
          <w:rPr>
            <w:rStyle w:val="Hyperlink"/>
          </w:rPr>
          <w:t>https://indiaai.gov.in/</w:t>
        </w:r>
      </w:hyperlink>
    </w:p>
    <w:p w14:paraId="4DBF1CEE" w14:textId="77777777" w:rsidR="00306429" w:rsidRDefault="00000000">
      <w:pPr>
        <w:pStyle w:val="BodyText"/>
      </w:pPr>
      <w:hyperlink r:id="rId92">
        <w:r>
          <w:rPr>
            <w:rStyle w:val="Hyperlink"/>
          </w:rPr>
          <w:t>[16]</w:t>
        </w:r>
      </w:hyperlink>
      <w:r>
        <w:t xml:space="preserve"> https://ised-isde.canada.ca/site/innovation-better-canada/en/artificial-intelligence-and-data-act</w:t>
      </w:r>
    </w:p>
    <w:p w14:paraId="37C5C462" w14:textId="77777777" w:rsidR="00306429" w:rsidRDefault="00000000">
      <w:pPr>
        <w:pStyle w:val="BodyText"/>
      </w:pPr>
      <w:hyperlink r:id="rId93">
        <w:r>
          <w:rPr>
            <w:rStyle w:val="Hyperlink"/>
          </w:rPr>
          <w:t>https://ised-isde.canada.ca/site/innovation-better-canada/en/artificial-intelligence-and-data-act</w:t>
        </w:r>
      </w:hyperlink>
    </w:p>
    <w:p w14:paraId="390BA8FC" w14:textId="77777777" w:rsidR="00306429" w:rsidRDefault="00000000">
      <w:pPr>
        <w:pStyle w:val="BodyText"/>
      </w:pPr>
      <w:hyperlink r:id="rId94">
        <w:r>
          <w:rPr>
            <w:rStyle w:val="Hyperlink"/>
          </w:rPr>
          <w:t>[17]</w:t>
        </w:r>
      </w:hyperlink>
      <w:r>
        <w:t xml:space="preserve"> https://www.japaneselawtranslation.go.jp/ja/laws/view/5066/ja</w:t>
      </w:r>
    </w:p>
    <w:p w14:paraId="0F5EAD08" w14:textId="77777777" w:rsidR="00306429" w:rsidRDefault="00000000">
      <w:pPr>
        <w:pStyle w:val="BodyText"/>
      </w:pPr>
      <w:hyperlink r:id="rId95">
        <w:r>
          <w:rPr>
            <w:rStyle w:val="Hyperlink"/>
          </w:rPr>
          <w:t>https://www.japaneselawtranslation.go.jp/ja/laws/view/5066/ja</w:t>
        </w:r>
      </w:hyperlink>
    </w:p>
    <w:p w14:paraId="3E20CB72" w14:textId="77777777" w:rsidR="00306429" w:rsidRDefault="00000000">
      <w:pPr>
        <w:pStyle w:val="BodyText"/>
      </w:pPr>
      <w:hyperlink r:id="rId96">
        <w:r>
          <w:rPr>
            <w:rStyle w:val="Hyperlink"/>
          </w:rPr>
          <w:t>[18]</w:t>
        </w:r>
      </w:hyperlink>
      <w:r>
        <w:t xml:space="preserve"> https://www.msit.go.kr/eng/bbs/view.do?bbsSeqNo=42&amp;mId=4&amp;mPid=2&amp;nttSeqNo=1214&amp;sCode=eng</w:t>
      </w:r>
    </w:p>
    <w:p w14:paraId="0B29AF75" w14:textId="77777777" w:rsidR="00306429" w:rsidRDefault="00000000">
      <w:pPr>
        <w:pStyle w:val="BodyText"/>
      </w:pPr>
      <w:hyperlink r:id="rId97">
        <w:r>
          <w:rPr>
            <w:rStyle w:val="Hyperlink"/>
          </w:rPr>
          <w:t>https://www.msit.go.kr/eng/bbs/view.do?bbsSeqNo=42&amp;mId=4&amp;mPid=2&amp;nttSeqNo=1214&amp;sCode=eng</w:t>
        </w:r>
      </w:hyperlink>
    </w:p>
    <w:p w14:paraId="593CC337" w14:textId="77777777" w:rsidR="00306429" w:rsidRDefault="00000000">
      <w:pPr>
        <w:pStyle w:val="BodyText"/>
      </w:pPr>
      <w:hyperlink r:id="rId98">
        <w:r>
          <w:rPr>
            <w:rStyle w:val="Hyperlink"/>
          </w:rPr>
          <w:t>[19]</w:t>
        </w:r>
      </w:hyperlink>
      <w:r>
        <w:t xml:space="preserve"> https://www.imda.gov.sg/resources/press-releases-factsheets-and-speeches/factsheets/2024/gen-ai-and-digital-foss-ai-governance-playbook</w:t>
      </w:r>
    </w:p>
    <w:p w14:paraId="0B19F92A" w14:textId="77777777" w:rsidR="00306429" w:rsidRDefault="00000000">
      <w:pPr>
        <w:pStyle w:val="BodyText"/>
      </w:pPr>
      <w:hyperlink r:id="rId99">
        <w:r>
          <w:rPr>
            <w:rStyle w:val="Hyperlink"/>
          </w:rPr>
          <w:t>https://www.imda.gov.sg/resources/press-releases-factsheets-and-speeches/factsheets/2024/gen-ai-and-digital-foss-ai-governance-playbook</w:t>
        </w:r>
      </w:hyperlink>
    </w:p>
    <w:p w14:paraId="7E786E1C" w14:textId="77777777" w:rsidR="00306429" w:rsidRDefault="00000000">
      <w:pPr>
        <w:pStyle w:val="BodyText"/>
      </w:pPr>
      <w:hyperlink r:id="rId100">
        <w:r>
          <w:rPr>
            <w:rStyle w:val="Hyperlink"/>
          </w:rPr>
          <w:t>[20]</w:t>
        </w:r>
      </w:hyperlink>
      <w:r>
        <w:t xml:space="preserve"> https://www.industry.gov.au/publications/voluntary-ai-safety-standard</w:t>
      </w:r>
    </w:p>
    <w:p w14:paraId="6D252EAA" w14:textId="77777777" w:rsidR="00306429" w:rsidRDefault="00000000">
      <w:pPr>
        <w:pStyle w:val="BodyText"/>
      </w:pPr>
      <w:hyperlink r:id="rId101">
        <w:r>
          <w:rPr>
            <w:rStyle w:val="Hyperlink"/>
          </w:rPr>
          <w:t>https://www.industry.gov.au/publications/voluntary-ai-safety-standard</w:t>
        </w:r>
      </w:hyperlink>
    </w:p>
    <w:p w14:paraId="467C31C2" w14:textId="77777777" w:rsidR="00306429" w:rsidRDefault="00000000">
      <w:pPr>
        <w:pStyle w:val="BodyText"/>
      </w:pPr>
      <w:hyperlink r:id="rId102">
        <w:r>
          <w:rPr>
            <w:rStyle w:val="Hyperlink"/>
          </w:rPr>
          <w:t>[22]</w:t>
        </w:r>
      </w:hyperlink>
      <w:r>
        <w:t xml:space="preserve"> https://www.gov.uk/government/publications/ai-safety-summit-2023-the-bletchley-declaration</w:t>
      </w:r>
    </w:p>
    <w:p w14:paraId="258DBF03" w14:textId="77777777" w:rsidR="00306429" w:rsidRDefault="00000000">
      <w:pPr>
        <w:pStyle w:val="BodyText"/>
      </w:pPr>
      <w:hyperlink r:id="rId103">
        <w:r>
          <w:rPr>
            <w:rStyle w:val="Hyperlink"/>
          </w:rPr>
          <w:t>https://www.gov.uk/government/publications/ai-safety-summit-2023-the-bletchley-declaration</w:t>
        </w:r>
      </w:hyperlink>
    </w:p>
    <w:p w14:paraId="49E5A045" w14:textId="77777777" w:rsidR="00306429" w:rsidRDefault="00000000">
      <w:pPr>
        <w:pStyle w:val="BodyText"/>
      </w:pPr>
      <w:hyperlink r:id="rId104">
        <w:r>
          <w:rPr>
            <w:rStyle w:val="Hyperlink"/>
          </w:rPr>
          <w:t>[23]</w:t>
        </w:r>
      </w:hyperlink>
      <w:r>
        <w:t xml:space="preserve"> https://www.gov.uk/government/publications/seoul-declaration-for-safe-innovative-and-inclusive-ai-ai-seoul-summit-2024</w:t>
      </w:r>
    </w:p>
    <w:p w14:paraId="09424A2A" w14:textId="77777777" w:rsidR="00306429" w:rsidRDefault="00000000">
      <w:pPr>
        <w:pStyle w:val="BodyText"/>
      </w:pPr>
      <w:hyperlink r:id="rId105">
        <w:r>
          <w:rPr>
            <w:rStyle w:val="Hyperlink"/>
          </w:rPr>
          <w:t>https://www.gov.uk/government/publications/seoul-declaration-for-safe-innovative-and-inclusive-ai-ai-seoul-summit-2024</w:t>
        </w:r>
      </w:hyperlink>
    </w:p>
    <w:p w14:paraId="4F23F198" w14:textId="77777777" w:rsidR="00306429" w:rsidRDefault="00000000">
      <w:pPr>
        <w:pStyle w:val="BodyText"/>
      </w:pPr>
      <w:hyperlink r:id="rId106">
        <w:r>
          <w:rPr>
            <w:rStyle w:val="Hyperlink"/>
          </w:rPr>
          <w:t>[24]</w:t>
        </w:r>
      </w:hyperlink>
      <w:r>
        <w:t xml:space="preserve"> https://www.nist.gov/system/files/documents/2024/11/20/Mission%20Statement%20-%20International%20Network%20of%20AISIs.pdf</w:t>
      </w:r>
    </w:p>
    <w:p w14:paraId="30F820DF" w14:textId="77777777" w:rsidR="00306429" w:rsidRDefault="00000000">
      <w:pPr>
        <w:pStyle w:val="BodyText"/>
      </w:pPr>
      <w:hyperlink r:id="rId107">
        <w:r>
          <w:rPr>
            <w:rStyle w:val="Hyperlink"/>
          </w:rPr>
          <w:t>https://www.nist.gov/system/files/documents/2024/11/20/Mission%20Statement%20-%20International%20Network%20of%20AISIs.pdf</w:t>
        </w:r>
      </w:hyperlink>
    </w:p>
    <w:p w14:paraId="3A11DDE2" w14:textId="77777777" w:rsidR="00306429" w:rsidRDefault="00000000">
      <w:pPr>
        <w:pStyle w:val="BodyText"/>
      </w:pPr>
      <w:hyperlink r:id="rId108">
        <w:r>
          <w:rPr>
            <w:rStyle w:val="Hyperlink"/>
          </w:rPr>
          <w:t>[25]</w:t>
        </w:r>
      </w:hyperlink>
      <w:r>
        <w:t xml:space="preserve"> https://www.un.org/digital-emerging-technologies/global-digital-compact</w:t>
      </w:r>
    </w:p>
    <w:p w14:paraId="5A79FCE5" w14:textId="77777777" w:rsidR="00306429" w:rsidRDefault="00000000">
      <w:pPr>
        <w:pStyle w:val="BodyText"/>
      </w:pPr>
      <w:hyperlink r:id="rId109">
        <w:r>
          <w:rPr>
            <w:rStyle w:val="Hyperlink"/>
          </w:rPr>
          <w:t>https://www.un.org/digital-emerging-technologies/global-digital-compact</w:t>
        </w:r>
      </w:hyperlink>
    </w:p>
    <w:p w14:paraId="14E7B636" w14:textId="77777777" w:rsidR="00306429" w:rsidRDefault="00000000">
      <w:pPr>
        <w:pStyle w:val="BodyText"/>
      </w:pPr>
      <w:hyperlink r:id="rId110">
        <w:r>
          <w:rPr>
            <w:rStyle w:val="Hyperlink"/>
          </w:rPr>
          <w:t>[26]</w:t>
        </w:r>
      </w:hyperlink>
      <w:r>
        <w:t xml:space="preserve"> https://www.coe.int/en/web/artificial-intelligence/the-framework-convention-on-artificial-intelligence</w:t>
      </w:r>
    </w:p>
    <w:p w14:paraId="1845E101" w14:textId="77777777" w:rsidR="00306429" w:rsidRDefault="00000000">
      <w:pPr>
        <w:pStyle w:val="BodyText"/>
      </w:pPr>
      <w:hyperlink r:id="rId111">
        <w:r>
          <w:rPr>
            <w:rStyle w:val="Hyperlink"/>
          </w:rPr>
          <w:t>https://www.coe.int/en/web/artificial-intelligence/the-framework-convention-on-artificial-intelligence</w:t>
        </w:r>
      </w:hyperlink>
    </w:p>
    <w:p w14:paraId="4BD59D5B" w14:textId="77777777" w:rsidR="00306429" w:rsidRDefault="00000000">
      <w:pPr>
        <w:pStyle w:val="BodyText"/>
      </w:pPr>
      <w:hyperlink r:id="rId112">
        <w:r>
          <w:rPr>
            <w:rStyle w:val="Hyperlink"/>
          </w:rPr>
          <w:t>[29]</w:t>
        </w:r>
      </w:hyperlink>
      <w:r>
        <w:t xml:space="preserve"> https://www.frontiermodelforum.org/membership/</w:t>
      </w:r>
    </w:p>
    <w:p w14:paraId="5D029C86" w14:textId="77777777" w:rsidR="00306429" w:rsidRDefault="00000000">
      <w:pPr>
        <w:pStyle w:val="BodyText"/>
      </w:pPr>
      <w:hyperlink r:id="rId113">
        <w:r>
          <w:rPr>
            <w:rStyle w:val="Hyperlink"/>
          </w:rPr>
          <w:t>https://www.frontiermodelforum.org/membership/</w:t>
        </w:r>
      </w:hyperlink>
    </w:p>
    <w:p w14:paraId="483BB32C" w14:textId="77777777" w:rsidR="00306429" w:rsidRDefault="00000000">
      <w:pPr>
        <w:pStyle w:val="BodyText"/>
      </w:pPr>
      <w:hyperlink r:id="rId114">
        <w:r>
          <w:rPr>
            <w:rStyle w:val="Hyperlink"/>
          </w:rPr>
          <w:t>[31]</w:t>
        </w:r>
      </w:hyperlink>
      <w:r>
        <w:t xml:space="preserve"> https://developers.openai.com/api/docs/models/all</w:t>
      </w:r>
    </w:p>
    <w:p w14:paraId="35556771" w14:textId="77777777" w:rsidR="00306429" w:rsidRDefault="00000000">
      <w:pPr>
        <w:pStyle w:val="BodyText"/>
      </w:pPr>
      <w:hyperlink r:id="rId115">
        <w:r>
          <w:rPr>
            <w:rStyle w:val="Hyperlink"/>
          </w:rPr>
          <w:t>https://developers.openai.com/api/docs/models/all</w:t>
        </w:r>
      </w:hyperlink>
    </w:p>
    <w:p w14:paraId="286E2654" w14:textId="77777777" w:rsidR="00306429" w:rsidRDefault="00000000">
      <w:pPr>
        <w:pStyle w:val="BodyText"/>
      </w:pPr>
      <w:hyperlink r:id="rId116">
        <w:r>
          <w:rPr>
            <w:rStyle w:val="Hyperlink"/>
          </w:rPr>
          <w:t>[32]</w:t>
        </w:r>
      </w:hyperlink>
      <w:r>
        <w:t xml:space="preserve"> https://www.anthropic.com/news/claude-4</w:t>
      </w:r>
    </w:p>
    <w:p w14:paraId="24C13AE9" w14:textId="77777777" w:rsidR="00306429" w:rsidRDefault="00000000">
      <w:pPr>
        <w:pStyle w:val="BodyText"/>
      </w:pPr>
      <w:hyperlink r:id="rId117">
        <w:r>
          <w:rPr>
            <w:rStyle w:val="Hyperlink"/>
          </w:rPr>
          <w:t>https://www.anthropic.com/news/claude-4</w:t>
        </w:r>
      </w:hyperlink>
    </w:p>
    <w:p w14:paraId="23FDC0AE" w14:textId="77777777" w:rsidR="00306429" w:rsidRDefault="00000000">
      <w:pPr>
        <w:pStyle w:val="BodyText"/>
      </w:pPr>
      <w:hyperlink r:id="rId118">
        <w:r>
          <w:rPr>
            <w:rStyle w:val="Hyperlink"/>
          </w:rPr>
          <w:t>[33]</w:t>
        </w:r>
      </w:hyperlink>
      <w:r>
        <w:t xml:space="preserve"> https://deepmind.google/models/model-cards/</w:t>
      </w:r>
    </w:p>
    <w:p w14:paraId="58D5AA5A" w14:textId="77777777" w:rsidR="00306429" w:rsidRDefault="00000000">
      <w:pPr>
        <w:pStyle w:val="BodyText"/>
      </w:pPr>
      <w:hyperlink r:id="rId119">
        <w:r>
          <w:rPr>
            <w:rStyle w:val="Hyperlink"/>
          </w:rPr>
          <w:t>https://deepmind.google/models/model-cards/</w:t>
        </w:r>
      </w:hyperlink>
    </w:p>
    <w:p w14:paraId="17F5220E" w14:textId="77777777" w:rsidR="00306429" w:rsidRDefault="00000000">
      <w:pPr>
        <w:pStyle w:val="BodyText"/>
      </w:pPr>
      <w:hyperlink r:id="rId120">
        <w:r>
          <w:rPr>
            <w:rStyle w:val="Hyperlink"/>
          </w:rPr>
          <w:t>[34]</w:t>
        </w:r>
      </w:hyperlink>
      <w:r>
        <w:t xml:space="preserve"> https://ai.meta.com/static-resource/Meta_Advanced-AI-Scaling-Framework-v2</w:t>
      </w:r>
    </w:p>
    <w:p w14:paraId="32282105" w14:textId="77777777" w:rsidR="00306429" w:rsidRDefault="00000000">
      <w:pPr>
        <w:pStyle w:val="BodyText"/>
      </w:pPr>
      <w:hyperlink r:id="rId121">
        <w:r>
          <w:rPr>
            <w:rStyle w:val="Hyperlink"/>
          </w:rPr>
          <w:t>https://ai.meta.com/static-resource/Meta_Advanced-AI-Scaling-Framework-v2</w:t>
        </w:r>
      </w:hyperlink>
    </w:p>
    <w:p w14:paraId="48877D8E" w14:textId="77777777" w:rsidR="00306429" w:rsidRDefault="00000000">
      <w:pPr>
        <w:pStyle w:val="BodyText"/>
      </w:pPr>
      <w:hyperlink r:id="rId122">
        <w:r>
          <w:rPr>
            <w:rStyle w:val="Hyperlink"/>
          </w:rPr>
          <w:t>[35]</w:t>
        </w:r>
      </w:hyperlink>
      <w:r>
        <w:t xml:space="preserve"> https://azure.microsoft.com/en-us/products/phi/</w:t>
      </w:r>
    </w:p>
    <w:p w14:paraId="10E88808" w14:textId="77777777" w:rsidR="00306429" w:rsidRDefault="00000000">
      <w:pPr>
        <w:pStyle w:val="BodyText"/>
      </w:pPr>
      <w:hyperlink r:id="rId123">
        <w:r>
          <w:rPr>
            <w:rStyle w:val="Hyperlink"/>
          </w:rPr>
          <w:t>https://azure.microsoft.com/en-us/products/phi/</w:t>
        </w:r>
      </w:hyperlink>
    </w:p>
    <w:p w14:paraId="43B74D68" w14:textId="77777777" w:rsidR="00306429" w:rsidRDefault="00000000">
      <w:pPr>
        <w:pStyle w:val="BodyText"/>
      </w:pPr>
      <w:hyperlink r:id="rId124">
        <w:r>
          <w:rPr>
            <w:rStyle w:val="Hyperlink"/>
          </w:rPr>
          <w:t>[36]</w:t>
        </w:r>
      </w:hyperlink>
      <w:r>
        <w:t xml:space="preserve"> https://www.aboutamazon.com/news/aws/amazon-nova-foundation-models-guide</w:t>
      </w:r>
    </w:p>
    <w:p w14:paraId="6A2178F4" w14:textId="77777777" w:rsidR="00306429" w:rsidRDefault="00000000">
      <w:pPr>
        <w:pStyle w:val="BodyText"/>
      </w:pPr>
      <w:hyperlink r:id="rId125">
        <w:r>
          <w:rPr>
            <w:rStyle w:val="Hyperlink"/>
          </w:rPr>
          <w:t>https://www.aboutamazon.com/news/aws/amazon-nova-foundation-models-guide</w:t>
        </w:r>
      </w:hyperlink>
    </w:p>
    <w:p w14:paraId="212A113E" w14:textId="77777777" w:rsidR="00306429" w:rsidRDefault="00000000">
      <w:pPr>
        <w:pStyle w:val="BodyText"/>
      </w:pPr>
      <w:hyperlink r:id="rId126">
        <w:r>
          <w:rPr>
            <w:rStyle w:val="Hyperlink"/>
          </w:rPr>
          <w:t>[37]</w:t>
        </w:r>
      </w:hyperlink>
      <w:r>
        <w:t xml:space="preserve"> https://x.ai/news/grok-3</w:t>
      </w:r>
    </w:p>
    <w:p w14:paraId="65E440E0" w14:textId="77777777" w:rsidR="00306429" w:rsidRDefault="00000000">
      <w:pPr>
        <w:pStyle w:val="BodyText"/>
      </w:pPr>
      <w:hyperlink r:id="rId127">
        <w:r>
          <w:rPr>
            <w:rStyle w:val="Hyperlink"/>
          </w:rPr>
          <w:t>https://x.ai/news/grok-3</w:t>
        </w:r>
      </w:hyperlink>
    </w:p>
    <w:p w14:paraId="0099CAEA" w14:textId="77777777" w:rsidR="00306429" w:rsidRDefault="00000000">
      <w:pPr>
        <w:pStyle w:val="BodyText"/>
      </w:pPr>
      <w:hyperlink r:id="rId128">
        <w:r>
          <w:rPr>
            <w:rStyle w:val="Hyperlink"/>
          </w:rPr>
          <w:t>[38]</w:t>
        </w:r>
      </w:hyperlink>
      <w:r>
        <w:t xml:space="preserve"> https://mistral.ai/models</w:t>
      </w:r>
    </w:p>
    <w:p w14:paraId="270A17F3" w14:textId="77777777" w:rsidR="00306429" w:rsidRDefault="00000000">
      <w:pPr>
        <w:pStyle w:val="BodyText"/>
      </w:pPr>
      <w:hyperlink r:id="rId129">
        <w:r>
          <w:rPr>
            <w:rStyle w:val="Hyperlink"/>
          </w:rPr>
          <w:t>https://mistral.ai/models</w:t>
        </w:r>
      </w:hyperlink>
    </w:p>
    <w:p w14:paraId="49458DCF" w14:textId="77777777" w:rsidR="00306429" w:rsidRDefault="00000000">
      <w:pPr>
        <w:pStyle w:val="BodyText"/>
      </w:pPr>
      <w:hyperlink r:id="rId130">
        <w:r>
          <w:rPr>
            <w:rStyle w:val="Hyperlink"/>
          </w:rPr>
          <w:t>[39]</w:t>
        </w:r>
      </w:hyperlink>
      <w:r>
        <w:t xml:space="preserve"> https://cohere.com/command</w:t>
      </w:r>
    </w:p>
    <w:p w14:paraId="0C5E1CF3" w14:textId="77777777" w:rsidR="00306429" w:rsidRDefault="00000000">
      <w:pPr>
        <w:pStyle w:val="BodyText"/>
      </w:pPr>
      <w:hyperlink r:id="rId131">
        <w:r>
          <w:rPr>
            <w:rStyle w:val="Hyperlink"/>
          </w:rPr>
          <w:t>https://cohere.com/command</w:t>
        </w:r>
      </w:hyperlink>
    </w:p>
    <w:p w14:paraId="118950E0" w14:textId="77777777" w:rsidR="00306429" w:rsidRDefault="00000000">
      <w:pPr>
        <w:pStyle w:val="BodyText"/>
      </w:pPr>
      <w:hyperlink r:id="rId132">
        <w:r>
          <w:rPr>
            <w:rStyle w:val="Hyperlink"/>
          </w:rPr>
          <w:t>[40]</w:t>
        </w:r>
      </w:hyperlink>
      <w:r>
        <w:t xml:space="preserve"> https://api-docs.deepseek.com/news/news250120</w:t>
      </w:r>
    </w:p>
    <w:p w14:paraId="5BF0567F" w14:textId="77777777" w:rsidR="00306429" w:rsidRDefault="00000000">
      <w:pPr>
        <w:pStyle w:val="BodyText"/>
      </w:pPr>
      <w:hyperlink r:id="rId133">
        <w:r>
          <w:rPr>
            <w:rStyle w:val="Hyperlink"/>
          </w:rPr>
          <w:t>https://api-docs.deepseek.com/news/news250120</w:t>
        </w:r>
      </w:hyperlink>
    </w:p>
    <w:p w14:paraId="2E333E06" w14:textId="77777777" w:rsidR="00306429" w:rsidRDefault="00000000">
      <w:pPr>
        <w:pStyle w:val="BodyText"/>
      </w:pPr>
      <w:hyperlink r:id="rId134">
        <w:r>
          <w:rPr>
            <w:rStyle w:val="Hyperlink"/>
          </w:rPr>
          <w:t>[41]</w:t>
        </w:r>
      </w:hyperlink>
      <w:r>
        <w:t xml:space="preserve"> https://ernie.baidu.com/blog/posts/ernie-5.1-0508-release/</w:t>
      </w:r>
    </w:p>
    <w:p w14:paraId="7EDF37A1" w14:textId="77777777" w:rsidR="00306429" w:rsidRDefault="00000000">
      <w:pPr>
        <w:pStyle w:val="BodyText"/>
      </w:pPr>
      <w:hyperlink r:id="rId135">
        <w:r>
          <w:rPr>
            <w:rStyle w:val="Hyperlink"/>
          </w:rPr>
          <w:t>https://ernie.baidu.com/blog/posts/ernie-5.1-0508-release/</w:t>
        </w:r>
      </w:hyperlink>
    </w:p>
    <w:p w14:paraId="54661851" w14:textId="77777777" w:rsidR="00306429" w:rsidRDefault="00000000">
      <w:pPr>
        <w:pStyle w:val="BodyText"/>
      </w:pPr>
      <w:hyperlink r:id="rId136">
        <w:r>
          <w:rPr>
            <w:rStyle w:val="Hyperlink"/>
          </w:rPr>
          <w:t>[42]</w:t>
        </w:r>
      </w:hyperlink>
      <w:r>
        <w:t xml:space="preserve"> https://www.alibabacloud.com/en/press-room/alibaba-introduces-qwen3-setting-new-benchmark?_p_lc=1</w:t>
      </w:r>
    </w:p>
    <w:p w14:paraId="6BBFCCF1" w14:textId="77777777" w:rsidR="00306429" w:rsidRDefault="00000000">
      <w:pPr>
        <w:pStyle w:val="BodyText"/>
      </w:pPr>
      <w:hyperlink r:id="rId137">
        <w:r>
          <w:rPr>
            <w:rStyle w:val="Hyperlink"/>
          </w:rPr>
          <w:t>https://www.alibabacloud.com/en/press-room/alibaba-introduces-qwen3-setting-new-benchmark?_p_lc=1</w:t>
        </w:r>
      </w:hyperlink>
    </w:p>
    <w:p w14:paraId="38261A82" w14:textId="77777777" w:rsidR="00306429" w:rsidRDefault="00000000">
      <w:pPr>
        <w:pStyle w:val="BodyText"/>
      </w:pPr>
      <w:hyperlink r:id="rId138">
        <w:r>
          <w:rPr>
            <w:rStyle w:val="Hyperlink"/>
          </w:rPr>
          <w:t>[43]</w:t>
        </w:r>
      </w:hyperlink>
      <w:r>
        <w:t xml:space="preserve"> https://hunyuan.tencent.com/</w:t>
      </w:r>
    </w:p>
    <w:p w14:paraId="28D3C8DE" w14:textId="77777777" w:rsidR="00306429" w:rsidRDefault="00000000">
      <w:pPr>
        <w:pStyle w:val="BodyText"/>
      </w:pPr>
      <w:hyperlink r:id="rId139">
        <w:r>
          <w:rPr>
            <w:rStyle w:val="Hyperlink"/>
          </w:rPr>
          <w:t>https://hunyuan.tencent.com/</w:t>
        </w:r>
      </w:hyperlink>
    </w:p>
    <w:p w14:paraId="5FCDA5BE" w14:textId="77777777" w:rsidR="00306429" w:rsidRDefault="00000000">
      <w:pPr>
        <w:pStyle w:val="BodyText"/>
      </w:pPr>
      <w:hyperlink r:id="rId140">
        <w:r>
          <w:rPr>
            <w:rStyle w:val="Hyperlink"/>
          </w:rPr>
          <w:t>[50]</w:t>
        </w:r>
      </w:hyperlink>
      <w:r>
        <w:t xml:space="preserve"> https://www.bis.gov/node/18210</w:t>
      </w:r>
    </w:p>
    <w:p w14:paraId="6F5C5398" w14:textId="77777777" w:rsidR="00306429" w:rsidRDefault="00000000">
      <w:pPr>
        <w:pStyle w:val="BodyText"/>
      </w:pPr>
      <w:hyperlink r:id="rId141">
        <w:r>
          <w:rPr>
            <w:rStyle w:val="Hyperlink"/>
          </w:rPr>
          <w:t>https://www.bis.gov/node/18210</w:t>
        </w:r>
      </w:hyperlink>
    </w:p>
    <w:p w14:paraId="43FFEBCC" w14:textId="77777777" w:rsidR="00306429" w:rsidRDefault="00000000">
      <w:pPr>
        <w:pStyle w:val="BodyText"/>
      </w:pPr>
      <w:hyperlink r:id="rId142">
        <w:r>
          <w:rPr>
            <w:rStyle w:val="Hyperlink"/>
          </w:rPr>
          <w:t>[51]</w:t>
        </w:r>
      </w:hyperlink>
      <w:r>
        <w:t xml:space="preserve"> https://www.nist.gov/caisi</w:t>
      </w:r>
    </w:p>
    <w:p w14:paraId="4C05DB6F" w14:textId="77777777" w:rsidR="00306429" w:rsidRDefault="00000000">
      <w:pPr>
        <w:pStyle w:val="BodyText"/>
        <w:rPr>
          <w:lang w:val="en-US"/>
        </w:rPr>
      </w:pPr>
      <w:hyperlink r:id="rId143">
        <w:r>
          <w:rPr>
            <w:rStyle w:val="Hyperlink"/>
          </w:rPr>
          <w:t>https://www.nist.gov/caisi</w:t>
        </w:r>
      </w:hyperlink>
    </w:p>
    <w:p w14:paraId="49416532" w14:textId="5144C6B9" w:rsidR="00973AB4" w:rsidRDefault="00973AB4">
      <w:pPr>
        <w:rPr>
          <w:lang w:val="en-US"/>
        </w:rPr>
      </w:pPr>
      <w:r>
        <w:rPr>
          <w:lang w:val="en-US"/>
        </w:rPr>
        <w:br w:type="page"/>
      </w:r>
    </w:p>
    <w:p w14:paraId="306F10AB" w14:textId="77777777" w:rsidR="00973AB4" w:rsidRPr="00973AB4" w:rsidRDefault="00973AB4" w:rsidP="00973AB4">
      <w:pPr>
        <w:pStyle w:val="BodyText"/>
        <w:rPr>
          <w:lang w:val="en-US"/>
        </w:rPr>
      </w:pPr>
    </w:p>
    <w:p w14:paraId="2FDF343B" w14:textId="77777777" w:rsidR="00973AB4" w:rsidRPr="00973AB4" w:rsidRDefault="00973AB4" w:rsidP="00973AB4">
      <w:pPr>
        <w:pStyle w:val="BodyText"/>
        <w:rPr>
          <w:b/>
          <w:bCs/>
          <w:lang w:val="en-US"/>
        </w:rPr>
      </w:pPr>
      <w:r w:rsidRPr="00973AB4">
        <w:rPr>
          <w:b/>
          <w:bCs/>
          <w:lang w:val="en-US"/>
        </w:rPr>
        <w:t>International AI Agreements and Governance Instruments</w:t>
      </w:r>
    </w:p>
    <w:p w14:paraId="20E3998C" w14:textId="77777777" w:rsidR="00973AB4" w:rsidRPr="00973AB4" w:rsidRDefault="00973AB4" w:rsidP="00973AB4">
      <w:pPr>
        <w:pStyle w:val="BodyText"/>
        <w:rPr>
          <w:b/>
          <w:bCs/>
          <w:lang w:val="en-US"/>
        </w:rPr>
      </w:pPr>
      <w:r w:rsidRPr="00973AB4">
        <w:rPr>
          <w:b/>
          <w:bCs/>
          <w:lang w:val="en-US"/>
        </w:rPr>
        <w:t>Executive summary</w:t>
      </w:r>
    </w:p>
    <w:p w14:paraId="568648BB" w14:textId="77777777" w:rsidR="00973AB4" w:rsidRPr="00973AB4" w:rsidRDefault="00973AB4" w:rsidP="00973AB4">
      <w:pPr>
        <w:pStyle w:val="BodyText"/>
        <w:numPr>
          <w:ilvl w:val="0"/>
          <w:numId w:val="3"/>
        </w:numPr>
        <w:rPr>
          <w:lang w:val="en-US"/>
        </w:rPr>
      </w:pPr>
      <w:r w:rsidRPr="00973AB4">
        <w:rPr>
          <w:b/>
          <w:bCs/>
          <w:lang w:val="en-US"/>
        </w:rPr>
        <w:t>Most international AI governance today is still soft law.</w:t>
      </w:r>
      <w:r w:rsidRPr="00973AB4">
        <w:rPr>
          <w:lang w:val="en-US"/>
        </w:rPr>
        <w:t> The dominant instruments are recommendations, declarations, codes of conduct, summit statements, and standards rather than treaties. The main exceptions are the </w:t>
      </w:r>
      <w:r w:rsidRPr="00973AB4">
        <w:rPr>
          <w:b/>
          <w:bCs/>
          <w:lang w:val="en-US"/>
        </w:rPr>
        <w:t>Council of Europe AI Convention</w:t>
      </w:r>
      <w:r w:rsidRPr="00973AB4">
        <w:rPr>
          <w:lang w:val="en-US"/>
        </w:rPr>
        <w:t> as the first binding international AI treaty, and the </w:t>
      </w:r>
      <w:r w:rsidRPr="00973AB4">
        <w:rPr>
          <w:b/>
          <w:bCs/>
          <w:lang w:val="en-US"/>
        </w:rPr>
        <w:t>EU AI Act</w:t>
      </w:r>
      <w:r w:rsidRPr="00973AB4">
        <w:rPr>
          <w:lang w:val="en-US"/>
        </w:rPr>
        <w:t> as a binding regional regulation with global spillover. </w:t>
      </w:r>
    </w:p>
    <w:p w14:paraId="78A10299" w14:textId="77777777" w:rsidR="00973AB4" w:rsidRPr="00973AB4" w:rsidRDefault="00973AB4" w:rsidP="00973AB4">
      <w:pPr>
        <w:pStyle w:val="BodyText"/>
        <w:numPr>
          <w:ilvl w:val="0"/>
          <w:numId w:val="3"/>
        </w:numPr>
        <w:rPr>
          <w:lang w:val="en-US"/>
        </w:rPr>
      </w:pPr>
      <w:r w:rsidRPr="00973AB4">
        <w:rPr>
          <w:b/>
          <w:bCs/>
          <w:lang w:val="en-US"/>
        </w:rPr>
        <w:t>The most frontier-model-specific texts come from the G7 Hiroshima AI Process and the AI Safety Summit process.</w:t>
      </w:r>
      <w:r w:rsidRPr="00973AB4">
        <w:rPr>
          <w:lang w:val="en-US"/>
        </w:rPr>
        <w:t> These are the main international instruments that explicitly discuss </w:t>
      </w:r>
      <w:r w:rsidRPr="00973AB4">
        <w:rPr>
          <w:b/>
          <w:bCs/>
          <w:lang w:val="en-US"/>
        </w:rPr>
        <w:t>advanced AI systems, foundation models, and generative AI</w:t>
      </w:r>
      <w:r w:rsidRPr="00973AB4">
        <w:rPr>
          <w:lang w:val="en-US"/>
        </w:rPr>
        <w:t>, including the Hiroshima Guiding Principles, Hiroshima Code of Conduct, the Bletchley Declaration, the Seoul Declaration, and the Seoul AI safety-science cooperation statement. </w:t>
      </w:r>
    </w:p>
    <w:p w14:paraId="53EDB186" w14:textId="77777777" w:rsidR="00973AB4" w:rsidRPr="00973AB4" w:rsidRDefault="00973AB4" w:rsidP="00973AB4">
      <w:pPr>
        <w:pStyle w:val="BodyText"/>
        <w:numPr>
          <w:ilvl w:val="0"/>
          <w:numId w:val="3"/>
        </w:numPr>
        <w:rPr>
          <w:lang w:val="en-US"/>
        </w:rPr>
      </w:pPr>
      <w:r w:rsidRPr="00973AB4">
        <w:rPr>
          <w:b/>
          <w:bCs/>
          <w:lang w:val="en-US"/>
        </w:rPr>
        <w:t>The UN layer is becoming more operational.</w:t>
      </w:r>
      <w:r w:rsidRPr="00973AB4">
        <w:rPr>
          <w:lang w:val="en-US"/>
        </w:rPr>
        <w:t> Beyond UNESCO’s 2021 ethics recommendation and the 2024 General Assembly resolutions, the </w:t>
      </w:r>
      <w:r w:rsidRPr="00973AB4">
        <w:rPr>
          <w:b/>
          <w:bCs/>
          <w:lang w:val="en-US"/>
        </w:rPr>
        <w:t>Global Digital Compact</w:t>
      </w:r>
      <w:r w:rsidRPr="00973AB4">
        <w:rPr>
          <w:lang w:val="en-US"/>
        </w:rPr>
        <w:t> and </w:t>
      </w:r>
      <w:r w:rsidRPr="00973AB4">
        <w:rPr>
          <w:b/>
          <w:bCs/>
          <w:lang w:val="en-US"/>
        </w:rPr>
        <w:t>UNGA Resolution 79/325</w:t>
      </w:r>
      <w:r w:rsidRPr="00973AB4">
        <w:rPr>
          <w:lang w:val="en-US"/>
        </w:rPr>
        <w:t> now provide a path toward a UN </w:t>
      </w:r>
      <w:r w:rsidRPr="00973AB4">
        <w:rPr>
          <w:b/>
          <w:bCs/>
          <w:lang w:val="en-US"/>
        </w:rPr>
        <w:t>Global Dialogue on AI Governance</w:t>
      </w:r>
      <w:r w:rsidRPr="00973AB4">
        <w:rPr>
          <w:lang w:val="en-US"/>
        </w:rPr>
        <w:t> and an </w:t>
      </w:r>
      <w:r w:rsidRPr="00973AB4">
        <w:rPr>
          <w:b/>
          <w:bCs/>
          <w:lang w:val="en-US"/>
        </w:rPr>
        <w:t>Independent International Scientific Panel on AI</w:t>
      </w:r>
      <w:r w:rsidRPr="00973AB4">
        <w:rPr>
          <w:lang w:val="en-US"/>
        </w:rPr>
        <w:t>. </w:t>
      </w:r>
    </w:p>
    <w:p w14:paraId="60C04AF4" w14:textId="77777777" w:rsidR="00973AB4" w:rsidRPr="00973AB4" w:rsidRDefault="00973AB4" w:rsidP="00973AB4">
      <w:pPr>
        <w:pStyle w:val="BodyText"/>
        <w:numPr>
          <w:ilvl w:val="0"/>
          <w:numId w:val="3"/>
        </w:numPr>
        <w:rPr>
          <w:lang w:val="en-US"/>
        </w:rPr>
      </w:pPr>
      <w:r w:rsidRPr="00973AB4">
        <w:rPr>
          <w:b/>
          <w:bCs/>
          <w:lang w:val="en-US"/>
        </w:rPr>
        <w:t>Standards and export controls matter as much as declarations.</w:t>
      </w:r>
      <w:r w:rsidRPr="00973AB4">
        <w:rPr>
          <w:lang w:val="en-US"/>
        </w:rPr>
        <w:t> ISO/IEC standards are voluntary but increasingly usable in audits, procurement, and compliance. Meanwhile, export-control arrangements and semiconductor restrictions remain among the most coercive international levers affecting frontier AI, even though they usually operate through national implementation rather than an AI-specific treaty. </w:t>
      </w:r>
    </w:p>
    <w:p w14:paraId="4C085459" w14:textId="77777777" w:rsidR="00973AB4" w:rsidRPr="00973AB4" w:rsidRDefault="00973AB4" w:rsidP="00973AB4">
      <w:pPr>
        <w:pStyle w:val="BodyText"/>
        <w:rPr>
          <w:b/>
          <w:bCs/>
          <w:lang w:val="en-US"/>
        </w:rPr>
      </w:pPr>
      <w:r w:rsidRPr="00973AB4">
        <w:rPr>
          <w:b/>
          <w:bCs/>
          <w:lang w:val="en-US"/>
        </w:rPr>
        <w:t>How to read this shortlist</w:t>
      </w:r>
    </w:p>
    <w:p w14:paraId="7698AEC6" w14:textId="77777777" w:rsidR="00973AB4" w:rsidRPr="00973AB4" w:rsidRDefault="00973AB4" w:rsidP="00973AB4">
      <w:pPr>
        <w:pStyle w:val="BodyText"/>
        <w:rPr>
          <w:lang w:val="en-US"/>
        </w:rPr>
      </w:pPr>
      <w:r w:rsidRPr="00973AB4">
        <w:rPr>
          <w:lang w:val="en-US"/>
        </w:rPr>
        <w:t>This is a </w:t>
      </w:r>
      <w:r w:rsidRPr="00973AB4">
        <w:rPr>
          <w:b/>
          <w:bCs/>
          <w:lang w:val="en-US"/>
        </w:rPr>
        <w:t>practical shortlist</w:t>
      </w:r>
      <w:r w:rsidRPr="00973AB4">
        <w:rPr>
          <w:lang w:val="en-US"/>
        </w:rPr>
        <w:t>, not a catalog of every communiqué that mentions AI. I prioritized instruments that either have </w:t>
      </w:r>
      <w:r w:rsidRPr="00973AB4">
        <w:rPr>
          <w:b/>
          <w:bCs/>
          <w:lang w:val="en-US"/>
        </w:rPr>
        <w:t>explicit AI scope</w:t>
      </w:r>
      <w:r w:rsidRPr="00973AB4">
        <w:rPr>
          <w:lang w:val="en-US"/>
        </w:rPr>
        <w:t> or have </w:t>
      </w:r>
      <w:r w:rsidRPr="00973AB4">
        <w:rPr>
          <w:b/>
          <w:bCs/>
          <w:lang w:val="en-US"/>
        </w:rPr>
        <w:t>direct relevance to frontier, foundation, or generative AI</w:t>
      </w:r>
      <w:r w:rsidRPr="00973AB4">
        <w:rPr>
          <w:lang w:val="en-US"/>
        </w:rPr>
        <w:t>, especially where they shape model governance, evaluations, standards, cross-border coordination, or access to compute and chips.</w:t>
      </w:r>
    </w:p>
    <w:p w14:paraId="5A75D6F7" w14:textId="77777777" w:rsidR="00973AB4" w:rsidRPr="00973AB4" w:rsidRDefault="00973AB4" w:rsidP="00973AB4">
      <w:pPr>
        <w:pStyle w:val="BodyText"/>
        <w:rPr>
          <w:lang w:val="en-US"/>
        </w:rPr>
      </w:pPr>
      <w:r w:rsidRPr="00973AB4">
        <w:rPr>
          <w:lang w:val="en-US"/>
        </w:rPr>
        <w:t>A useful way to read legal force is this: </w:t>
      </w:r>
      <w:r w:rsidRPr="00973AB4">
        <w:rPr>
          <w:b/>
          <w:bCs/>
          <w:lang w:val="en-US"/>
        </w:rPr>
        <w:t>treaties and regulations</w:t>
      </w:r>
      <w:r w:rsidRPr="00973AB4">
        <w:rPr>
          <w:lang w:val="en-US"/>
        </w:rPr>
        <w:t> are binding once ratified or in force; </w:t>
      </w:r>
      <w:r w:rsidRPr="00973AB4">
        <w:rPr>
          <w:b/>
          <w:bCs/>
          <w:lang w:val="en-US"/>
        </w:rPr>
        <w:t>recommendations, declarations, joint statements, roadmaps, and summit outputs</w:t>
      </w:r>
      <w:r w:rsidRPr="00973AB4">
        <w:rPr>
          <w:lang w:val="en-US"/>
        </w:rPr>
        <w:t> are politically influential but non-binding; </w:t>
      </w:r>
      <w:r w:rsidRPr="00973AB4">
        <w:rPr>
          <w:b/>
          <w:bCs/>
          <w:lang w:val="en-US"/>
        </w:rPr>
        <w:t>ISO/IEC standards</w:t>
      </w:r>
      <w:r w:rsidRPr="00973AB4">
        <w:rPr>
          <w:lang w:val="en-US"/>
        </w:rPr>
        <w:t> are voluntary unless incorporated into law, contracts, or procurement; and </w:t>
      </w:r>
      <w:r w:rsidRPr="00973AB4">
        <w:rPr>
          <w:b/>
          <w:bCs/>
          <w:lang w:val="en-US"/>
        </w:rPr>
        <w:t>export-control alignments</w:t>
      </w:r>
      <w:r w:rsidRPr="00973AB4">
        <w:rPr>
          <w:lang w:val="en-US"/>
        </w:rPr>
        <w:t> can be highly consequential even when the intergovernmental understanding itself is informal and the actual legal force comes from domestic export rules. </w:t>
      </w:r>
    </w:p>
    <w:p w14:paraId="75C4B771" w14:textId="77777777" w:rsidR="00973AB4" w:rsidRPr="00973AB4" w:rsidRDefault="00973AB4" w:rsidP="00973AB4">
      <w:pPr>
        <w:pStyle w:val="BodyText"/>
        <w:rPr>
          <w:b/>
          <w:bCs/>
          <w:lang w:val="en-US"/>
        </w:rPr>
      </w:pPr>
      <w:r w:rsidRPr="00973AB4">
        <w:rPr>
          <w:b/>
          <w:bCs/>
          <w:lang w:val="en-US"/>
        </w:rPr>
        <w:t>Chronological catalog by category</w:t>
      </w:r>
    </w:p>
    <w:p w14:paraId="16BE519B" w14:textId="77777777" w:rsidR="00973AB4" w:rsidRPr="00973AB4" w:rsidRDefault="00973AB4" w:rsidP="00973AB4">
      <w:pPr>
        <w:pStyle w:val="BodyText"/>
        <w:rPr>
          <w:b/>
          <w:bCs/>
          <w:lang w:val="en-US"/>
        </w:rPr>
      </w:pPr>
      <w:r w:rsidRPr="00973AB4">
        <w:rPr>
          <w:b/>
          <w:bCs/>
          <w:lang w:val="en-US"/>
        </w:rPr>
        <w:lastRenderedPageBreak/>
        <w:t>UN and UNESCO</w:t>
      </w:r>
    </w:p>
    <w:p w14:paraId="1E4D5BFC" w14:textId="77777777" w:rsidR="00973AB4" w:rsidRPr="00973AB4" w:rsidRDefault="00973AB4" w:rsidP="00973AB4">
      <w:pPr>
        <w:pStyle w:val="BodyText"/>
        <w:rPr>
          <w:lang w:val="en-US"/>
        </w:rPr>
      </w:pPr>
      <w:r w:rsidRPr="00973AB4">
        <w:rPr>
          <w:b/>
          <w:bCs/>
          <w:lang w:val="en-US"/>
        </w:rPr>
        <w:t>UNESCO Recommendation on the Ethics of Artificial Intelligence</w:t>
      </w:r>
      <w:r w:rsidRPr="00973AB4">
        <w:rPr>
          <w:lang w:val="en-US"/>
        </w:rPr>
        <w:t> — </w:t>
      </w:r>
      <w:r w:rsidRPr="00973AB4">
        <w:rPr>
          <w:i/>
          <w:iCs/>
          <w:lang w:val="en-US"/>
        </w:rPr>
        <w:t>Issuer:</w:t>
      </w:r>
      <w:r w:rsidRPr="00973AB4">
        <w:rPr>
          <w:lang w:val="en-US"/>
        </w:rPr>
        <w:t> UNESCO General Conference; </w:t>
      </w:r>
      <w:r w:rsidRPr="00973AB4">
        <w:rPr>
          <w:i/>
          <w:iCs/>
          <w:lang w:val="en-US"/>
        </w:rPr>
        <w:t>date:</w:t>
      </w:r>
      <w:r w:rsidRPr="00973AB4">
        <w:rPr>
          <w:lang w:val="en-US"/>
        </w:rPr>
        <w:t> November 2021; </w:t>
      </w:r>
      <w:r w:rsidRPr="00973AB4">
        <w:rPr>
          <w:i/>
          <w:iCs/>
          <w:lang w:val="en-US"/>
        </w:rPr>
        <w:t>type:</w:t>
      </w:r>
      <w:r w:rsidRPr="00973AB4">
        <w:rPr>
          <w:lang w:val="en-US"/>
        </w:rPr>
        <w:t> non-binding recommendation; </w:t>
      </w:r>
      <w:r w:rsidRPr="00973AB4">
        <w:rPr>
          <w:i/>
          <w:iCs/>
          <w:lang w:val="en-US"/>
        </w:rPr>
        <w:t>binding:</w:t>
      </w:r>
      <w:r w:rsidRPr="00973AB4">
        <w:rPr>
          <w:lang w:val="en-US"/>
        </w:rPr>
        <w:t> non-binding; </w:t>
      </w:r>
      <w:r w:rsidRPr="00973AB4">
        <w:rPr>
          <w:i/>
          <w:iCs/>
          <w:lang w:val="en-US"/>
        </w:rPr>
        <w:t>scope/participants:</w:t>
      </w:r>
      <w:r w:rsidRPr="00973AB4">
        <w:rPr>
          <w:lang w:val="en-US"/>
        </w:rPr>
        <w:t> UNESCO member states. This is still the broadest global ethics baseline for AI, centered on human rights, dignity, fairness, transparency, accountability, privacy, human oversight, and sustainability. For frontier AI, it matters as a norm-setting reference that governments and regional bodies borrow from, but it does not itself create enforcement. </w:t>
      </w:r>
      <w:r w:rsidRPr="00973AB4">
        <w:rPr>
          <w:i/>
          <w:iCs/>
          <w:lang w:val="en-US"/>
        </w:rPr>
        <w:t>Official text:</w:t>
      </w:r>
      <w:r w:rsidRPr="00973AB4">
        <w:rPr>
          <w:lang w:val="en-US"/>
        </w:rPr>
        <w:t> </w:t>
      </w:r>
      <w:hyperlink r:id="rId144" w:history="1">
        <w:r w:rsidRPr="00973AB4">
          <w:rPr>
            <w:rStyle w:val="Hyperlink"/>
            <w:lang w:val="en-US"/>
          </w:rPr>
          <w:t>UNESCO legal text</w:t>
        </w:r>
      </w:hyperlink>
      <w:r w:rsidRPr="00973AB4">
        <w:rPr>
          <w:lang w:val="en-US"/>
        </w:rPr>
        <w:t>. </w:t>
      </w:r>
    </w:p>
    <w:p w14:paraId="18CEA0A0" w14:textId="77777777" w:rsidR="00973AB4" w:rsidRPr="00973AB4" w:rsidRDefault="00973AB4" w:rsidP="00973AB4">
      <w:pPr>
        <w:pStyle w:val="BodyText"/>
        <w:rPr>
          <w:lang w:val="en-US"/>
        </w:rPr>
      </w:pPr>
      <w:r w:rsidRPr="00973AB4">
        <w:rPr>
          <w:b/>
          <w:bCs/>
          <w:lang w:val="en-US"/>
        </w:rPr>
        <w:t>UN General Assembly Resolution 78/265, “Seizing the opportunities of safe, secure and trustworthy artificial intelligence systems for sustainable development”</w:t>
      </w:r>
      <w:r w:rsidRPr="00973AB4">
        <w:rPr>
          <w:lang w:val="en-US"/>
        </w:rPr>
        <w:t> — </w:t>
      </w:r>
      <w:r w:rsidRPr="00973AB4">
        <w:rPr>
          <w:i/>
          <w:iCs/>
          <w:lang w:val="en-US"/>
        </w:rPr>
        <w:t>Issuer:</w:t>
      </w:r>
      <w:r w:rsidRPr="00973AB4">
        <w:rPr>
          <w:lang w:val="en-US"/>
        </w:rPr>
        <w:t> UN General Assembly; </w:t>
      </w:r>
      <w:r w:rsidRPr="00973AB4">
        <w:rPr>
          <w:i/>
          <w:iCs/>
          <w:lang w:val="en-US"/>
        </w:rPr>
        <w:t>date:</w:t>
      </w:r>
      <w:r w:rsidRPr="00973AB4">
        <w:rPr>
          <w:lang w:val="en-US"/>
        </w:rPr>
        <w:t> 21 March 2024; </w:t>
      </w:r>
      <w:r w:rsidRPr="00973AB4">
        <w:rPr>
          <w:i/>
          <w:iCs/>
          <w:lang w:val="en-US"/>
        </w:rPr>
        <w:t>type:</w:t>
      </w:r>
      <w:r w:rsidRPr="00973AB4">
        <w:rPr>
          <w:lang w:val="en-US"/>
        </w:rPr>
        <w:t> resolution; </w:t>
      </w:r>
      <w:r w:rsidRPr="00973AB4">
        <w:rPr>
          <w:i/>
          <w:iCs/>
          <w:lang w:val="en-US"/>
        </w:rPr>
        <w:t>binding:</w:t>
      </w:r>
      <w:r w:rsidRPr="00973AB4">
        <w:rPr>
          <w:lang w:val="en-US"/>
        </w:rPr>
        <w:t> non-binding; </w:t>
      </w:r>
      <w:r w:rsidRPr="00973AB4">
        <w:rPr>
          <w:i/>
          <w:iCs/>
          <w:lang w:val="en-US"/>
        </w:rPr>
        <w:t>scope/participants:</w:t>
      </w:r>
      <w:r w:rsidRPr="00973AB4">
        <w:rPr>
          <w:lang w:val="en-US"/>
        </w:rPr>
        <w:t> UN member states. This was the first broad UNGA resolution focused squarely on safe, secure, and trustworthy AI, reaffirming international law and framing AI through sustainable development, human rights, and multilateral consensus. For frontier AI, it is important because it gives political legitimacy to UN-centered global governance discussions, but its commitments are high-level. </w:t>
      </w:r>
      <w:r w:rsidRPr="00973AB4">
        <w:rPr>
          <w:i/>
          <w:iCs/>
          <w:lang w:val="en-US"/>
        </w:rPr>
        <w:t>Official text:</w:t>
      </w:r>
      <w:r w:rsidRPr="00973AB4">
        <w:rPr>
          <w:lang w:val="en-US"/>
        </w:rPr>
        <w:t> </w:t>
      </w:r>
      <w:hyperlink r:id="rId145" w:history="1">
        <w:r w:rsidRPr="00973AB4">
          <w:rPr>
            <w:rStyle w:val="Hyperlink"/>
            <w:lang w:val="en-US"/>
          </w:rPr>
          <w:t>UN record / text</w:t>
        </w:r>
      </w:hyperlink>
      <w:r w:rsidRPr="00973AB4">
        <w:rPr>
          <w:lang w:val="en-US"/>
        </w:rPr>
        <w:t>. </w:t>
      </w:r>
    </w:p>
    <w:p w14:paraId="49F4D7F1" w14:textId="77777777" w:rsidR="00973AB4" w:rsidRPr="00973AB4" w:rsidRDefault="00973AB4" w:rsidP="00973AB4">
      <w:pPr>
        <w:pStyle w:val="BodyText"/>
        <w:rPr>
          <w:lang w:val="en-US"/>
        </w:rPr>
      </w:pPr>
      <w:r w:rsidRPr="00973AB4">
        <w:rPr>
          <w:b/>
          <w:bCs/>
          <w:lang w:val="en-US"/>
        </w:rPr>
        <w:t>UN General Assembly Resolution 78/311, “Enhancing international cooperation on capacity-building of artificial intelligence”</w:t>
      </w:r>
      <w:r w:rsidRPr="00973AB4">
        <w:rPr>
          <w:lang w:val="en-US"/>
        </w:rPr>
        <w:t> — </w:t>
      </w:r>
      <w:r w:rsidRPr="00973AB4">
        <w:rPr>
          <w:i/>
          <w:iCs/>
          <w:lang w:val="en-US"/>
        </w:rPr>
        <w:t>Issuer:</w:t>
      </w:r>
      <w:r w:rsidRPr="00973AB4">
        <w:rPr>
          <w:lang w:val="en-US"/>
        </w:rPr>
        <w:t> UN General Assembly; </w:t>
      </w:r>
      <w:r w:rsidRPr="00973AB4">
        <w:rPr>
          <w:i/>
          <w:iCs/>
          <w:lang w:val="en-US"/>
        </w:rPr>
        <w:t>date:</w:t>
      </w:r>
      <w:r w:rsidRPr="00973AB4">
        <w:rPr>
          <w:lang w:val="en-US"/>
        </w:rPr>
        <w:t> 1 July 2024; </w:t>
      </w:r>
      <w:r w:rsidRPr="00973AB4">
        <w:rPr>
          <w:i/>
          <w:iCs/>
          <w:lang w:val="en-US"/>
        </w:rPr>
        <w:t>type:</w:t>
      </w:r>
      <w:r w:rsidRPr="00973AB4">
        <w:rPr>
          <w:lang w:val="en-US"/>
        </w:rPr>
        <w:t> resolution; </w:t>
      </w:r>
      <w:r w:rsidRPr="00973AB4">
        <w:rPr>
          <w:i/>
          <w:iCs/>
          <w:lang w:val="en-US"/>
        </w:rPr>
        <w:t>binding:</w:t>
      </w:r>
      <w:r w:rsidRPr="00973AB4">
        <w:rPr>
          <w:lang w:val="en-US"/>
        </w:rPr>
        <w:t> non-binding; </w:t>
      </w:r>
      <w:r w:rsidRPr="00973AB4">
        <w:rPr>
          <w:i/>
          <w:iCs/>
          <w:lang w:val="en-US"/>
        </w:rPr>
        <w:t>scope/participants:</w:t>
      </w:r>
      <w:r w:rsidRPr="00973AB4">
        <w:rPr>
          <w:lang w:val="en-US"/>
        </w:rPr>
        <w:t> UN member states. This resolution focuses on AI capacity-building, digital divides, infrastructure, skills, and developing-country participation in AI governance. It is especially relevant to frontier AI because it surfaces the geopolitical gap in who can build, evaluate, and govern advanced AI systems. </w:t>
      </w:r>
      <w:r w:rsidRPr="00973AB4">
        <w:rPr>
          <w:i/>
          <w:iCs/>
          <w:lang w:val="en-US"/>
        </w:rPr>
        <w:t>Official text:</w:t>
      </w:r>
      <w:r w:rsidRPr="00973AB4">
        <w:rPr>
          <w:lang w:val="en-US"/>
        </w:rPr>
        <w:t> </w:t>
      </w:r>
      <w:hyperlink r:id="rId146" w:history="1">
        <w:r w:rsidRPr="00973AB4">
          <w:rPr>
            <w:rStyle w:val="Hyperlink"/>
            <w:lang w:val="en-US"/>
          </w:rPr>
          <w:t>UN record / text</w:t>
        </w:r>
      </w:hyperlink>
      <w:r w:rsidRPr="00973AB4">
        <w:rPr>
          <w:lang w:val="en-US"/>
        </w:rPr>
        <w:t>. </w:t>
      </w:r>
    </w:p>
    <w:p w14:paraId="510D0CC5" w14:textId="77777777" w:rsidR="00973AB4" w:rsidRPr="00973AB4" w:rsidRDefault="00973AB4" w:rsidP="00973AB4">
      <w:pPr>
        <w:pStyle w:val="BodyText"/>
        <w:rPr>
          <w:lang w:val="en-US"/>
        </w:rPr>
      </w:pPr>
      <w:r w:rsidRPr="00973AB4">
        <w:rPr>
          <w:b/>
          <w:bCs/>
          <w:lang w:val="en-US"/>
        </w:rPr>
        <w:t>Global Digital Compact</w:t>
      </w:r>
      <w:r w:rsidRPr="00973AB4">
        <w:rPr>
          <w:lang w:val="en-US"/>
        </w:rPr>
        <w:t> — </w:t>
      </w:r>
      <w:r w:rsidRPr="00973AB4">
        <w:rPr>
          <w:i/>
          <w:iCs/>
          <w:lang w:val="en-US"/>
        </w:rPr>
        <w:t>Issuer:</w:t>
      </w:r>
      <w:r w:rsidRPr="00973AB4">
        <w:rPr>
          <w:lang w:val="en-US"/>
        </w:rPr>
        <w:t> UN member states through the Summit of the Future / Pact for the Future; </w:t>
      </w:r>
      <w:r w:rsidRPr="00973AB4">
        <w:rPr>
          <w:i/>
          <w:iCs/>
          <w:lang w:val="en-US"/>
        </w:rPr>
        <w:t>date:</w:t>
      </w:r>
      <w:r w:rsidRPr="00973AB4">
        <w:rPr>
          <w:lang w:val="en-US"/>
        </w:rPr>
        <w:t> 22 September 2024; </w:t>
      </w:r>
      <w:r w:rsidRPr="00973AB4">
        <w:rPr>
          <w:i/>
          <w:iCs/>
          <w:lang w:val="en-US"/>
        </w:rPr>
        <w:t>type:</w:t>
      </w:r>
      <w:r w:rsidRPr="00973AB4">
        <w:rPr>
          <w:lang w:val="en-US"/>
        </w:rPr>
        <w:t> framework/compact; </w:t>
      </w:r>
      <w:r w:rsidRPr="00973AB4">
        <w:rPr>
          <w:i/>
          <w:iCs/>
          <w:lang w:val="en-US"/>
        </w:rPr>
        <w:t>binding:</w:t>
      </w:r>
      <w:r w:rsidRPr="00973AB4">
        <w:rPr>
          <w:lang w:val="en-US"/>
        </w:rPr>
        <w:t> non-binding; </w:t>
      </w:r>
      <w:r w:rsidRPr="00973AB4">
        <w:rPr>
          <w:i/>
          <w:iCs/>
          <w:lang w:val="en-US"/>
        </w:rPr>
        <w:t>scope/participants:</w:t>
      </w:r>
      <w:r w:rsidRPr="00973AB4">
        <w:rPr>
          <w:lang w:val="en-US"/>
        </w:rPr>
        <w:t> negotiated by 193 UN member states. The Compact is the UN’s first comprehensive global framework for digital cooperation and governance of AI. For frontier AI, its importance is that it moves beyond principles and explicitly commits states to a UN process for AI governance dialogue, risk mitigation, human oversight, and capacity-building in the non-military domain. </w:t>
      </w:r>
      <w:r w:rsidRPr="00973AB4">
        <w:rPr>
          <w:i/>
          <w:iCs/>
          <w:lang w:val="en-US"/>
        </w:rPr>
        <w:t>Official text:</w:t>
      </w:r>
      <w:r w:rsidRPr="00973AB4">
        <w:rPr>
          <w:lang w:val="en-US"/>
        </w:rPr>
        <w:t> </w:t>
      </w:r>
      <w:hyperlink r:id="rId147" w:history="1">
        <w:r w:rsidRPr="00973AB4">
          <w:rPr>
            <w:rStyle w:val="Hyperlink"/>
            <w:lang w:val="en-US"/>
          </w:rPr>
          <w:t>Global Digital Compact</w:t>
        </w:r>
      </w:hyperlink>
      <w:r w:rsidRPr="00973AB4">
        <w:rPr>
          <w:lang w:val="en-US"/>
        </w:rPr>
        <w:t>. </w:t>
      </w:r>
    </w:p>
    <w:p w14:paraId="7CAFC1B2" w14:textId="77777777" w:rsidR="00973AB4" w:rsidRPr="00973AB4" w:rsidRDefault="00973AB4" w:rsidP="00973AB4">
      <w:pPr>
        <w:pStyle w:val="BodyText"/>
        <w:rPr>
          <w:lang w:val="en-US"/>
        </w:rPr>
      </w:pPr>
      <w:r w:rsidRPr="00973AB4">
        <w:rPr>
          <w:b/>
          <w:bCs/>
          <w:lang w:val="en-US"/>
        </w:rPr>
        <w:t>UN General Assembly Resolution 79/325 on the Independent International Scientific Panel on AI and the Global Dialogue on AI Governance</w:t>
      </w:r>
      <w:r w:rsidRPr="00973AB4">
        <w:rPr>
          <w:lang w:val="en-US"/>
        </w:rPr>
        <w:t> — </w:t>
      </w:r>
      <w:r w:rsidRPr="00973AB4">
        <w:rPr>
          <w:i/>
          <w:iCs/>
          <w:lang w:val="en-US"/>
        </w:rPr>
        <w:t>Issuer:</w:t>
      </w:r>
      <w:r w:rsidRPr="00973AB4">
        <w:rPr>
          <w:lang w:val="en-US"/>
        </w:rPr>
        <w:t> UN General Assembly; </w:t>
      </w:r>
      <w:r w:rsidRPr="00973AB4">
        <w:rPr>
          <w:i/>
          <w:iCs/>
          <w:lang w:val="en-US"/>
        </w:rPr>
        <w:t>date:</w:t>
      </w:r>
      <w:r w:rsidRPr="00973AB4">
        <w:rPr>
          <w:lang w:val="en-US"/>
        </w:rPr>
        <w:t> 26 August 2025; </w:t>
      </w:r>
      <w:r w:rsidRPr="00973AB4">
        <w:rPr>
          <w:i/>
          <w:iCs/>
          <w:lang w:val="en-US"/>
        </w:rPr>
        <w:t>type:</w:t>
      </w:r>
      <w:r w:rsidRPr="00973AB4">
        <w:rPr>
          <w:lang w:val="en-US"/>
        </w:rPr>
        <w:t> resolution establishing governance mechanisms; </w:t>
      </w:r>
      <w:r w:rsidRPr="00973AB4">
        <w:rPr>
          <w:i/>
          <w:iCs/>
          <w:lang w:val="en-US"/>
        </w:rPr>
        <w:t>binding:</w:t>
      </w:r>
      <w:r w:rsidRPr="00973AB4">
        <w:rPr>
          <w:lang w:val="en-US"/>
        </w:rPr>
        <w:t> non-binding; </w:t>
      </w:r>
      <w:r w:rsidRPr="00973AB4">
        <w:rPr>
          <w:i/>
          <w:iCs/>
          <w:lang w:val="en-US"/>
        </w:rPr>
        <w:t>scope/participants:</w:t>
      </w:r>
      <w:r w:rsidRPr="00973AB4">
        <w:rPr>
          <w:lang w:val="en-US"/>
        </w:rPr>
        <w:t> UN member states, with a 40-member scientific panel and a UN-wide dialogue process. This is the clearest sign that the UN is moving from broad principles to actual AI governance machinery. For frontier AI, it matters because it creates a formal venue for scientific assessment, evidence synthesis, and inclusive global dialogue on AI governance, albeit without direct regulatory power. </w:t>
      </w:r>
      <w:r w:rsidRPr="00973AB4">
        <w:rPr>
          <w:i/>
          <w:iCs/>
          <w:lang w:val="en-US"/>
        </w:rPr>
        <w:t>Official text:</w:t>
      </w:r>
      <w:r w:rsidRPr="00973AB4">
        <w:rPr>
          <w:lang w:val="en-US"/>
        </w:rPr>
        <w:t> </w:t>
      </w:r>
      <w:hyperlink r:id="rId148" w:history="1">
        <w:r w:rsidRPr="00973AB4">
          <w:rPr>
            <w:rStyle w:val="Hyperlink"/>
            <w:lang w:val="en-US"/>
          </w:rPr>
          <w:t>A/RES/79/325</w:t>
        </w:r>
      </w:hyperlink>
      <w:r w:rsidRPr="00973AB4">
        <w:rPr>
          <w:lang w:val="en-US"/>
        </w:rPr>
        <w:t>. </w:t>
      </w:r>
    </w:p>
    <w:p w14:paraId="7DA6CB96" w14:textId="77777777" w:rsidR="00973AB4" w:rsidRPr="00973AB4" w:rsidRDefault="00973AB4" w:rsidP="00973AB4">
      <w:pPr>
        <w:pStyle w:val="BodyText"/>
        <w:rPr>
          <w:b/>
          <w:bCs/>
          <w:lang w:val="en-US"/>
        </w:rPr>
      </w:pPr>
      <w:r w:rsidRPr="00973AB4">
        <w:rPr>
          <w:b/>
          <w:bCs/>
          <w:lang w:val="en-US"/>
        </w:rPr>
        <w:lastRenderedPageBreak/>
        <w:t>OECD and G20</w:t>
      </w:r>
    </w:p>
    <w:p w14:paraId="02DD3880" w14:textId="77777777" w:rsidR="00973AB4" w:rsidRPr="00973AB4" w:rsidRDefault="00973AB4" w:rsidP="00973AB4">
      <w:pPr>
        <w:pStyle w:val="BodyText"/>
        <w:rPr>
          <w:lang w:val="en-US"/>
        </w:rPr>
      </w:pPr>
      <w:r w:rsidRPr="00973AB4">
        <w:rPr>
          <w:b/>
          <w:bCs/>
          <w:lang w:val="en-US"/>
        </w:rPr>
        <w:t>OECD Recommendation of the Council on Artificial Intelligence</w:t>
      </w:r>
      <w:r w:rsidRPr="00973AB4">
        <w:rPr>
          <w:lang w:val="en-US"/>
        </w:rPr>
        <w:t> — </w:t>
      </w:r>
      <w:r w:rsidRPr="00973AB4">
        <w:rPr>
          <w:i/>
          <w:iCs/>
          <w:lang w:val="en-US"/>
        </w:rPr>
        <w:t>Issuer:</w:t>
      </w:r>
      <w:r w:rsidRPr="00973AB4">
        <w:rPr>
          <w:lang w:val="en-US"/>
        </w:rPr>
        <w:t> OECD Council; </w:t>
      </w:r>
      <w:r w:rsidRPr="00973AB4">
        <w:rPr>
          <w:i/>
          <w:iCs/>
          <w:lang w:val="en-US"/>
        </w:rPr>
        <w:t>date:</w:t>
      </w:r>
      <w:r w:rsidRPr="00973AB4">
        <w:rPr>
          <w:lang w:val="en-US"/>
        </w:rPr>
        <w:t> 22 May 2019, revised 3 May 2024; </w:t>
      </w:r>
      <w:r w:rsidRPr="00973AB4">
        <w:rPr>
          <w:i/>
          <w:iCs/>
          <w:lang w:val="en-US"/>
        </w:rPr>
        <w:t>type:</w:t>
      </w:r>
      <w:r w:rsidRPr="00973AB4">
        <w:rPr>
          <w:lang w:val="en-US"/>
        </w:rPr>
        <w:t> recommendation; </w:t>
      </w:r>
      <w:r w:rsidRPr="00973AB4">
        <w:rPr>
          <w:i/>
          <w:iCs/>
          <w:lang w:val="en-US"/>
        </w:rPr>
        <w:t>binding:</w:t>
      </w:r>
      <w:r w:rsidRPr="00973AB4">
        <w:rPr>
          <w:lang w:val="en-US"/>
        </w:rPr>
        <w:t> non-binding; </w:t>
      </w:r>
      <w:r w:rsidRPr="00973AB4">
        <w:rPr>
          <w:i/>
          <w:iCs/>
          <w:lang w:val="en-US"/>
        </w:rPr>
        <w:t>scope/participants:</w:t>
      </w:r>
      <w:r w:rsidRPr="00973AB4">
        <w:rPr>
          <w:lang w:val="en-US"/>
        </w:rPr>
        <w:t> OECD members plus non-member adherents. This remains the most influential intergovernmental AI policy instrument, setting principles around inclusive growth, human rights, transparency, robustness, and accountability. Its 2024 revision is important for frontier AI because it updated the AI system definition to reflect recent technical developments, including generative AI. </w:t>
      </w:r>
      <w:r w:rsidRPr="00973AB4">
        <w:rPr>
          <w:i/>
          <w:iCs/>
          <w:lang w:val="en-US"/>
        </w:rPr>
        <w:t>Official text:</w:t>
      </w:r>
      <w:r w:rsidRPr="00973AB4">
        <w:rPr>
          <w:lang w:val="en-US"/>
        </w:rPr>
        <w:t> </w:t>
      </w:r>
      <w:hyperlink r:id="rId149" w:history="1">
        <w:r w:rsidRPr="00973AB4">
          <w:rPr>
            <w:rStyle w:val="Hyperlink"/>
            <w:lang w:val="en-US"/>
          </w:rPr>
          <w:t>OECD legal instrument</w:t>
        </w:r>
      </w:hyperlink>
      <w:r w:rsidRPr="00973AB4">
        <w:rPr>
          <w:lang w:val="en-US"/>
        </w:rPr>
        <w:t>. </w:t>
      </w:r>
    </w:p>
    <w:p w14:paraId="7BCD357A" w14:textId="77777777" w:rsidR="00973AB4" w:rsidRPr="00973AB4" w:rsidRDefault="00973AB4" w:rsidP="00973AB4">
      <w:pPr>
        <w:pStyle w:val="BodyText"/>
        <w:rPr>
          <w:lang w:val="en-US"/>
        </w:rPr>
      </w:pPr>
      <w:r w:rsidRPr="00973AB4">
        <w:rPr>
          <w:b/>
          <w:bCs/>
          <w:lang w:val="en-US"/>
        </w:rPr>
        <w:t>G20 AI Principles</w:t>
      </w:r>
      <w:r w:rsidRPr="00973AB4">
        <w:rPr>
          <w:lang w:val="en-US"/>
        </w:rPr>
        <w:t> — </w:t>
      </w:r>
      <w:r w:rsidRPr="00973AB4">
        <w:rPr>
          <w:i/>
          <w:iCs/>
          <w:lang w:val="en-US"/>
        </w:rPr>
        <w:t>Issuer:</w:t>
      </w:r>
      <w:r w:rsidRPr="00973AB4">
        <w:rPr>
          <w:lang w:val="en-US"/>
        </w:rPr>
        <w:t> G20 Trade and Digital Economy Ministers, later welcomed by G20 Leaders; </w:t>
      </w:r>
      <w:r w:rsidRPr="00973AB4">
        <w:rPr>
          <w:i/>
          <w:iCs/>
          <w:lang w:val="en-US"/>
        </w:rPr>
        <w:t>date:</w:t>
      </w:r>
      <w:r w:rsidRPr="00973AB4">
        <w:rPr>
          <w:lang w:val="en-US"/>
        </w:rPr>
        <w:t> 9 June 2019; </w:t>
      </w:r>
      <w:r w:rsidRPr="00973AB4">
        <w:rPr>
          <w:i/>
          <w:iCs/>
          <w:lang w:val="en-US"/>
        </w:rPr>
        <w:t>type:</w:t>
      </w:r>
      <w:r w:rsidRPr="00973AB4">
        <w:rPr>
          <w:lang w:val="en-US"/>
        </w:rPr>
        <w:t> principles annex; </w:t>
      </w:r>
      <w:r w:rsidRPr="00973AB4">
        <w:rPr>
          <w:i/>
          <w:iCs/>
          <w:lang w:val="en-US"/>
        </w:rPr>
        <w:t>binding:</w:t>
      </w:r>
      <w:r w:rsidRPr="00973AB4">
        <w:rPr>
          <w:lang w:val="en-US"/>
        </w:rPr>
        <w:t> non-binding; </w:t>
      </w:r>
      <w:r w:rsidRPr="00973AB4">
        <w:rPr>
          <w:i/>
          <w:iCs/>
          <w:lang w:val="en-US"/>
        </w:rPr>
        <w:t>scope/participants:</w:t>
      </w:r>
      <w:r w:rsidRPr="00973AB4">
        <w:rPr>
          <w:lang w:val="en-US"/>
        </w:rPr>
        <w:t> G20 economies. The G20 AI Principles largely internationalized the OECD approach and remain the closest thing to a top-level global consensus among major economies. For frontier AI, they matter more as a floor for diplomatic interoperability than as an operational governance tool. </w:t>
      </w:r>
      <w:r w:rsidRPr="00973AB4">
        <w:rPr>
          <w:i/>
          <w:iCs/>
          <w:lang w:val="en-US"/>
        </w:rPr>
        <w:t>Official text:</w:t>
      </w:r>
      <w:r w:rsidRPr="00973AB4">
        <w:rPr>
          <w:lang w:val="en-US"/>
        </w:rPr>
        <w:t> </w:t>
      </w:r>
      <w:hyperlink r:id="rId150" w:history="1">
        <w:r w:rsidRPr="00973AB4">
          <w:rPr>
            <w:rStyle w:val="Hyperlink"/>
            <w:lang w:val="en-US"/>
          </w:rPr>
          <w:t>G20 AI Principles annex</w:t>
        </w:r>
      </w:hyperlink>
      <w:r w:rsidRPr="00973AB4">
        <w:rPr>
          <w:lang w:val="en-US"/>
        </w:rPr>
        <w:t>. </w:t>
      </w:r>
    </w:p>
    <w:p w14:paraId="0A898542" w14:textId="77777777" w:rsidR="00973AB4" w:rsidRPr="00973AB4" w:rsidRDefault="00973AB4" w:rsidP="00973AB4">
      <w:pPr>
        <w:pStyle w:val="BodyText"/>
        <w:rPr>
          <w:b/>
          <w:bCs/>
          <w:lang w:val="en-US"/>
        </w:rPr>
      </w:pPr>
      <w:r w:rsidRPr="00973AB4">
        <w:rPr>
          <w:b/>
          <w:bCs/>
          <w:lang w:val="en-US"/>
        </w:rPr>
        <w:t>G7 Hiroshima AI Process</w:t>
      </w:r>
    </w:p>
    <w:p w14:paraId="58C9E9CD" w14:textId="77777777" w:rsidR="00973AB4" w:rsidRPr="00973AB4" w:rsidRDefault="00973AB4" w:rsidP="00973AB4">
      <w:pPr>
        <w:pStyle w:val="BodyText"/>
        <w:rPr>
          <w:lang w:val="en-US"/>
        </w:rPr>
      </w:pPr>
      <w:r w:rsidRPr="00973AB4">
        <w:rPr>
          <w:b/>
          <w:bCs/>
          <w:lang w:val="en-US"/>
        </w:rPr>
        <w:t>G7 Leaders’ Statement on the Hiroshima AI Process</w:t>
      </w:r>
      <w:r w:rsidRPr="00973AB4">
        <w:rPr>
          <w:lang w:val="en-US"/>
        </w:rPr>
        <w:t> — </w:t>
      </w:r>
      <w:r w:rsidRPr="00973AB4">
        <w:rPr>
          <w:i/>
          <w:iCs/>
          <w:lang w:val="en-US"/>
        </w:rPr>
        <w:t>Issuer:</w:t>
      </w:r>
      <w:r w:rsidRPr="00973AB4">
        <w:rPr>
          <w:lang w:val="en-US"/>
        </w:rPr>
        <w:t> G7 Leaders; </w:t>
      </w:r>
      <w:r w:rsidRPr="00973AB4">
        <w:rPr>
          <w:i/>
          <w:iCs/>
          <w:lang w:val="en-US"/>
        </w:rPr>
        <w:t>date:</w:t>
      </w:r>
      <w:r w:rsidRPr="00973AB4">
        <w:rPr>
          <w:lang w:val="en-US"/>
        </w:rPr>
        <w:t> 30 October 2023; </w:t>
      </w:r>
      <w:r w:rsidRPr="00973AB4">
        <w:rPr>
          <w:i/>
          <w:iCs/>
          <w:lang w:val="en-US"/>
        </w:rPr>
        <w:t>type:</w:t>
      </w:r>
      <w:r w:rsidRPr="00973AB4">
        <w:rPr>
          <w:lang w:val="en-US"/>
        </w:rPr>
        <w:t> joint statement; </w:t>
      </w:r>
      <w:r w:rsidRPr="00973AB4">
        <w:rPr>
          <w:i/>
          <w:iCs/>
          <w:lang w:val="en-US"/>
        </w:rPr>
        <w:t>binding:</w:t>
      </w:r>
      <w:r w:rsidRPr="00973AB4">
        <w:rPr>
          <w:lang w:val="en-US"/>
        </w:rPr>
        <w:t> non-binding; </w:t>
      </w:r>
      <w:r w:rsidRPr="00973AB4">
        <w:rPr>
          <w:i/>
          <w:iCs/>
          <w:lang w:val="en-US"/>
        </w:rPr>
        <w:t>scope/participants:</w:t>
      </w:r>
      <w:r w:rsidRPr="00973AB4">
        <w:rPr>
          <w:lang w:val="en-US"/>
        </w:rPr>
        <w:t> G7 plus the EU. This is the political umbrella for the G7’s frontier-AI governance package. It explicitly addresses advanced AI systems, including foundation models and generative AI, and endorses the follow-on Guiding Principles and Code of Conduct. </w:t>
      </w:r>
      <w:r w:rsidRPr="00973AB4">
        <w:rPr>
          <w:i/>
          <w:iCs/>
          <w:lang w:val="en-US"/>
        </w:rPr>
        <w:t>Official text:</w:t>
      </w:r>
      <w:r w:rsidRPr="00973AB4">
        <w:rPr>
          <w:lang w:val="en-US"/>
        </w:rPr>
        <w:t> </w:t>
      </w:r>
      <w:hyperlink r:id="rId151" w:history="1">
        <w:r w:rsidRPr="00973AB4">
          <w:rPr>
            <w:rStyle w:val="Hyperlink"/>
            <w:lang w:val="en-US"/>
          </w:rPr>
          <w:t>G7 statement page</w:t>
        </w:r>
      </w:hyperlink>
      <w:r w:rsidRPr="00973AB4">
        <w:rPr>
          <w:lang w:val="en-US"/>
        </w:rPr>
        <w:t>. </w:t>
      </w:r>
    </w:p>
    <w:p w14:paraId="551B397C" w14:textId="77777777" w:rsidR="00973AB4" w:rsidRPr="00973AB4" w:rsidRDefault="00973AB4" w:rsidP="00973AB4">
      <w:pPr>
        <w:pStyle w:val="BodyText"/>
        <w:rPr>
          <w:lang w:val="en-US"/>
        </w:rPr>
      </w:pPr>
      <w:r w:rsidRPr="00973AB4">
        <w:rPr>
          <w:b/>
          <w:bCs/>
          <w:lang w:val="en-US"/>
        </w:rPr>
        <w:t>Hiroshima Process International Guiding Principles for Organizations Developing Advanced AI Systems</w:t>
      </w:r>
      <w:r w:rsidRPr="00973AB4">
        <w:rPr>
          <w:lang w:val="en-US"/>
        </w:rPr>
        <w:t> — </w:t>
      </w:r>
      <w:r w:rsidRPr="00973AB4">
        <w:rPr>
          <w:i/>
          <w:iCs/>
          <w:lang w:val="en-US"/>
        </w:rPr>
        <w:t>Issuer:</w:t>
      </w:r>
      <w:r w:rsidRPr="00973AB4">
        <w:rPr>
          <w:lang w:val="en-US"/>
        </w:rPr>
        <w:t> G7 Hiroshima AI Process; </w:t>
      </w:r>
      <w:r w:rsidRPr="00973AB4">
        <w:rPr>
          <w:i/>
          <w:iCs/>
          <w:lang w:val="en-US"/>
        </w:rPr>
        <w:t>date:</w:t>
      </w:r>
      <w:r w:rsidRPr="00973AB4">
        <w:rPr>
          <w:lang w:val="en-US"/>
        </w:rPr>
        <w:t> 30 October 2023; </w:t>
      </w:r>
      <w:r w:rsidRPr="00973AB4">
        <w:rPr>
          <w:i/>
          <w:iCs/>
          <w:lang w:val="en-US"/>
        </w:rPr>
        <w:t>type:</w:t>
      </w:r>
      <w:r w:rsidRPr="00973AB4">
        <w:rPr>
          <w:lang w:val="en-US"/>
        </w:rPr>
        <w:t> non-binding principles; </w:t>
      </w:r>
      <w:r w:rsidRPr="00973AB4">
        <w:rPr>
          <w:i/>
          <w:iCs/>
          <w:lang w:val="en-US"/>
        </w:rPr>
        <w:t>binding:</w:t>
      </w:r>
      <w:r w:rsidRPr="00973AB4">
        <w:rPr>
          <w:lang w:val="en-US"/>
        </w:rPr>
        <w:t> non-binding; </w:t>
      </w:r>
      <w:r w:rsidRPr="00973AB4">
        <w:rPr>
          <w:i/>
          <w:iCs/>
          <w:lang w:val="en-US"/>
        </w:rPr>
        <w:t>scope/participants:</w:t>
      </w:r>
      <w:r w:rsidRPr="00973AB4">
        <w:rPr>
          <w:lang w:val="en-US"/>
        </w:rPr>
        <w:t> organizations developing advanced AI systems. This is one of the clearest international texts aimed directly at frontier-model developers. It covers risk identification and mitigation, red-teaming, incident reporting, cybersecurity, watermarking/authentication, public reporting, and post-deployment monitoring. </w:t>
      </w:r>
      <w:r w:rsidRPr="00973AB4">
        <w:rPr>
          <w:i/>
          <w:iCs/>
          <w:lang w:val="en-US"/>
        </w:rPr>
        <w:t>Official text:</w:t>
      </w:r>
      <w:r w:rsidRPr="00973AB4">
        <w:rPr>
          <w:lang w:val="en-US"/>
        </w:rPr>
        <w:t> </w:t>
      </w:r>
      <w:hyperlink r:id="rId152" w:history="1">
        <w:r w:rsidRPr="00973AB4">
          <w:rPr>
            <w:rStyle w:val="Hyperlink"/>
            <w:lang w:val="en-US"/>
          </w:rPr>
          <w:t>Guiding Principles PDF</w:t>
        </w:r>
      </w:hyperlink>
      <w:r w:rsidRPr="00973AB4">
        <w:rPr>
          <w:lang w:val="en-US"/>
        </w:rPr>
        <w:t>. </w:t>
      </w:r>
    </w:p>
    <w:p w14:paraId="107925FD" w14:textId="77777777" w:rsidR="00973AB4" w:rsidRPr="00973AB4" w:rsidRDefault="00973AB4" w:rsidP="00973AB4">
      <w:pPr>
        <w:pStyle w:val="BodyText"/>
        <w:rPr>
          <w:lang w:val="en-US"/>
        </w:rPr>
      </w:pPr>
      <w:r w:rsidRPr="00973AB4">
        <w:rPr>
          <w:b/>
          <w:bCs/>
          <w:lang w:val="en-US"/>
        </w:rPr>
        <w:t>Hiroshima Process International Code of Conduct for Organizations Developing Advanced AI Systems</w:t>
      </w:r>
      <w:r w:rsidRPr="00973AB4">
        <w:rPr>
          <w:lang w:val="en-US"/>
        </w:rPr>
        <w:t> — </w:t>
      </w:r>
      <w:r w:rsidRPr="00973AB4">
        <w:rPr>
          <w:i/>
          <w:iCs/>
          <w:lang w:val="en-US"/>
        </w:rPr>
        <w:t>Issuer:</w:t>
      </w:r>
      <w:r w:rsidRPr="00973AB4">
        <w:rPr>
          <w:lang w:val="en-US"/>
        </w:rPr>
        <w:t> G7 Hiroshima AI Process; </w:t>
      </w:r>
      <w:r w:rsidRPr="00973AB4">
        <w:rPr>
          <w:i/>
          <w:iCs/>
          <w:lang w:val="en-US"/>
        </w:rPr>
        <w:t>date:</w:t>
      </w:r>
      <w:r w:rsidRPr="00973AB4">
        <w:rPr>
          <w:lang w:val="en-US"/>
        </w:rPr>
        <w:t> 30 October 2023; </w:t>
      </w:r>
      <w:r w:rsidRPr="00973AB4">
        <w:rPr>
          <w:i/>
          <w:iCs/>
          <w:lang w:val="en-US"/>
        </w:rPr>
        <w:t>type:</w:t>
      </w:r>
      <w:r w:rsidRPr="00973AB4">
        <w:rPr>
          <w:lang w:val="en-US"/>
        </w:rPr>
        <w:t> code of conduct; </w:t>
      </w:r>
      <w:r w:rsidRPr="00973AB4">
        <w:rPr>
          <w:i/>
          <w:iCs/>
          <w:lang w:val="en-US"/>
        </w:rPr>
        <w:t>binding:</w:t>
      </w:r>
      <w:r w:rsidRPr="00973AB4">
        <w:rPr>
          <w:lang w:val="en-US"/>
        </w:rPr>
        <w:t> voluntary; </w:t>
      </w:r>
      <w:r w:rsidRPr="00973AB4">
        <w:rPr>
          <w:i/>
          <w:iCs/>
          <w:lang w:val="en-US"/>
        </w:rPr>
        <w:t>scope/participants:</w:t>
      </w:r>
      <w:r w:rsidRPr="00973AB4">
        <w:rPr>
          <w:lang w:val="en-US"/>
        </w:rPr>
        <w:t> organizations developing advanced AI systems, including advanced foundation models and generative AI systems. This is the most directly actionable international soft-law text for frontier-model companies. It translates the Hiroshima principles into concrete organizational actions on governance, safety testing, incident handling, transparency, and information-sharing. </w:t>
      </w:r>
      <w:r w:rsidRPr="00973AB4">
        <w:rPr>
          <w:i/>
          <w:iCs/>
          <w:lang w:val="en-US"/>
        </w:rPr>
        <w:t>Official text:</w:t>
      </w:r>
      <w:r w:rsidRPr="00973AB4">
        <w:rPr>
          <w:lang w:val="en-US"/>
        </w:rPr>
        <w:t> </w:t>
      </w:r>
      <w:hyperlink r:id="rId153" w:history="1">
        <w:r w:rsidRPr="00973AB4">
          <w:rPr>
            <w:rStyle w:val="Hyperlink"/>
            <w:lang w:val="en-US"/>
          </w:rPr>
          <w:t>Code of Conduct PDF</w:t>
        </w:r>
      </w:hyperlink>
      <w:r w:rsidRPr="00973AB4">
        <w:rPr>
          <w:lang w:val="en-US"/>
        </w:rPr>
        <w:t>. </w:t>
      </w:r>
    </w:p>
    <w:p w14:paraId="12B30985" w14:textId="77777777" w:rsidR="00973AB4" w:rsidRPr="00973AB4" w:rsidRDefault="00973AB4" w:rsidP="00973AB4">
      <w:pPr>
        <w:pStyle w:val="BodyText"/>
        <w:rPr>
          <w:lang w:val="en-US"/>
        </w:rPr>
      </w:pPr>
      <w:r w:rsidRPr="00973AB4">
        <w:rPr>
          <w:b/>
          <w:bCs/>
          <w:lang w:val="en-US"/>
        </w:rPr>
        <w:lastRenderedPageBreak/>
        <w:t>Hiroshima AI Process Reporting Framework</w:t>
      </w:r>
      <w:r w:rsidRPr="00973AB4">
        <w:rPr>
          <w:lang w:val="en-US"/>
        </w:rPr>
        <w:t> — </w:t>
      </w:r>
      <w:r w:rsidRPr="00973AB4">
        <w:rPr>
          <w:i/>
          <w:iCs/>
          <w:lang w:val="en-US"/>
        </w:rPr>
        <w:t>Issuer:</w:t>
      </w:r>
      <w:r w:rsidRPr="00973AB4">
        <w:rPr>
          <w:lang w:val="en-US"/>
        </w:rPr>
        <w:t> OECD, at the G7’s request; </w:t>
      </w:r>
      <w:r w:rsidRPr="00973AB4">
        <w:rPr>
          <w:i/>
          <w:iCs/>
          <w:lang w:val="en-US"/>
        </w:rPr>
        <w:t>date:</w:t>
      </w:r>
      <w:r w:rsidRPr="00973AB4">
        <w:rPr>
          <w:lang w:val="en-US"/>
        </w:rPr>
        <w:t> pilot in 2024, launched 7 February 2025; </w:t>
      </w:r>
      <w:r w:rsidRPr="00973AB4">
        <w:rPr>
          <w:i/>
          <w:iCs/>
          <w:lang w:val="en-US"/>
        </w:rPr>
        <w:t>type:</w:t>
      </w:r>
      <w:r w:rsidRPr="00973AB4">
        <w:rPr>
          <w:lang w:val="en-US"/>
        </w:rPr>
        <w:t> voluntary reporting framework; </w:t>
      </w:r>
      <w:r w:rsidRPr="00973AB4">
        <w:rPr>
          <w:i/>
          <w:iCs/>
          <w:lang w:val="en-US"/>
        </w:rPr>
        <w:t>binding:</w:t>
      </w:r>
      <w:r w:rsidRPr="00973AB4">
        <w:rPr>
          <w:lang w:val="en-US"/>
        </w:rPr>
        <w:t> voluntary; </w:t>
      </w:r>
      <w:r w:rsidRPr="00973AB4">
        <w:rPr>
          <w:i/>
          <w:iCs/>
          <w:lang w:val="en-US"/>
        </w:rPr>
        <w:t>scope/participants:</w:t>
      </w:r>
      <w:r w:rsidRPr="00973AB4">
        <w:rPr>
          <w:lang w:val="en-US"/>
        </w:rPr>
        <w:t> organizations developing advanced AI systems. This framework operationalizes the Hiroshima Code by giving companies a structured way to disclose governance, risk management, incident handling, and safety practices. For frontier AI, it is one of the most practical transnational transparency instruments currently available. </w:t>
      </w:r>
      <w:r w:rsidRPr="00973AB4">
        <w:rPr>
          <w:i/>
          <w:iCs/>
          <w:lang w:val="en-US"/>
        </w:rPr>
        <w:t>Official text:</w:t>
      </w:r>
      <w:r w:rsidRPr="00973AB4">
        <w:rPr>
          <w:lang w:val="en-US"/>
        </w:rPr>
        <w:t> </w:t>
      </w:r>
      <w:hyperlink r:id="rId154" w:history="1">
        <w:r w:rsidRPr="00973AB4">
          <w:rPr>
            <w:rStyle w:val="Hyperlink"/>
            <w:lang w:val="en-US"/>
          </w:rPr>
          <w:t>HAIP framework overview</w:t>
        </w:r>
      </w:hyperlink>
      <w:r w:rsidRPr="00973AB4">
        <w:rPr>
          <w:lang w:val="en-US"/>
        </w:rPr>
        <w:t>. </w:t>
      </w:r>
    </w:p>
    <w:p w14:paraId="7980E60A" w14:textId="77777777" w:rsidR="00973AB4" w:rsidRPr="00973AB4" w:rsidRDefault="00973AB4" w:rsidP="00973AB4">
      <w:pPr>
        <w:pStyle w:val="BodyText"/>
        <w:rPr>
          <w:b/>
          <w:bCs/>
          <w:lang w:val="en-US"/>
        </w:rPr>
      </w:pPr>
      <w:r w:rsidRPr="00973AB4">
        <w:rPr>
          <w:b/>
          <w:bCs/>
          <w:lang w:val="en-US"/>
        </w:rPr>
        <w:t>EU and Council of Europe</w:t>
      </w:r>
    </w:p>
    <w:p w14:paraId="61060CB6" w14:textId="77777777" w:rsidR="00973AB4" w:rsidRPr="00973AB4" w:rsidRDefault="00973AB4" w:rsidP="00973AB4">
      <w:pPr>
        <w:pStyle w:val="BodyText"/>
        <w:rPr>
          <w:lang w:val="en-US"/>
        </w:rPr>
      </w:pPr>
      <w:r w:rsidRPr="00973AB4">
        <w:rPr>
          <w:b/>
          <w:bCs/>
          <w:lang w:val="en-US"/>
        </w:rPr>
        <w:t>Council of Europe Framework Convention on Artificial Intelligence and Human Rights, Democracy and the Rule of Law</w:t>
      </w:r>
      <w:r w:rsidRPr="00973AB4">
        <w:rPr>
          <w:lang w:val="en-US"/>
        </w:rPr>
        <w:t> — </w:t>
      </w:r>
      <w:r w:rsidRPr="00973AB4">
        <w:rPr>
          <w:i/>
          <w:iCs/>
          <w:lang w:val="en-US"/>
        </w:rPr>
        <w:t>Issuer:</w:t>
      </w:r>
      <w:r w:rsidRPr="00973AB4">
        <w:rPr>
          <w:lang w:val="en-US"/>
        </w:rPr>
        <w:t> Council of Europe; </w:t>
      </w:r>
      <w:r w:rsidRPr="00973AB4">
        <w:rPr>
          <w:i/>
          <w:iCs/>
          <w:lang w:val="en-US"/>
        </w:rPr>
        <w:t>date:</w:t>
      </w:r>
      <w:r w:rsidRPr="00973AB4">
        <w:rPr>
          <w:lang w:val="en-US"/>
        </w:rPr>
        <w:t> adopted 17 May 2024, opened for signature 5 September 2024; </w:t>
      </w:r>
      <w:r w:rsidRPr="00973AB4">
        <w:rPr>
          <w:i/>
          <w:iCs/>
          <w:lang w:val="en-US"/>
        </w:rPr>
        <w:t>type:</w:t>
      </w:r>
      <w:r w:rsidRPr="00973AB4">
        <w:rPr>
          <w:lang w:val="en-US"/>
        </w:rPr>
        <w:t> treaty/framework convention; </w:t>
      </w:r>
      <w:r w:rsidRPr="00973AB4">
        <w:rPr>
          <w:i/>
          <w:iCs/>
          <w:lang w:val="en-US"/>
        </w:rPr>
        <w:t>binding:</w:t>
      </w:r>
      <w:r w:rsidRPr="00973AB4">
        <w:rPr>
          <w:lang w:val="en-US"/>
        </w:rPr>
        <w:t> binding on parties after ratification; </w:t>
      </w:r>
      <w:r w:rsidRPr="00973AB4">
        <w:rPr>
          <w:i/>
          <w:iCs/>
          <w:lang w:val="en-US"/>
        </w:rPr>
        <w:t>scope/participants:</w:t>
      </w:r>
      <w:r w:rsidRPr="00973AB4">
        <w:rPr>
          <w:lang w:val="en-US"/>
        </w:rPr>
        <w:t> Council of Europe members and non-member states. This is the first international legally binding treaty on AI. It is not frontier-model-specific, but it matters for frontier AI because it creates a human-rights, democracy, and rule-of-law baseline that can apply across the AI lifecycle and is open beyond Europe. </w:t>
      </w:r>
      <w:r w:rsidRPr="00973AB4">
        <w:rPr>
          <w:i/>
          <w:iCs/>
          <w:lang w:val="en-US"/>
        </w:rPr>
        <w:t>Official text:</w:t>
      </w:r>
      <w:r w:rsidRPr="00973AB4">
        <w:rPr>
          <w:lang w:val="en-US"/>
        </w:rPr>
        <w:t> </w:t>
      </w:r>
      <w:hyperlink r:id="rId155" w:history="1">
        <w:r w:rsidRPr="00973AB4">
          <w:rPr>
            <w:rStyle w:val="Hyperlink"/>
            <w:lang w:val="en-US"/>
          </w:rPr>
          <w:t>Convention page</w:t>
        </w:r>
      </w:hyperlink>
      <w:r w:rsidRPr="00973AB4">
        <w:rPr>
          <w:lang w:val="en-US"/>
        </w:rPr>
        <w:t>. </w:t>
      </w:r>
    </w:p>
    <w:p w14:paraId="40227E5B" w14:textId="77777777" w:rsidR="00973AB4" w:rsidRPr="00973AB4" w:rsidRDefault="00973AB4" w:rsidP="00973AB4">
      <w:pPr>
        <w:pStyle w:val="BodyText"/>
        <w:rPr>
          <w:lang w:val="en-US"/>
        </w:rPr>
      </w:pPr>
      <w:r w:rsidRPr="00973AB4">
        <w:rPr>
          <w:b/>
          <w:bCs/>
          <w:lang w:val="en-US"/>
        </w:rPr>
        <w:t>EU AI Act</w:t>
      </w:r>
      <w:r w:rsidRPr="00973AB4">
        <w:rPr>
          <w:lang w:val="en-US"/>
        </w:rPr>
        <w:t> — </w:t>
      </w:r>
      <w:r w:rsidRPr="00973AB4">
        <w:rPr>
          <w:i/>
          <w:iCs/>
          <w:lang w:val="en-US"/>
        </w:rPr>
        <w:t>Issuer:</w:t>
      </w:r>
      <w:r w:rsidRPr="00973AB4">
        <w:rPr>
          <w:lang w:val="en-US"/>
        </w:rPr>
        <w:t> European Parliament and Council of the European Union; </w:t>
      </w:r>
      <w:r w:rsidRPr="00973AB4">
        <w:rPr>
          <w:i/>
          <w:iCs/>
          <w:lang w:val="en-US"/>
        </w:rPr>
        <w:t>date:</w:t>
      </w:r>
      <w:r w:rsidRPr="00973AB4">
        <w:rPr>
          <w:lang w:val="en-US"/>
        </w:rPr>
        <w:t> 13 June 2024, in force from 1 August 2024; </w:t>
      </w:r>
      <w:r w:rsidRPr="00973AB4">
        <w:rPr>
          <w:i/>
          <w:iCs/>
          <w:lang w:val="en-US"/>
        </w:rPr>
        <w:t>type:</w:t>
      </w:r>
      <w:r w:rsidRPr="00973AB4">
        <w:rPr>
          <w:lang w:val="en-US"/>
        </w:rPr>
        <w:t> regulation; </w:t>
      </w:r>
      <w:r w:rsidRPr="00973AB4">
        <w:rPr>
          <w:i/>
          <w:iCs/>
          <w:lang w:val="en-US"/>
        </w:rPr>
        <w:t>binding:</w:t>
      </w:r>
      <w:r w:rsidRPr="00973AB4">
        <w:rPr>
          <w:lang w:val="en-US"/>
        </w:rPr>
        <w:t> binding; </w:t>
      </w:r>
      <w:r w:rsidRPr="00973AB4">
        <w:rPr>
          <w:i/>
          <w:iCs/>
          <w:lang w:val="en-US"/>
        </w:rPr>
        <w:t>scope/participants:</w:t>
      </w:r>
      <w:r w:rsidRPr="00973AB4">
        <w:rPr>
          <w:lang w:val="en-US"/>
        </w:rPr>
        <w:t> EU/EEA market, with extra-territorial commercial effects. Although not “international law” in the treaty sense, it belongs on any practical global map because it is the first major binding AI law and it includes provisions on </w:t>
      </w:r>
      <w:r w:rsidRPr="00973AB4">
        <w:rPr>
          <w:b/>
          <w:bCs/>
          <w:lang w:val="en-US"/>
        </w:rPr>
        <w:t>general-purpose AI models</w:t>
      </w:r>
      <w:r w:rsidRPr="00973AB4">
        <w:rPr>
          <w:lang w:val="en-US"/>
        </w:rPr>
        <w:t>. For frontier AI, it is the most consequential binding instrument now in force for model providers operating in or into Europe. </w:t>
      </w:r>
      <w:r w:rsidRPr="00973AB4">
        <w:rPr>
          <w:i/>
          <w:iCs/>
          <w:lang w:val="en-US"/>
        </w:rPr>
        <w:t>Official text:</w:t>
      </w:r>
      <w:r w:rsidRPr="00973AB4">
        <w:rPr>
          <w:lang w:val="en-US"/>
        </w:rPr>
        <w:t> </w:t>
      </w:r>
      <w:hyperlink r:id="rId156" w:history="1">
        <w:r w:rsidRPr="00973AB4">
          <w:rPr>
            <w:rStyle w:val="Hyperlink"/>
            <w:lang w:val="en-US"/>
          </w:rPr>
          <w:t>EUR-Lex text</w:t>
        </w:r>
      </w:hyperlink>
      <w:r w:rsidRPr="00973AB4">
        <w:rPr>
          <w:lang w:val="en-US"/>
        </w:rPr>
        <w:t>. </w:t>
      </w:r>
    </w:p>
    <w:p w14:paraId="0656338B" w14:textId="77777777" w:rsidR="00973AB4" w:rsidRPr="00973AB4" w:rsidRDefault="00973AB4" w:rsidP="00973AB4">
      <w:pPr>
        <w:pStyle w:val="BodyText"/>
        <w:rPr>
          <w:b/>
          <w:bCs/>
          <w:lang w:val="en-US"/>
        </w:rPr>
      </w:pPr>
      <w:r w:rsidRPr="00973AB4">
        <w:rPr>
          <w:b/>
          <w:bCs/>
          <w:lang w:val="en-US"/>
        </w:rPr>
        <w:t>ISO and IEC</w:t>
      </w:r>
    </w:p>
    <w:p w14:paraId="3403FDBD" w14:textId="77777777" w:rsidR="00973AB4" w:rsidRPr="00973AB4" w:rsidRDefault="00973AB4" w:rsidP="00973AB4">
      <w:pPr>
        <w:pStyle w:val="BodyText"/>
        <w:rPr>
          <w:lang w:val="en-US"/>
        </w:rPr>
      </w:pPr>
      <w:r w:rsidRPr="00973AB4">
        <w:rPr>
          <w:b/>
          <w:bCs/>
          <w:lang w:val="en-US"/>
        </w:rPr>
        <w:t>ISO/IEC 23894:2023, “AI — Guidance on risk management”</w:t>
      </w:r>
      <w:r w:rsidRPr="00973AB4">
        <w:rPr>
          <w:lang w:val="en-US"/>
        </w:rPr>
        <w:t> — </w:t>
      </w:r>
      <w:r w:rsidRPr="00973AB4">
        <w:rPr>
          <w:i/>
          <w:iCs/>
          <w:lang w:val="en-US"/>
        </w:rPr>
        <w:t>Issuer:</w:t>
      </w:r>
      <w:r w:rsidRPr="00973AB4">
        <w:rPr>
          <w:lang w:val="en-US"/>
        </w:rPr>
        <w:t> ISO/IEC JTC 1/SC 42; </w:t>
      </w:r>
      <w:r w:rsidRPr="00973AB4">
        <w:rPr>
          <w:i/>
          <w:iCs/>
          <w:lang w:val="en-US"/>
        </w:rPr>
        <w:t>date:</w:t>
      </w:r>
      <w:r w:rsidRPr="00973AB4">
        <w:rPr>
          <w:lang w:val="en-US"/>
        </w:rPr>
        <w:t> February 2023; </w:t>
      </w:r>
      <w:r w:rsidRPr="00973AB4">
        <w:rPr>
          <w:i/>
          <w:iCs/>
          <w:lang w:val="en-US"/>
        </w:rPr>
        <w:t>type:</w:t>
      </w:r>
      <w:r w:rsidRPr="00973AB4">
        <w:rPr>
          <w:lang w:val="en-US"/>
        </w:rPr>
        <w:t> international standard; </w:t>
      </w:r>
      <w:r w:rsidRPr="00973AB4">
        <w:rPr>
          <w:i/>
          <w:iCs/>
          <w:lang w:val="en-US"/>
        </w:rPr>
        <w:t>binding:</w:t>
      </w:r>
      <w:r w:rsidRPr="00973AB4">
        <w:rPr>
          <w:lang w:val="en-US"/>
        </w:rPr>
        <w:t> voluntary standard; </w:t>
      </w:r>
      <w:r w:rsidRPr="00973AB4">
        <w:rPr>
          <w:i/>
          <w:iCs/>
          <w:lang w:val="en-US"/>
        </w:rPr>
        <w:t>scope/participants:</w:t>
      </w:r>
      <w:r w:rsidRPr="00973AB4">
        <w:rPr>
          <w:lang w:val="en-US"/>
        </w:rPr>
        <w:t> global standardization system. This standard gives organizations a structured way to manage AI-specific risks across development, deployment, and use. For frontier AI, it is a practical bridge between high-level principles and concrete internal risk-management processes. </w:t>
      </w:r>
      <w:r w:rsidRPr="00973AB4">
        <w:rPr>
          <w:i/>
          <w:iCs/>
          <w:lang w:val="en-US"/>
        </w:rPr>
        <w:t>Official text:</w:t>
      </w:r>
      <w:r w:rsidRPr="00973AB4">
        <w:rPr>
          <w:lang w:val="en-US"/>
        </w:rPr>
        <w:t> </w:t>
      </w:r>
      <w:hyperlink r:id="rId157" w:history="1">
        <w:r w:rsidRPr="00973AB4">
          <w:rPr>
            <w:rStyle w:val="Hyperlink"/>
            <w:lang w:val="en-US"/>
          </w:rPr>
          <w:t>ISO page</w:t>
        </w:r>
      </w:hyperlink>
      <w:r w:rsidRPr="00973AB4">
        <w:rPr>
          <w:lang w:val="en-US"/>
        </w:rPr>
        <w:t>. </w:t>
      </w:r>
    </w:p>
    <w:p w14:paraId="182A15E0" w14:textId="77777777" w:rsidR="00973AB4" w:rsidRPr="00973AB4" w:rsidRDefault="00973AB4" w:rsidP="00973AB4">
      <w:pPr>
        <w:pStyle w:val="BodyText"/>
        <w:rPr>
          <w:lang w:val="en-US"/>
        </w:rPr>
      </w:pPr>
      <w:r w:rsidRPr="00973AB4">
        <w:rPr>
          <w:b/>
          <w:bCs/>
          <w:lang w:val="en-US"/>
        </w:rPr>
        <w:t>ISO/IEC 42001:2023, “AI management systems”</w:t>
      </w:r>
      <w:r w:rsidRPr="00973AB4">
        <w:rPr>
          <w:lang w:val="en-US"/>
        </w:rPr>
        <w:t> — </w:t>
      </w:r>
      <w:r w:rsidRPr="00973AB4">
        <w:rPr>
          <w:i/>
          <w:iCs/>
          <w:lang w:val="en-US"/>
        </w:rPr>
        <w:t>Issuer:</w:t>
      </w:r>
      <w:r w:rsidRPr="00973AB4">
        <w:rPr>
          <w:lang w:val="en-US"/>
        </w:rPr>
        <w:t> ISO/IEC; </w:t>
      </w:r>
      <w:r w:rsidRPr="00973AB4">
        <w:rPr>
          <w:i/>
          <w:iCs/>
          <w:lang w:val="en-US"/>
        </w:rPr>
        <w:t>date:</w:t>
      </w:r>
      <w:r w:rsidRPr="00973AB4">
        <w:rPr>
          <w:lang w:val="en-US"/>
        </w:rPr>
        <w:t> December 2023; </w:t>
      </w:r>
      <w:r w:rsidRPr="00973AB4">
        <w:rPr>
          <w:i/>
          <w:iCs/>
          <w:lang w:val="en-US"/>
        </w:rPr>
        <w:t>type:</w:t>
      </w:r>
      <w:r w:rsidRPr="00973AB4">
        <w:rPr>
          <w:lang w:val="en-US"/>
        </w:rPr>
        <w:t> international standard; </w:t>
      </w:r>
      <w:r w:rsidRPr="00973AB4">
        <w:rPr>
          <w:i/>
          <w:iCs/>
          <w:lang w:val="en-US"/>
        </w:rPr>
        <w:t>binding:</w:t>
      </w:r>
      <w:r w:rsidRPr="00973AB4">
        <w:rPr>
          <w:lang w:val="en-US"/>
        </w:rPr>
        <w:t> voluntary standard; </w:t>
      </w:r>
      <w:r w:rsidRPr="00973AB4">
        <w:rPr>
          <w:i/>
          <w:iCs/>
          <w:lang w:val="en-US"/>
        </w:rPr>
        <w:t>scope/participants:</w:t>
      </w:r>
      <w:r w:rsidRPr="00973AB4">
        <w:rPr>
          <w:lang w:val="en-US"/>
        </w:rPr>
        <w:t> organizations providing or using AI-based products or services. This is the world’s first AI management-system standard. For frontier AI, it matters because it creates a recognizable governance architecture that can be used in audits, procurement, and enterprise assurance. </w:t>
      </w:r>
      <w:r w:rsidRPr="00973AB4">
        <w:rPr>
          <w:i/>
          <w:iCs/>
          <w:lang w:val="en-US"/>
        </w:rPr>
        <w:t>Official text:</w:t>
      </w:r>
      <w:r w:rsidRPr="00973AB4">
        <w:rPr>
          <w:lang w:val="en-US"/>
        </w:rPr>
        <w:t> </w:t>
      </w:r>
      <w:hyperlink r:id="rId158" w:history="1">
        <w:r w:rsidRPr="00973AB4">
          <w:rPr>
            <w:rStyle w:val="Hyperlink"/>
            <w:lang w:val="en-US"/>
          </w:rPr>
          <w:t>ISO page</w:t>
        </w:r>
      </w:hyperlink>
      <w:r w:rsidRPr="00973AB4">
        <w:rPr>
          <w:lang w:val="en-US"/>
        </w:rPr>
        <w:t>. </w:t>
      </w:r>
    </w:p>
    <w:p w14:paraId="21960087" w14:textId="77777777" w:rsidR="00973AB4" w:rsidRPr="00973AB4" w:rsidRDefault="00973AB4" w:rsidP="00973AB4">
      <w:pPr>
        <w:pStyle w:val="BodyText"/>
        <w:rPr>
          <w:lang w:val="en-US"/>
        </w:rPr>
      </w:pPr>
      <w:r w:rsidRPr="00973AB4">
        <w:rPr>
          <w:b/>
          <w:bCs/>
          <w:lang w:val="en-US"/>
        </w:rPr>
        <w:t>ISO/IEC 42005:2025, “AI system impact assessment”</w:t>
      </w:r>
      <w:r w:rsidRPr="00973AB4">
        <w:rPr>
          <w:lang w:val="en-US"/>
        </w:rPr>
        <w:t> — </w:t>
      </w:r>
      <w:r w:rsidRPr="00973AB4">
        <w:rPr>
          <w:i/>
          <w:iCs/>
          <w:lang w:val="en-US"/>
        </w:rPr>
        <w:t>Issuer:</w:t>
      </w:r>
      <w:r w:rsidRPr="00973AB4">
        <w:rPr>
          <w:lang w:val="en-US"/>
        </w:rPr>
        <w:t> ISO/IEC; </w:t>
      </w:r>
      <w:r w:rsidRPr="00973AB4">
        <w:rPr>
          <w:i/>
          <w:iCs/>
          <w:lang w:val="en-US"/>
        </w:rPr>
        <w:t>date:</w:t>
      </w:r>
      <w:r w:rsidRPr="00973AB4">
        <w:rPr>
          <w:lang w:val="en-US"/>
        </w:rPr>
        <w:t> 2025; </w:t>
      </w:r>
      <w:r w:rsidRPr="00973AB4">
        <w:rPr>
          <w:i/>
          <w:iCs/>
          <w:lang w:val="en-US"/>
        </w:rPr>
        <w:t>type:</w:t>
      </w:r>
      <w:r w:rsidRPr="00973AB4">
        <w:rPr>
          <w:lang w:val="en-US"/>
        </w:rPr>
        <w:t> international standard; </w:t>
      </w:r>
      <w:r w:rsidRPr="00973AB4">
        <w:rPr>
          <w:i/>
          <w:iCs/>
          <w:lang w:val="en-US"/>
        </w:rPr>
        <w:t>binding:</w:t>
      </w:r>
      <w:r w:rsidRPr="00973AB4">
        <w:rPr>
          <w:lang w:val="en-US"/>
        </w:rPr>
        <w:t xml:space="preserve"> voluntary </w:t>
      </w:r>
      <w:r w:rsidRPr="00973AB4">
        <w:rPr>
          <w:lang w:val="en-US"/>
        </w:rPr>
        <w:lastRenderedPageBreak/>
        <w:t>standard; </w:t>
      </w:r>
      <w:r w:rsidRPr="00973AB4">
        <w:rPr>
          <w:i/>
          <w:iCs/>
          <w:lang w:val="en-US"/>
        </w:rPr>
        <w:t>scope/participants:</w:t>
      </w:r>
      <w:r w:rsidRPr="00973AB4">
        <w:rPr>
          <w:lang w:val="en-US"/>
        </w:rPr>
        <w:t> organizations conducting AI impact assessments. This standard focuses on identifying and documenting impacts on individuals, groups, and society. For frontier AI, it is relevant where policymakers and companies want structured impact assessments without waiting for bespoke frontier-AI law. </w:t>
      </w:r>
      <w:r w:rsidRPr="00973AB4">
        <w:rPr>
          <w:i/>
          <w:iCs/>
          <w:lang w:val="en-US"/>
        </w:rPr>
        <w:t>Official text:</w:t>
      </w:r>
      <w:r w:rsidRPr="00973AB4">
        <w:rPr>
          <w:lang w:val="en-US"/>
        </w:rPr>
        <w:t> </w:t>
      </w:r>
      <w:hyperlink r:id="rId159" w:history="1">
        <w:r w:rsidRPr="00973AB4">
          <w:rPr>
            <w:rStyle w:val="Hyperlink"/>
            <w:lang w:val="en-US"/>
          </w:rPr>
          <w:t>ISO page</w:t>
        </w:r>
      </w:hyperlink>
      <w:r w:rsidRPr="00973AB4">
        <w:rPr>
          <w:lang w:val="en-US"/>
        </w:rPr>
        <w:t>. </w:t>
      </w:r>
    </w:p>
    <w:p w14:paraId="129EFFD5" w14:textId="77777777" w:rsidR="00973AB4" w:rsidRPr="00973AB4" w:rsidRDefault="00973AB4" w:rsidP="00973AB4">
      <w:pPr>
        <w:pStyle w:val="BodyText"/>
        <w:rPr>
          <w:b/>
          <w:bCs/>
          <w:lang w:val="en-US"/>
        </w:rPr>
      </w:pPr>
      <w:r w:rsidRPr="00973AB4">
        <w:rPr>
          <w:b/>
          <w:bCs/>
          <w:lang w:val="en-US"/>
        </w:rPr>
        <w:t>Regional blocs</w:t>
      </w:r>
    </w:p>
    <w:p w14:paraId="78C9381C" w14:textId="77777777" w:rsidR="00973AB4" w:rsidRPr="00973AB4" w:rsidRDefault="00973AB4" w:rsidP="00973AB4">
      <w:pPr>
        <w:pStyle w:val="BodyText"/>
        <w:rPr>
          <w:lang w:val="en-US"/>
        </w:rPr>
      </w:pPr>
      <w:r w:rsidRPr="00973AB4">
        <w:rPr>
          <w:b/>
          <w:bCs/>
          <w:lang w:val="en-US"/>
        </w:rPr>
        <w:t>ASEAN Guide on AI Governance and Ethics</w:t>
      </w:r>
      <w:r w:rsidRPr="00973AB4">
        <w:rPr>
          <w:lang w:val="en-US"/>
        </w:rPr>
        <w:t> — </w:t>
      </w:r>
      <w:r w:rsidRPr="00973AB4">
        <w:rPr>
          <w:i/>
          <w:iCs/>
          <w:lang w:val="en-US"/>
        </w:rPr>
        <w:t>Issuer:</w:t>
      </w:r>
      <w:r w:rsidRPr="00973AB4">
        <w:rPr>
          <w:lang w:val="en-US"/>
        </w:rPr>
        <w:t> ASEAN Secretariat / ASEAN Digital Ministers; </w:t>
      </w:r>
      <w:r w:rsidRPr="00973AB4">
        <w:rPr>
          <w:i/>
          <w:iCs/>
          <w:lang w:val="en-US"/>
        </w:rPr>
        <w:t>date:</w:t>
      </w:r>
      <w:r w:rsidRPr="00973AB4">
        <w:rPr>
          <w:lang w:val="en-US"/>
        </w:rPr>
        <w:t> 2 February 2024; </w:t>
      </w:r>
      <w:r w:rsidRPr="00973AB4">
        <w:rPr>
          <w:i/>
          <w:iCs/>
          <w:lang w:val="en-US"/>
        </w:rPr>
        <w:t>type:</w:t>
      </w:r>
      <w:r w:rsidRPr="00973AB4">
        <w:rPr>
          <w:lang w:val="en-US"/>
        </w:rPr>
        <w:t> regional guide/framework; </w:t>
      </w:r>
      <w:r w:rsidRPr="00973AB4">
        <w:rPr>
          <w:i/>
          <w:iCs/>
          <w:lang w:val="en-US"/>
        </w:rPr>
        <w:t>binding:</w:t>
      </w:r>
      <w:r w:rsidRPr="00973AB4">
        <w:rPr>
          <w:lang w:val="en-US"/>
        </w:rPr>
        <w:t> non-binding; </w:t>
      </w:r>
      <w:r w:rsidRPr="00973AB4">
        <w:rPr>
          <w:i/>
          <w:iCs/>
          <w:lang w:val="en-US"/>
        </w:rPr>
        <w:t>scope/participants:</w:t>
      </w:r>
      <w:r w:rsidRPr="00973AB4">
        <w:rPr>
          <w:lang w:val="en-US"/>
        </w:rPr>
        <w:t> ASEAN member states and regional organizations. This is ASEAN’s main interoperability-oriented AI governance text for commercial AI in non-military settings. For frontier AI, it matters because Southeast Asia is trying to keep governance light, business-friendly, and regionally interoperable rather than copy the EU model. </w:t>
      </w:r>
      <w:r w:rsidRPr="00973AB4">
        <w:rPr>
          <w:i/>
          <w:iCs/>
          <w:lang w:val="en-US"/>
        </w:rPr>
        <w:t>Official text:</w:t>
      </w:r>
      <w:r w:rsidRPr="00973AB4">
        <w:rPr>
          <w:lang w:val="en-US"/>
        </w:rPr>
        <w:t> </w:t>
      </w:r>
      <w:hyperlink r:id="rId160" w:history="1">
        <w:r w:rsidRPr="00973AB4">
          <w:rPr>
            <w:rStyle w:val="Hyperlink"/>
            <w:lang w:val="en-US"/>
          </w:rPr>
          <w:t>ASEAN Guide PDF</w:t>
        </w:r>
      </w:hyperlink>
      <w:r w:rsidRPr="00973AB4">
        <w:rPr>
          <w:lang w:val="en-US"/>
        </w:rPr>
        <w:t>. </w:t>
      </w:r>
    </w:p>
    <w:p w14:paraId="5A7A910B" w14:textId="77777777" w:rsidR="00973AB4" w:rsidRPr="00973AB4" w:rsidRDefault="00973AB4" w:rsidP="00973AB4">
      <w:pPr>
        <w:pStyle w:val="BodyText"/>
        <w:rPr>
          <w:lang w:val="en-US"/>
        </w:rPr>
      </w:pPr>
      <w:r w:rsidRPr="00973AB4">
        <w:rPr>
          <w:b/>
          <w:bCs/>
          <w:lang w:val="en-US"/>
        </w:rPr>
        <w:t>African Union Continental Artificial Intelligence Strategy</w:t>
      </w:r>
      <w:r w:rsidRPr="00973AB4">
        <w:rPr>
          <w:lang w:val="en-US"/>
        </w:rPr>
        <w:t> — </w:t>
      </w:r>
      <w:r w:rsidRPr="00973AB4">
        <w:rPr>
          <w:i/>
          <w:iCs/>
          <w:lang w:val="en-US"/>
        </w:rPr>
        <w:t>Issuer:</w:t>
      </w:r>
      <w:r w:rsidRPr="00973AB4">
        <w:rPr>
          <w:lang w:val="en-US"/>
        </w:rPr>
        <w:t> African Union; </w:t>
      </w:r>
      <w:r w:rsidRPr="00973AB4">
        <w:rPr>
          <w:i/>
          <w:iCs/>
          <w:lang w:val="en-US"/>
        </w:rPr>
        <w:t>date:</w:t>
      </w:r>
      <w:r w:rsidRPr="00973AB4">
        <w:rPr>
          <w:lang w:val="en-US"/>
        </w:rPr>
        <w:t> endorsed July 2024; </w:t>
      </w:r>
      <w:r w:rsidRPr="00973AB4">
        <w:rPr>
          <w:i/>
          <w:iCs/>
          <w:lang w:val="en-US"/>
        </w:rPr>
        <w:t>type:</w:t>
      </w:r>
      <w:r w:rsidRPr="00973AB4">
        <w:rPr>
          <w:lang w:val="en-US"/>
        </w:rPr>
        <w:t> continental strategy/framework; </w:t>
      </w:r>
      <w:r w:rsidRPr="00973AB4">
        <w:rPr>
          <w:i/>
          <w:iCs/>
          <w:lang w:val="en-US"/>
        </w:rPr>
        <w:t>binding:</w:t>
      </w:r>
      <w:r w:rsidRPr="00973AB4">
        <w:rPr>
          <w:lang w:val="en-US"/>
        </w:rPr>
        <w:t> non-binding; </w:t>
      </w:r>
      <w:r w:rsidRPr="00973AB4">
        <w:rPr>
          <w:i/>
          <w:iCs/>
          <w:lang w:val="en-US"/>
        </w:rPr>
        <w:t>scope/participants:</w:t>
      </w:r>
      <w:r w:rsidRPr="00973AB4">
        <w:rPr>
          <w:lang w:val="en-US"/>
        </w:rPr>
        <w:t> African Union member states. This strategy takes an Africa-centric, development-focused approach to AI, emphasizing inclusion, human rights, people’s well-being, investment, and capability-building. For frontier AI, it matters because it foregrounds capacity, infrastructure, and participation in a governance landscape still dominated by the US, EU, UK, and G7. </w:t>
      </w:r>
      <w:r w:rsidRPr="00973AB4">
        <w:rPr>
          <w:i/>
          <w:iCs/>
          <w:lang w:val="en-US"/>
        </w:rPr>
        <w:t>Official text:</w:t>
      </w:r>
      <w:r w:rsidRPr="00973AB4">
        <w:rPr>
          <w:lang w:val="en-US"/>
        </w:rPr>
        <w:t> </w:t>
      </w:r>
      <w:hyperlink r:id="rId161" w:history="1">
        <w:r w:rsidRPr="00973AB4">
          <w:rPr>
            <w:rStyle w:val="Hyperlink"/>
            <w:lang w:val="en-US"/>
          </w:rPr>
          <w:t>AU strategy PDF</w:t>
        </w:r>
      </w:hyperlink>
      <w:r w:rsidRPr="00973AB4">
        <w:rPr>
          <w:lang w:val="en-US"/>
        </w:rPr>
        <w:t>. </w:t>
      </w:r>
    </w:p>
    <w:p w14:paraId="2B1B2B0A" w14:textId="77777777" w:rsidR="00973AB4" w:rsidRPr="00973AB4" w:rsidRDefault="00973AB4" w:rsidP="00973AB4">
      <w:pPr>
        <w:pStyle w:val="BodyText"/>
        <w:rPr>
          <w:lang w:val="en-US"/>
        </w:rPr>
      </w:pPr>
      <w:r w:rsidRPr="00973AB4">
        <w:rPr>
          <w:b/>
          <w:bCs/>
          <w:lang w:val="en-US"/>
        </w:rPr>
        <w:t>Expanded ASEAN Guide on AI Governance and Ethics — Generative AI</w:t>
      </w:r>
      <w:r w:rsidRPr="00973AB4">
        <w:rPr>
          <w:lang w:val="en-US"/>
        </w:rPr>
        <w:t> — </w:t>
      </w:r>
      <w:r w:rsidRPr="00973AB4">
        <w:rPr>
          <w:i/>
          <w:iCs/>
          <w:lang w:val="en-US"/>
        </w:rPr>
        <w:t>Issuer:</w:t>
      </w:r>
      <w:r w:rsidRPr="00973AB4">
        <w:rPr>
          <w:lang w:val="en-US"/>
        </w:rPr>
        <w:t> ASEAN Secretariat; </w:t>
      </w:r>
      <w:r w:rsidRPr="00973AB4">
        <w:rPr>
          <w:i/>
          <w:iCs/>
          <w:lang w:val="en-US"/>
        </w:rPr>
        <w:t>date:</w:t>
      </w:r>
      <w:r w:rsidRPr="00973AB4">
        <w:rPr>
          <w:lang w:val="en-US"/>
        </w:rPr>
        <w:t> 2025; </w:t>
      </w:r>
      <w:r w:rsidRPr="00973AB4">
        <w:rPr>
          <w:i/>
          <w:iCs/>
          <w:lang w:val="en-US"/>
        </w:rPr>
        <w:t>type:</w:t>
      </w:r>
      <w:r w:rsidRPr="00973AB4">
        <w:rPr>
          <w:lang w:val="en-US"/>
        </w:rPr>
        <w:t> regional guide/framework; </w:t>
      </w:r>
      <w:r w:rsidRPr="00973AB4">
        <w:rPr>
          <w:i/>
          <w:iCs/>
          <w:lang w:val="en-US"/>
        </w:rPr>
        <w:t>binding:</w:t>
      </w:r>
      <w:r w:rsidRPr="00973AB4">
        <w:rPr>
          <w:lang w:val="en-US"/>
        </w:rPr>
        <w:t> non-binding; </w:t>
      </w:r>
      <w:r w:rsidRPr="00973AB4">
        <w:rPr>
          <w:i/>
          <w:iCs/>
          <w:lang w:val="en-US"/>
        </w:rPr>
        <w:t>scope/participants:</w:t>
      </w:r>
      <w:r w:rsidRPr="00973AB4">
        <w:rPr>
          <w:lang w:val="en-US"/>
        </w:rPr>
        <w:t> ASEAN member states and regional organizations. This guide extends ASEAN’s 2024 framework specifically to generative AI and sets out policy recommendations around mistakes and anthropomorphism, deepfakes, copyright, bias, privacy, and safety. It is one of the clearest regional texts outside the G7/EU explicitly directed at generative AI. </w:t>
      </w:r>
      <w:r w:rsidRPr="00973AB4">
        <w:rPr>
          <w:i/>
          <w:iCs/>
          <w:lang w:val="en-US"/>
        </w:rPr>
        <w:t>Official text:</w:t>
      </w:r>
      <w:r w:rsidRPr="00973AB4">
        <w:rPr>
          <w:lang w:val="en-US"/>
        </w:rPr>
        <w:t> </w:t>
      </w:r>
      <w:hyperlink r:id="rId162" w:history="1">
        <w:r w:rsidRPr="00973AB4">
          <w:rPr>
            <w:rStyle w:val="Hyperlink"/>
            <w:lang w:val="en-US"/>
          </w:rPr>
          <w:t>Expanded Guide PDF</w:t>
        </w:r>
      </w:hyperlink>
      <w:r w:rsidRPr="00973AB4">
        <w:rPr>
          <w:lang w:val="en-US"/>
        </w:rPr>
        <w:t>. </w:t>
      </w:r>
    </w:p>
    <w:p w14:paraId="4C4EE284" w14:textId="77777777" w:rsidR="00973AB4" w:rsidRPr="00973AB4" w:rsidRDefault="00973AB4" w:rsidP="00973AB4">
      <w:pPr>
        <w:pStyle w:val="BodyText"/>
        <w:rPr>
          <w:lang w:val="en-US"/>
        </w:rPr>
      </w:pPr>
      <w:r w:rsidRPr="00973AB4">
        <w:rPr>
          <w:b/>
          <w:bCs/>
          <w:lang w:val="en-US"/>
        </w:rPr>
        <w:t>APEC Artificial Intelligence Initiative 2026–2030</w:t>
      </w:r>
      <w:r w:rsidRPr="00973AB4">
        <w:rPr>
          <w:lang w:val="en-US"/>
        </w:rPr>
        <w:t> — </w:t>
      </w:r>
      <w:r w:rsidRPr="00973AB4">
        <w:rPr>
          <w:i/>
          <w:iCs/>
          <w:lang w:val="en-US"/>
        </w:rPr>
        <w:t>Issuer:</w:t>
      </w:r>
      <w:r w:rsidRPr="00973AB4">
        <w:rPr>
          <w:lang w:val="en-US"/>
        </w:rPr>
        <w:t> APEC Economic Leaders; </w:t>
      </w:r>
      <w:r w:rsidRPr="00973AB4">
        <w:rPr>
          <w:i/>
          <w:iCs/>
          <w:lang w:val="en-US"/>
        </w:rPr>
        <w:t>date:</w:t>
      </w:r>
      <w:r w:rsidRPr="00973AB4">
        <w:rPr>
          <w:lang w:val="en-US"/>
        </w:rPr>
        <w:t> 1 November 2025; </w:t>
      </w:r>
      <w:r w:rsidRPr="00973AB4">
        <w:rPr>
          <w:i/>
          <w:iCs/>
          <w:lang w:val="en-US"/>
        </w:rPr>
        <w:t>type:</w:t>
      </w:r>
      <w:r w:rsidRPr="00973AB4">
        <w:rPr>
          <w:lang w:val="en-US"/>
        </w:rPr>
        <w:t> regional initiative / leaders’ deliverable; </w:t>
      </w:r>
      <w:r w:rsidRPr="00973AB4">
        <w:rPr>
          <w:i/>
          <w:iCs/>
          <w:lang w:val="en-US"/>
        </w:rPr>
        <w:t>binding:</w:t>
      </w:r>
      <w:r w:rsidRPr="00973AB4">
        <w:rPr>
          <w:lang w:val="en-US"/>
        </w:rPr>
        <w:t> non-binding; </w:t>
      </w:r>
      <w:r w:rsidRPr="00973AB4">
        <w:rPr>
          <w:i/>
          <w:iCs/>
          <w:lang w:val="en-US"/>
        </w:rPr>
        <w:t>scope/participants:</w:t>
      </w:r>
      <w:r w:rsidRPr="00973AB4">
        <w:rPr>
          <w:lang w:val="en-US"/>
        </w:rPr>
        <w:t> APEC economies. The initiative emphasizes strategic orientation, capacity-building, and investment in sustainable AI infrastructure across the Asia-Pacific. For frontier AI, it matters because it is one of the few recent regional texts that explicitly connects AI governance to infrastructure and economic competitiveness. </w:t>
      </w:r>
      <w:r w:rsidRPr="00973AB4">
        <w:rPr>
          <w:i/>
          <w:iCs/>
          <w:lang w:val="en-US"/>
        </w:rPr>
        <w:t>Official text:</w:t>
      </w:r>
      <w:r w:rsidRPr="00973AB4">
        <w:rPr>
          <w:lang w:val="en-US"/>
        </w:rPr>
        <w:t> </w:t>
      </w:r>
      <w:hyperlink r:id="rId163" w:history="1">
        <w:r w:rsidRPr="00973AB4">
          <w:rPr>
            <w:rStyle w:val="Hyperlink"/>
            <w:lang w:val="en-US"/>
          </w:rPr>
          <w:t>APEC AI Initiative</w:t>
        </w:r>
      </w:hyperlink>
      <w:r w:rsidRPr="00973AB4">
        <w:rPr>
          <w:lang w:val="en-US"/>
        </w:rPr>
        <w:t>. </w:t>
      </w:r>
    </w:p>
    <w:p w14:paraId="0954D186" w14:textId="77777777" w:rsidR="00973AB4" w:rsidRPr="00973AB4" w:rsidRDefault="00973AB4" w:rsidP="00973AB4">
      <w:pPr>
        <w:pStyle w:val="BodyText"/>
        <w:rPr>
          <w:b/>
          <w:bCs/>
          <w:lang w:val="en-US"/>
        </w:rPr>
      </w:pPr>
      <w:r w:rsidRPr="00973AB4">
        <w:rPr>
          <w:b/>
          <w:bCs/>
          <w:lang w:val="en-US"/>
        </w:rPr>
        <w:t>AI Safety Summits and non-state frontier governance</w:t>
      </w:r>
    </w:p>
    <w:p w14:paraId="15F6C6EB" w14:textId="77777777" w:rsidR="00973AB4" w:rsidRPr="00973AB4" w:rsidRDefault="00973AB4" w:rsidP="00973AB4">
      <w:pPr>
        <w:pStyle w:val="BodyText"/>
        <w:rPr>
          <w:lang w:val="en-US"/>
        </w:rPr>
      </w:pPr>
      <w:r w:rsidRPr="00973AB4">
        <w:rPr>
          <w:b/>
          <w:bCs/>
          <w:lang w:val="en-US"/>
        </w:rPr>
        <w:t>Frontier Model Forum</w:t>
      </w:r>
      <w:r w:rsidRPr="00973AB4">
        <w:rPr>
          <w:lang w:val="en-US"/>
        </w:rPr>
        <w:t> — </w:t>
      </w:r>
      <w:r w:rsidRPr="00973AB4">
        <w:rPr>
          <w:i/>
          <w:iCs/>
          <w:lang w:val="en-US"/>
        </w:rPr>
        <w:t>Issuer:</w:t>
      </w:r>
      <w:r w:rsidRPr="00973AB4">
        <w:rPr>
          <w:lang w:val="en-US"/>
        </w:rPr>
        <w:t> founding companies Anthropic, Google, Microsoft, and OpenAI; </w:t>
      </w:r>
      <w:r w:rsidRPr="00973AB4">
        <w:rPr>
          <w:i/>
          <w:iCs/>
          <w:lang w:val="en-US"/>
        </w:rPr>
        <w:t>date:</w:t>
      </w:r>
      <w:r w:rsidRPr="00973AB4">
        <w:rPr>
          <w:lang w:val="en-US"/>
        </w:rPr>
        <w:t> launched July 2023; </w:t>
      </w:r>
      <w:r w:rsidRPr="00973AB4">
        <w:rPr>
          <w:i/>
          <w:iCs/>
          <w:lang w:val="en-US"/>
        </w:rPr>
        <w:t>type:</w:t>
      </w:r>
      <w:r w:rsidRPr="00973AB4">
        <w:rPr>
          <w:lang w:val="en-US"/>
        </w:rPr>
        <w:t> industry forum / voluntary compact; </w:t>
      </w:r>
      <w:r w:rsidRPr="00973AB4">
        <w:rPr>
          <w:i/>
          <w:iCs/>
          <w:lang w:val="en-US"/>
        </w:rPr>
        <w:t>binding:</w:t>
      </w:r>
      <w:r w:rsidRPr="00973AB4">
        <w:rPr>
          <w:lang w:val="en-US"/>
        </w:rPr>
        <w:t> voluntary; </w:t>
      </w:r>
      <w:r w:rsidRPr="00973AB4">
        <w:rPr>
          <w:i/>
          <w:iCs/>
          <w:lang w:val="en-US"/>
        </w:rPr>
        <w:t>scope/participants:</w:t>
      </w:r>
      <w:r w:rsidRPr="00973AB4">
        <w:rPr>
          <w:lang w:val="en-US"/>
        </w:rPr>
        <w:t xml:space="preserve"> major frontier-model firms plus external partners. This is not an intergovernmental instrument, but it belongs on a practical map because it is one of the few standing international industry bodies focused specifically </w:t>
      </w:r>
      <w:r w:rsidRPr="00973AB4">
        <w:rPr>
          <w:lang w:val="en-US"/>
        </w:rPr>
        <w:lastRenderedPageBreak/>
        <w:t>on </w:t>
      </w:r>
      <w:r w:rsidRPr="00973AB4">
        <w:rPr>
          <w:b/>
          <w:bCs/>
          <w:lang w:val="en-US"/>
        </w:rPr>
        <w:t>frontier AI safety and security</w:t>
      </w:r>
      <w:r w:rsidRPr="00973AB4">
        <w:rPr>
          <w:lang w:val="en-US"/>
        </w:rPr>
        <w:t>, including shared best practices, evaluations, and information-sharing. Its influence comes from the market weight of its members, not legal force. </w:t>
      </w:r>
      <w:r w:rsidRPr="00973AB4">
        <w:rPr>
          <w:i/>
          <w:iCs/>
          <w:lang w:val="en-US"/>
        </w:rPr>
        <w:t>Official text:</w:t>
      </w:r>
      <w:r w:rsidRPr="00973AB4">
        <w:rPr>
          <w:lang w:val="en-US"/>
        </w:rPr>
        <w:t> </w:t>
      </w:r>
      <w:hyperlink r:id="rId164" w:history="1">
        <w:r w:rsidRPr="00973AB4">
          <w:rPr>
            <w:rStyle w:val="Hyperlink"/>
            <w:lang w:val="en-US"/>
          </w:rPr>
          <w:t>Launch announcement</w:t>
        </w:r>
      </w:hyperlink>
      <w:r w:rsidRPr="00973AB4">
        <w:rPr>
          <w:lang w:val="en-US"/>
        </w:rPr>
        <w:t>. </w:t>
      </w:r>
    </w:p>
    <w:p w14:paraId="3739D28E" w14:textId="77777777" w:rsidR="00973AB4" w:rsidRPr="00973AB4" w:rsidRDefault="00973AB4" w:rsidP="00973AB4">
      <w:pPr>
        <w:pStyle w:val="BodyText"/>
        <w:rPr>
          <w:lang w:val="en-US"/>
        </w:rPr>
      </w:pPr>
      <w:r w:rsidRPr="00973AB4">
        <w:rPr>
          <w:b/>
          <w:bCs/>
          <w:lang w:val="en-US"/>
        </w:rPr>
        <w:t>The Bletchley Declaration</w:t>
      </w:r>
      <w:r w:rsidRPr="00973AB4">
        <w:rPr>
          <w:lang w:val="en-US"/>
        </w:rPr>
        <w:t> — </w:t>
      </w:r>
      <w:r w:rsidRPr="00973AB4">
        <w:rPr>
          <w:i/>
          <w:iCs/>
          <w:lang w:val="en-US"/>
        </w:rPr>
        <w:t>Issuer:</w:t>
      </w:r>
      <w:r w:rsidRPr="00973AB4">
        <w:rPr>
          <w:lang w:val="en-US"/>
        </w:rPr>
        <w:t> countries attending the AI Safety Summit hosted by the UK; </w:t>
      </w:r>
      <w:r w:rsidRPr="00973AB4">
        <w:rPr>
          <w:i/>
          <w:iCs/>
          <w:lang w:val="en-US"/>
        </w:rPr>
        <w:t>date:</w:t>
      </w:r>
      <w:r w:rsidRPr="00973AB4">
        <w:rPr>
          <w:lang w:val="en-US"/>
        </w:rPr>
        <w:t> 1–2 November 2023; </w:t>
      </w:r>
      <w:r w:rsidRPr="00973AB4">
        <w:rPr>
          <w:i/>
          <w:iCs/>
          <w:lang w:val="en-US"/>
        </w:rPr>
        <w:t>type:</w:t>
      </w:r>
      <w:r w:rsidRPr="00973AB4">
        <w:rPr>
          <w:lang w:val="en-US"/>
        </w:rPr>
        <w:t> declaration; </w:t>
      </w:r>
      <w:r w:rsidRPr="00973AB4">
        <w:rPr>
          <w:i/>
          <w:iCs/>
          <w:lang w:val="en-US"/>
        </w:rPr>
        <w:t>binding:</w:t>
      </w:r>
      <w:r w:rsidRPr="00973AB4">
        <w:rPr>
          <w:lang w:val="en-US"/>
        </w:rPr>
        <w:t> non-binding; </w:t>
      </w:r>
      <w:r w:rsidRPr="00973AB4">
        <w:rPr>
          <w:i/>
          <w:iCs/>
          <w:lang w:val="en-US"/>
        </w:rPr>
        <w:t>scope/participants:</w:t>
      </w:r>
      <w:r w:rsidRPr="00973AB4">
        <w:rPr>
          <w:lang w:val="en-US"/>
        </w:rPr>
        <w:t> summit participants including major AI powers. This was the first major international declaration centered on frontier-AI safety risks. It matters because it legitimized frontier-AI risk as a subject of international coordination and helped trigger the “state of the science” and AI safety institute track. </w:t>
      </w:r>
      <w:r w:rsidRPr="00973AB4">
        <w:rPr>
          <w:i/>
          <w:iCs/>
          <w:lang w:val="en-US"/>
        </w:rPr>
        <w:t>Official text:</w:t>
      </w:r>
      <w:r w:rsidRPr="00973AB4">
        <w:rPr>
          <w:lang w:val="en-US"/>
        </w:rPr>
        <w:t> </w:t>
      </w:r>
      <w:hyperlink r:id="rId165" w:history="1">
        <w:r w:rsidRPr="00973AB4">
          <w:rPr>
            <w:rStyle w:val="Hyperlink"/>
            <w:lang w:val="en-US"/>
          </w:rPr>
          <w:t>Bletchley Declaration</w:t>
        </w:r>
      </w:hyperlink>
      <w:r w:rsidRPr="00973AB4">
        <w:rPr>
          <w:lang w:val="en-US"/>
        </w:rPr>
        <w:t>. </w:t>
      </w:r>
    </w:p>
    <w:p w14:paraId="404F595E" w14:textId="77777777" w:rsidR="00973AB4" w:rsidRPr="00973AB4" w:rsidRDefault="00973AB4" w:rsidP="00973AB4">
      <w:pPr>
        <w:pStyle w:val="BodyText"/>
        <w:rPr>
          <w:lang w:val="en-US"/>
        </w:rPr>
      </w:pPr>
      <w:r w:rsidRPr="00973AB4">
        <w:rPr>
          <w:b/>
          <w:bCs/>
          <w:lang w:val="en-US"/>
        </w:rPr>
        <w:t>Guidelines for Secure AI System Development</w:t>
      </w:r>
      <w:r w:rsidRPr="00973AB4">
        <w:rPr>
          <w:lang w:val="en-US"/>
        </w:rPr>
        <w:t> — </w:t>
      </w:r>
      <w:r w:rsidRPr="00973AB4">
        <w:rPr>
          <w:i/>
          <w:iCs/>
          <w:lang w:val="en-US"/>
        </w:rPr>
        <w:t>Issuer:</w:t>
      </w:r>
      <w:r w:rsidRPr="00973AB4">
        <w:rPr>
          <w:lang w:val="en-US"/>
        </w:rPr>
        <w:t> UK NCSC, U.S. CISA, and international partner agencies; </w:t>
      </w:r>
      <w:r w:rsidRPr="00973AB4">
        <w:rPr>
          <w:i/>
          <w:iCs/>
          <w:lang w:val="en-US"/>
        </w:rPr>
        <w:t>date:</w:t>
      </w:r>
      <w:r w:rsidRPr="00973AB4">
        <w:rPr>
          <w:lang w:val="en-US"/>
        </w:rPr>
        <w:t> 26 November 2023; </w:t>
      </w:r>
      <w:r w:rsidRPr="00973AB4">
        <w:rPr>
          <w:i/>
          <w:iCs/>
          <w:lang w:val="en-US"/>
        </w:rPr>
        <w:t>type:</w:t>
      </w:r>
      <w:r w:rsidRPr="00973AB4">
        <w:rPr>
          <w:lang w:val="en-US"/>
        </w:rPr>
        <w:t> joint guidance; </w:t>
      </w:r>
      <w:r w:rsidRPr="00973AB4">
        <w:rPr>
          <w:i/>
          <w:iCs/>
          <w:lang w:val="en-US"/>
        </w:rPr>
        <w:t>binding:</w:t>
      </w:r>
      <w:r w:rsidRPr="00973AB4">
        <w:rPr>
          <w:lang w:val="en-US"/>
        </w:rPr>
        <w:t> non-binding; </w:t>
      </w:r>
      <w:r w:rsidRPr="00973AB4">
        <w:rPr>
          <w:i/>
          <w:iCs/>
          <w:lang w:val="en-US"/>
        </w:rPr>
        <w:t>scope/participants:</w:t>
      </w:r>
      <w:r w:rsidRPr="00973AB4">
        <w:rPr>
          <w:lang w:val="en-US"/>
        </w:rPr>
        <w:t> endorsed by agencies from 18 countries. This is one of the most practical international AI-security documents available today. For frontier AI, it matters because model security, infrastructure security, supply chain security, incident response, and secure deployment are core governance issues even where law is absent. </w:t>
      </w:r>
      <w:r w:rsidRPr="00973AB4">
        <w:rPr>
          <w:i/>
          <w:iCs/>
          <w:lang w:val="en-US"/>
        </w:rPr>
        <w:t>Official text:</w:t>
      </w:r>
      <w:r w:rsidRPr="00973AB4">
        <w:rPr>
          <w:lang w:val="en-US"/>
        </w:rPr>
        <w:t> </w:t>
      </w:r>
      <w:hyperlink r:id="rId166" w:history="1">
        <w:r w:rsidRPr="00973AB4">
          <w:rPr>
            <w:rStyle w:val="Hyperlink"/>
            <w:lang w:val="en-US"/>
          </w:rPr>
          <w:t>Guidelines PDF</w:t>
        </w:r>
      </w:hyperlink>
      <w:r w:rsidRPr="00973AB4">
        <w:rPr>
          <w:lang w:val="en-US"/>
        </w:rPr>
        <w:t>. </w:t>
      </w:r>
    </w:p>
    <w:p w14:paraId="3F244570" w14:textId="77777777" w:rsidR="00973AB4" w:rsidRPr="00973AB4" w:rsidRDefault="00973AB4" w:rsidP="00973AB4">
      <w:pPr>
        <w:pStyle w:val="BodyText"/>
        <w:rPr>
          <w:lang w:val="en-US"/>
        </w:rPr>
      </w:pPr>
      <w:r w:rsidRPr="00973AB4">
        <w:rPr>
          <w:b/>
          <w:bCs/>
          <w:lang w:val="en-US"/>
        </w:rPr>
        <w:t>Seoul Declaration for safe, innovative and inclusive AI</w:t>
      </w:r>
      <w:r w:rsidRPr="00973AB4">
        <w:rPr>
          <w:lang w:val="en-US"/>
        </w:rPr>
        <w:t> — </w:t>
      </w:r>
      <w:r w:rsidRPr="00973AB4">
        <w:rPr>
          <w:i/>
          <w:iCs/>
          <w:lang w:val="en-US"/>
        </w:rPr>
        <w:t>Issuer:</w:t>
      </w:r>
      <w:r w:rsidRPr="00973AB4">
        <w:rPr>
          <w:lang w:val="en-US"/>
        </w:rPr>
        <w:t> leaders participating in the AI Seoul Summit; </w:t>
      </w:r>
      <w:r w:rsidRPr="00973AB4">
        <w:rPr>
          <w:i/>
          <w:iCs/>
          <w:lang w:val="en-US"/>
        </w:rPr>
        <w:t>date:</w:t>
      </w:r>
      <w:r w:rsidRPr="00973AB4">
        <w:rPr>
          <w:lang w:val="en-US"/>
        </w:rPr>
        <w:t> 21 May 2024; </w:t>
      </w:r>
      <w:r w:rsidRPr="00973AB4">
        <w:rPr>
          <w:i/>
          <w:iCs/>
          <w:lang w:val="en-US"/>
        </w:rPr>
        <w:t>type:</w:t>
      </w:r>
      <w:r w:rsidRPr="00973AB4">
        <w:rPr>
          <w:lang w:val="en-US"/>
        </w:rPr>
        <w:t> declaration; </w:t>
      </w:r>
      <w:r w:rsidRPr="00973AB4">
        <w:rPr>
          <w:i/>
          <w:iCs/>
          <w:lang w:val="en-US"/>
        </w:rPr>
        <w:t>binding:</w:t>
      </w:r>
      <w:r w:rsidRPr="00973AB4">
        <w:rPr>
          <w:lang w:val="en-US"/>
        </w:rPr>
        <w:t> non-binding; </w:t>
      </w:r>
      <w:r w:rsidRPr="00973AB4">
        <w:rPr>
          <w:i/>
          <w:iCs/>
          <w:lang w:val="en-US"/>
        </w:rPr>
        <w:t>scope/participants:</w:t>
      </w:r>
      <w:r w:rsidRPr="00973AB4">
        <w:rPr>
          <w:lang w:val="en-US"/>
        </w:rPr>
        <w:t> Australia, Canada, EU, France, Germany, Italy, Japan, Korea, Singapore, UK, and US. This continued the Bletchley process while broadening the frame beyond safety to include innovation and inclusivity. For frontier AI, it matters because it linked frontier-model safety to democratic values, privacy, human rights, and bridging AI divides. </w:t>
      </w:r>
      <w:r w:rsidRPr="00973AB4">
        <w:rPr>
          <w:i/>
          <w:iCs/>
          <w:lang w:val="en-US"/>
        </w:rPr>
        <w:t>Official text:</w:t>
      </w:r>
      <w:r w:rsidRPr="00973AB4">
        <w:rPr>
          <w:lang w:val="en-US"/>
        </w:rPr>
        <w:t> </w:t>
      </w:r>
      <w:hyperlink r:id="rId167" w:history="1">
        <w:r w:rsidRPr="00973AB4">
          <w:rPr>
            <w:rStyle w:val="Hyperlink"/>
            <w:lang w:val="en-US"/>
          </w:rPr>
          <w:t>Seoul Declaration</w:t>
        </w:r>
      </w:hyperlink>
      <w:r w:rsidRPr="00973AB4">
        <w:rPr>
          <w:lang w:val="en-US"/>
        </w:rPr>
        <w:t>. </w:t>
      </w:r>
    </w:p>
    <w:p w14:paraId="6D88AECE" w14:textId="77777777" w:rsidR="00973AB4" w:rsidRPr="00973AB4" w:rsidRDefault="00973AB4" w:rsidP="00973AB4">
      <w:pPr>
        <w:pStyle w:val="BodyText"/>
        <w:rPr>
          <w:lang w:val="en-US"/>
        </w:rPr>
      </w:pPr>
      <w:r w:rsidRPr="00973AB4">
        <w:rPr>
          <w:b/>
          <w:bCs/>
          <w:lang w:val="en-US"/>
        </w:rPr>
        <w:t>Seoul Statement of Intent toward International Cooperation on AI Safety Science</w:t>
      </w:r>
      <w:r w:rsidRPr="00973AB4">
        <w:rPr>
          <w:lang w:val="en-US"/>
        </w:rPr>
        <w:t> — </w:t>
      </w:r>
      <w:r w:rsidRPr="00973AB4">
        <w:rPr>
          <w:i/>
          <w:iCs/>
          <w:lang w:val="en-US"/>
        </w:rPr>
        <w:t>Issuer:</w:t>
      </w:r>
      <w:r w:rsidRPr="00973AB4">
        <w:rPr>
          <w:lang w:val="en-US"/>
        </w:rPr>
        <w:t> leaders at the AI Seoul Summit; </w:t>
      </w:r>
      <w:r w:rsidRPr="00973AB4">
        <w:rPr>
          <w:i/>
          <w:iCs/>
          <w:lang w:val="en-US"/>
        </w:rPr>
        <w:t>date:</w:t>
      </w:r>
      <w:r w:rsidRPr="00973AB4">
        <w:rPr>
          <w:lang w:val="en-US"/>
        </w:rPr>
        <w:t> 21 May 2024; </w:t>
      </w:r>
      <w:r w:rsidRPr="00973AB4">
        <w:rPr>
          <w:i/>
          <w:iCs/>
          <w:lang w:val="en-US"/>
        </w:rPr>
        <w:t>type:</w:t>
      </w:r>
      <w:r w:rsidRPr="00973AB4">
        <w:rPr>
          <w:lang w:val="en-US"/>
        </w:rPr>
        <w:t> joint statement / cooperation framework; </w:t>
      </w:r>
      <w:r w:rsidRPr="00973AB4">
        <w:rPr>
          <w:i/>
          <w:iCs/>
          <w:lang w:val="en-US"/>
        </w:rPr>
        <w:t>binding:</w:t>
      </w:r>
      <w:r w:rsidRPr="00973AB4">
        <w:rPr>
          <w:lang w:val="en-US"/>
        </w:rPr>
        <w:t> non-binding; </w:t>
      </w:r>
      <w:r w:rsidRPr="00973AB4">
        <w:rPr>
          <w:i/>
          <w:iCs/>
          <w:lang w:val="en-US"/>
        </w:rPr>
        <w:t>scope/participants:</w:t>
      </w:r>
      <w:r w:rsidRPr="00973AB4">
        <w:rPr>
          <w:lang w:val="en-US"/>
        </w:rPr>
        <w:t> the same Seoul leaders group. This is one of the most important operational frontier-AI texts because it commits governments to work toward complementarity and interoperability in safety-science methodologies. It was the political basis for the network of AI Safety Institutes and equivalent government bodies. </w:t>
      </w:r>
      <w:r w:rsidRPr="00973AB4">
        <w:rPr>
          <w:i/>
          <w:iCs/>
          <w:lang w:val="en-US"/>
        </w:rPr>
        <w:t>Official text:</w:t>
      </w:r>
      <w:r w:rsidRPr="00973AB4">
        <w:rPr>
          <w:lang w:val="en-US"/>
        </w:rPr>
        <w:t> </w:t>
      </w:r>
      <w:hyperlink r:id="rId168" w:history="1">
        <w:r w:rsidRPr="00973AB4">
          <w:rPr>
            <w:rStyle w:val="Hyperlink"/>
            <w:lang w:val="en-US"/>
          </w:rPr>
          <w:t>Seoul Statement of Intent</w:t>
        </w:r>
      </w:hyperlink>
      <w:r w:rsidRPr="00973AB4">
        <w:rPr>
          <w:lang w:val="en-US"/>
        </w:rPr>
        <w:t>. </w:t>
      </w:r>
    </w:p>
    <w:p w14:paraId="2FA6FBDD" w14:textId="77777777" w:rsidR="00973AB4" w:rsidRPr="00973AB4" w:rsidRDefault="00973AB4" w:rsidP="00973AB4">
      <w:pPr>
        <w:pStyle w:val="BodyText"/>
        <w:rPr>
          <w:lang w:val="en-US"/>
        </w:rPr>
      </w:pPr>
      <w:r w:rsidRPr="00973AB4">
        <w:rPr>
          <w:b/>
          <w:bCs/>
          <w:lang w:val="en-US"/>
        </w:rPr>
        <w:t>International Network of AI Safety Institutes, now the International Network for Advanced AI Measurement, Evaluation and Science</w:t>
      </w:r>
      <w:r w:rsidRPr="00973AB4">
        <w:rPr>
          <w:lang w:val="en-US"/>
        </w:rPr>
        <w:t> — </w:t>
      </w:r>
      <w:r w:rsidRPr="00973AB4">
        <w:rPr>
          <w:i/>
          <w:iCs/>
          <w:lang w:val="en-US"/>
        </w:rPr>
        <w:t>Issuer:</w:t>
      </w:r>
      <w:r w:rsidRPr="00973AB4">
        <w:rPr>
          <w:lang w:val="en-US"/>
        </w:rPr>
        <w:t> governments participating in the Seoul process; </w:t>
      </w:r>
      <w:r w:rsidRPr="00973AB4">
        <w:rPr>
          <w:i/>
          <w:iCs/>
          <w:lang w:val="en-US"/>
        </w:rPr>
        <w:t>date:</w:t>
      </w:r>
      <w:r w:rsidRPr="00973AB4">
        <w:rPr>
          <w:lang w:val="en-US"/>
        </w:rPr>
        <w:t> launched 21 May 2024; refocused/renamed 9 December 2025; </w:t>
      </w:r>
      <w:r w:rsidRPr="00973AB4">
        <w:rPr>
          <w:i/>
          <w:iCs/>
          <w:lang w:val="en-US"/>
        </w:rPr>
        <w:t>type:</w:t>
      </w:r>
      <w:r w:rsidRPr="00973AB4">
        <w:rPr>
          <w:lang w:val="en-US"/>
        </w:rPr>
        <w:t> intergovernmental network/framework; </w:t>
      </w:r>
      <w:r w:rsidRPr="00973AB4">
        <w:rPr>
          <w:i/>
          <w:iCs/>
          <w:lang w:val="en-US"/>
        </w:rPr>
        <w:t>binding:</w:t>
      </w:r>
      <w:r w:rsidRPr="00973AB4">
        <w:rPr>
          <w:lang w:val="en-US"/>
        </w:rPr>
        <w:t> informal/voluntary; </w:t>
      </w:r>
      <w:r w:rsidRPr="00973AB4">
        <w:rPr>
          <w:i/>
          <w:iCs/>
          <w:lang w:val="en-US"/>
        </w:rPr>
        <w:t>scope/participants:</w:t>
      </w:r>
      <w:r w:rsidRPr="00973AB4">
        <w:rPr>
          <w:lang w:val="en-US"/>
        </w:rPr>
        <w:t> launched by 10 countries plus the EU. This network is one of the most important emerging institutions for frontier AI evaluations. It has no treaty status, but it matters practically because it coordinates testing exercises, measurement methods, and the science behind safety and capability evaluations. </w:t>
      </w:r>
      <w:r w:rsidRPr="00973AB4">
        <w:rPr>
          <w:i/>
          <w:iCs/>
          <w:lang w:val="en-US"/>
        </w:rPr>
        <w:t>Official text:</w:t>
      </w:r>
      <w:r w:rsidRPr="00973AB4">
        <w:rPr>
          <w:lang w:val="en-US"/>
        </w:rPr>
        <w:t> </w:t>
      </w:r>
      <w:hyperlink r:id="rId169" w:history="1">
        <w:r w:rsidRPr="00973AB4">
          <w:rPr>
            <w:rStyle w:val="Hyperlink"/>
            <w:lang w:val="en-US"/>
          </w:rPr>
          <w:t>Launch announcement</w:t>
        </w:r>
      </w:hyperlink>
      <w:r w:rsidRPr="00973AB4">
        <w:rPr>
          <w:lang w:val="en-US"/>
        </w:rPr>
        <w:t>. </w:t>
      </w:r>
    </w:p>
    <w:p w14:paraId="34191DD6" w14:textId="77777777" w:rsidR="00973AB4" w:rsidRPr="00973AB4" w:rsidRDefault="00973AB4" w:rsidP="00973AB4">
      <w:pPr>
        <w:pStyle w:val="BodyText"/>
        <w:rPr>
          <w:lang w:val="en-US"/>
        </w:rPr>
      </w:pPr>
      <w:r w:rsidRPr="00973AB4">
        <w:rPr>
          <w:b/>
          <w:bCs/>
          <w:lang w:val="en-US"/>
        </w:rPr>
        <w:lastRenderedPageBreak/>
        <w:t>Statement on Inclusive and Sustainable Artificial Intelligence for People and the Planet</w:t>
      </w:r>
      <w:r w:rsidRPr="00973AB4">
        <w:rPr>
          <w:lang w:val="en-US"/>
        </w:rPr>
        <w:t> — </w:t>
      </w:r>
      <w:r w:rsidRPr="00973AB4">
        <w:rPr>
          <w:i/>
          <w:iCs/>
          <w:lang w:val="en-US"/>
        </w:rPr>
        <w:t>Issuer:</w:t>
      </w:r>
      <w:r w:rsidRPr="00973AB4">
        <w:rPr>
          <w:lang w:val="en-US"/>
        </w:rPr>
        <w:t> AI Action Summit co-chaired by France and India; </w:t>
      </w:r>
      <w:r w:rsidRPr="00973AB4">
        <w:rPr>
          <w:i/>
          <w:iCs/>
          <w:lang w:val="en-US"/>
        </w:rPr>
        <w:t>date:</w:t>
      </w:r>
      <w:r w:rsidRPr="00973AB4">
        <w:rPr>
          <w:lang w:val="en-US"/>
        </w:rPr>
        <w:t> 11 February 2025; </w:t>
      </w:r>
      <w:r w:rsidRPr="00973AB4">
        <w:rPr>
          <w:i/>
          <w:iCs/>
          <w:lang w:val="en-US"/>
        </w:rPr>
        <w:t>type:</w:t>
      </w:r>
      <w:r w:rsidRPr="00973AB4">
        <w:rPr>
          <w:lang w:val="en-US"/>
        </w:rPr>
        <w:t> summit statement / joint declaration; </w:t>
      </w:r>
      <w:r w:rsidRPr="00973AB4">
        <w:rPr>
          <w:i/>
          <w:iCs/>
          <w:lang w:val="en-US"/>
        </w:rPr>
        <w:t>binding:</w:t>
      </w:r>
      <w:r w:rsidRPr="00973AB4">
        <w:rPr>
          <w:lang w:val="en-US"/>
        </w:rPr>
        <w:t> non-binding; </w:t>
      </w:r>
      <w:r w:rsidRPr="00973AB4">
        <w:rPr>
          <w:i/>
          <w:iCs/>
          <w:lang w:val="en-US"/>
        </w:rPr>
        <w:t>scope/participants:</w:t>
      </w:r>
      <w:r w:rsidRPr="00973AB4">
        <w:rPr>
          <w:lang w:val="en-US"/>
        </w:rPr>
        <w:t> participants from over 100 countries and many stakeholders. This shifted the summit track from primarily “safety” toward a broader agenda of inclusion, sustainability, digital divides, public-interest AI, and capacity-building. For frontier AI, it matters because it links model governance to compute, public-interest infrastructure, and equitable access. </w:t>
      </w:r>
      <w:r w:rsidRPr="00973AB4">
        <w:rPr>
          <w:i/>
          <w:iCs/>
          <w:lang w:val="en-US"/>
        </w:rPr>
        <w:t>Official text:</w:t>
      </w:r>
      <w:r w:rsidRPr="00973AB4">
        <w:rPr>
          <w:lang w:val="en-US"/>
        </w:rPr>
        <w:t> </w:t>
      </w:r>
      <w:hyperlink r:id="rId170" w:history="1">
        <w:r w:rsidRPr="00973AB4">
          <w:rPr>
            <w:rStyle w:val="Hyperlink"/>
            <w:lang w:val="en-US"/>
          </w:rPr>
          <w:t>Paris statement</w:t>
        </w:r>
      </w:hyperlink>
      <w:r w:rsidRPr="00973AB4">
        <w:rPr>
          <w:lang w:val="en-US"/>
        </w:rPr>
        <w:t>. </w:t>
      </w:r>
    </w:p>
    <w:p w14:paraId="429A5855" w14:textId="77777777" w:rsidR="00973AB4" w:rsidRPr="00973AB4" w:rsidRDefault="00973AB4" w:rsidP="00973AB4">
      <w:pPr>
        <w:pStyle w:val="BodyText"/>
        <w:rPr>
          <w:b/>
          <w:bCs/>
          <w:lang w:val="en-US"/>
        </w:rPr>
      </w:pPr>
      <w:r w:rsidRPr="00973AB4">
        <w:rPr>
          <w:b/>
          <w:bCs/>
          <w:lang w:val="en-US"/>
        </w:rPr>
        <w:t>Bilateral and export-control arrangements</w:t>
      </w:r>
    </w:p>
    <w:p w14:paraId="363B9A8F" w14:textId="77777777" w:rsidR="00973AB4" w:rsidRPr="00973AB4" w:rsidRDefault="00973AB4" w:rsidP="00973AB4">
      <w:pPr>
        <w:pStyle w:val="BodyText"/>
        <w:rPr>
          <w:lang w:val="en-US"/>
        </w:rPr>
      </w:pPr>
      <w:r w:rsidRPr="00973AB4">
        <w:rPr>
          <w:b/>
          <w:bCs/>
          <w:lang w:val="en-US"/>
        </w:rPr>
        <w:t>EU–U.S. Joint Roadmap on Evaluation and Measurement Tools for Trustworthy AI and Risk Management</w:t>
      </w:r>
      <w:r w:rsidRPr="00973AB4">
        <w:rPr>
          <w:lang w:val="en-US"/>
        </w:rPr>
        <w:t> — </w:t>
      </w:r>
      <w:r w:rsidRPr="00973AB4">
        <w:rPr>
          <w:i/>
          <w:iCs/>
          <w:lang w:val="en-US"/>
        </w:rPr>
        <w:t>Issuer:</w:t>
      </w:r>
      <w:r w:rsidRPr="00973AB4">
        <w:rPr>
          <w:lang w:val="en-US"/>
        </w:rPr>
        <w:t> EU–U.S. Trade and Technology Council; </w:t>
      </w:r>
      <w:r w:rsidRPr="00973AB4">
        <w:rPr>
          <w:i/>
          <w:iCs/>
          <w:lang w:val="en-US"/>
        </w:rPr>
        <w:t>date:</w:t>
      </w:r>
      <w:r w:rsidRPr="00973AB4">
        <w:rPr>
          <w:lang w:val="en-US"/>
        </w:rPr>
        <w:t> December 2022; </w:t>
      </w:r>
      <w:r w:rsidRPr="00973AB4">
        <w:rPr>
          <w:i/>
          <w:iCs/>
          <w:lang w:val="en-US"/>
        </w:rPr>
        <w:t>type:</w:t>
      </w:r>
      <w:r w:rsidRPr="00973AB4">
        <w:rPr>
          <w:lang w:val="en-US"/>
        </w:rPr>
        <w:t> roadmap/framework; </w:t>
      </w:r>
      <w:r w:rsidRPr="00973AB4">
        <w:rPr>
          <w:i/>
          <w:iCs/>
          <w:lang w:val="en-US"/>
        </w:rPr>
        <w:t>binding:</w:t>
      </w:r>
      <w:r w:rsidRPr="00973AB4">
        <w:rPr>
          <w:lang w:val="en-US"/>
        </w:rPr>
        <w:t> non-binding; </w:t>
      </w:r>
      <w:r w:rsidRPr="00973AB4">
        <w:rPr>
          <w:i/>
          <w:iCs/>
          <w:lang w:val="en-US"/>
        </w:rPr>
        <w:t>scope/participants:</w:t>
      </w:r>
      <w:r w:rsidRPr="00973AB4">
        <w:rPr>
          <w:lang w:val="en-US"/>
        </w:rPr>
        <w:t> EU and United States. This roadmap is narrower than the summit declarations but more operational. It matters for frontier AI because it focuses on metrics, terminology, evaluation tools, risk management, and cooperation in international standards bodies. </w:t>
      </w:r>
      <w:r w:rsidRPr="00973AB4">
        <w:rPr>
          <w:i/>
          <w:iCs/>
          <w:lang w:val="en-US"/>
        </w:rPr>
        <w:t>Official text:</w:t>
      </w:r>
      <w:r w:rsidRPr="00973AB4">
        <w:rPr>
          <w:lang w:val="en-US"/>
        </w:rPr>
        <w:t> </w:t>
      </w:r>
      <w:hyperlink r:id="rId171" w:history="1">
        <w:r w:rsidRPr="00973AB4">
          <w:rPr>
            <w:rStyle w:val="Hyperlink"/>
            <w:lang w:val="en-US"/>
          </w:rPr>
          <w:t>Joint Roadmap PDF</w:t>
        </w:r>
      </w:hyperlink>
      <w:r w:rsidRPr="00973AB4">
        <w:rPr>
          <w:lang w:val="en-US"/>
        </w:rPr>
        <w:t>. </w:t>
      </w:r>
    </w:p>
    <w:p w14:paraId="27A52615" w14:textId="77777777" w:rsidR="00973AB4" w:rsidRPr="00973AB4" w:rsidRDefault="00973AB4" w:rsidP="00973AB4">
      <w:pPr>
        <w:pStyle w:val="BodyText"/>
        <w:rPr>
          <w:lang w:val="en-US"/>
        </w:rPr>
      </w:pPr>
      <w:r w:rsidRPr="00973AB4">
        <w:rPr>
          <w:b/>
          <w:bCs/>
          <w:lang w:val="en-US"/>
        </w:rPr>
        <w:t>UK–U.S. Memorandum of Understanding on AI safety</w:t>
      </w:r>
      <w:r w:rsidRPr="00973AB4">
        <w:rPr>
          <w:lang w:val="en-US"/>
        </w:rPr>
        <w:t> — </w:t>
      </w:r>
      <w:r w:rsidRPr="00973AB4">
        <w:rPr>
          <w:i/>
          <w:iCs/>
          <w:lang w:val="en-US"/>
        </w:rPr>
        <w:t>Issuer:</w:t>
      </w:r>
      <w:r w:rsidRPr="00973AB4">
        <w:rPr>
          <w:lang w:val="en-US"/>
        </w:rPr>
        <w:t> UK and U.S. governments / AI safety institutes; </w:t>
      </w:r>
      <w:r w:rsidRPr="00973AB4">
        <w:rPr>
          <w:i/>
          <w:iCs/>
          <w:lang w:val="en-US"/>
        </w:rPr>
        <w:t>date:</w:t>
      </w:r>
      <w:r w:rsidRPr="00973AB4">
        <w:rPr>
          <w:lang w:val="en-US"/>
        </w:rPr>
        <w:t> 1 April 2024; </w:t>
      </w:r>
      <w:r w:rsidRPr="00973AB4">
        <w:rPr>
          <w:i/>
          <w:iCs/>
          <w:lang w:val="en-US"/>
        </w:rPr>
        <w:t>type:</w:t>
      </w:r>
      <w:r w:rsidRPr="00973AB4">
        <w:rPr>
          <w:lang w:val="en-US"/>
        </w:rPr>
        <w:t> memorandum of understanding; </w:t>
      </w:r>
      <w:r w:rsidRPr="00973AB4">
        <w:rPr>
          <w:i/>
          <w:iCs/>
          <w:lang w:val="en-US"/>
        </w:rPr>
        <w:t>binding:</w:t>
      </w:r>
      <w:r w:rsidRPr="00973AB4">
        <w:rPr>
          <w:lang w:val="en-US"/>
        </w:rPr>
        <w:t> non-binding political instrument; </w:t>
      </w:r>
      <w:r w:rsidRPr="00973AB4">
        <w:rPr>
          <w:i/>
          <w:iCs/>
          <w:lang w:val="en-US"/>
        </w:rPr>
        <w:t>scope/participants:</w:t>
      </w:r>
      <w:r w:rsidRPr="00973AB4">
        <w:rPr>
          <w:lang w:val="en-US"/>
        </w:rPr>
        <w:t> UK and United States. This is one of the most concrete bilateral frontier-AI cooperation instruments, aimed at developing tests for the most advanced AI models and deepening research, evaluations, model access, and expert exchange. </w:t>
      </w:r>
      <w:r w:rsidRPr="00973AB4">
        <w:rPr>
          <w:i/>
          <w:iCs/>
          <w:lang w:val="en-US"/>
        </w:rPr>
        <w:t>Official text:</w:t>
      </w:r>
      <w:r w:rsidRPr="00973AB4">
        <w:rPr>
          <w:lang w:val="en-US"/>
        </w:rPr>
        <w:t> </w:t>
      </w:r>
      <w:hyperlink r:id="rId172" w:history="1">
        <w:r w:rsidRPr="00973AB4">
          <w:rPr>
            <w:rStyle w:val="Hyperlink"/>
            <w:lang w:val="en-US"/>
          </w:rPr>
          <w:t>UK–U.S. MOU page</w:t>
        </w:r>
      </w:hyperlink>
      <w:r w:rsidRPr="00973AB4">
        <w:rPr>
          <w:lang w:val="en-US"/>
        </w:rPr>
        <w:t>. </w:t>
      </w:r>
    </w:p>
    <w:p w14:paraId="05B2CE12" w14:textId="77777777" w:rsidR="00973AB4" w:rsidRPr="00973AB4" w:rsidRDefault="00973AB4" w:rsidP="00973AB4">
      <w:pPr>
        <w:pStyle w:val="BodyText"/>
        <w:rPr>
          <w:lang w:val="en-US"/>
        </w:rPr>
      </w:pPr>
      <w:r w:rsidRPr="00973AB4">
        <w:rPr>
          <w:b/>
          <w:bCs/>
          <w:lang w:val="en-US"/>
        </w:rPr>
        <w:t>Wassenaar Arrangement on Export Controls for Conventional Arms and Dual-Use Goods and Technologies</w:t>
      </w:r>
      <w:r w:rsidRPr="00973AB4">
        <w:rPr>
          <w:lang w:val="en-US"/>
        </w:rPr>
        <w:t> — </w:t>
      </w:r>
      <w:r w:rsidRPr="00973AB4">
        <w:rPr>
          <w:i/>
          <w:iCs/>
          <w:lang w:val="en-US"/>
        </w:rPr>
        <w:t>Issuer:</w:t>
      </w:r>
      <w:r w:rsidRPr="00973AB4">
        <w:rPr>
          <w:lang w:val="en-US"/>
        </w:rPr>
        <w:t> participating states in the Wassenaar Arrangement; </w:t>
      </w:r>
      <w:r w:rsidRPr="00973AB4">
        <w:rPr>
          <w:i/>
          <w:iCs/>
          <w:lang w:val="en-US"/>
        </w:rPr>
        <w:t>date:</w:t>
      </w:r>
      <w:r w:rsidRPr="00973AB4">
        <w:rPr>
          <w:lang w:val="en-US"/>
        </w:rPr>
        <w:t> 1996, with regularly updated control lists; </w:t>
      </w:r>
      <w:r w:rsidRPr="00973AB4">
        <w:rPr>
          <w:i/>
          <w:iCs/>
          <w:lang w:val="en-US"/>
        </w:rPr>
        <w:t>type:</w:t>
      </w:r>
      <w:r w:rsidRPr="00973AB4">
        <w:rPr>
          <w:lang w:val="en-US"/>
        </w:rPr>
        <w:t> multilateral export-control arrangement; </w:t>
      </w:r>
      <w:r w:rsidRPr="00973AB4">
        <w:rPr>
          <w:i/>
          <w:iCs/>
          <w:lang w:val="en-US"/>
        </w:rPr>
        <w:t>binding:</w:t>
      </w:r>
      <w:r w:rsidRPr="00973AB4">
        <w:rPr>
          <w:lang w:val="en-US"/>
        </w:rPr>
        <w:t> politically binding / implemented nationally; </w:t>
      </w:r>
      <w:r w:rsidRPr="00973AB4">
        <w:rPr>
          <w:i/>
          <w:iCs/>
          <w:lang w:val="en-US"/>
        </w:rPr>
        <w:t>scope/participants:</w:t>
      </w:r>
      <w:r w:rsidRPr="00973AB4">
        <w:rPr>
          <w:lang w:val="en-US"/>
        </w:rPr>
        <w:t> participating states. This is not an AI instrument, but it is highly relevant to frontier AI because it is one of the long-standing international frameworks for dual-use controls that can affect chips, semiconductor tools, and related technologies. For frontier AI, it matters at the infrastructure layer rather than the model-governance layer. </w:t>
      </w:r>
      <w:r w:rsidRPr="00973AB4">
        <w:rPr>
          <w:i/>
          <w:iCs/>
          <w:lang w:val="en-US"/>
        </w:rPr>
        <w:t>Official text:</w:t>
      </w:r>
      <w:r w:rsidRPr="00973AB4">
        <w:rPr>
          <w:lang w:val="en-US"/>
        </w:rPr>
        <w:t> </w:t>
      </w:r>
      <w:hyperlink r:id="rId173" w:history="1">
        <w:r w:rsidRPr="00973AB4">
          <w:rPr>
            <w:rStyle w:val="Hyperlink"/>
            <w:lang w:val="en-US"/>
          </w:rPr>
          <w:t>Initial Elements</w:t>
        </w:r>
      </w:hyperlink>
      <w:r w:rsidRPr="00973AB4">
        <w:rPr>
          <w:lang w:val="en-US"/>
        </w:rPr>
        <w:t>. </w:t>
      </w:r>
    </w:p>
    <w:p w14:paraId="3798453B" w14:textId="77777777" w:rsidR="00973AB4" w:rsidRPr="00973AB4" w:rsidRDefault="00973AB4" w:rsidP="00973AB4">
      <w:pPr>
        <w:pStyle w:val="BodyText"/>
        <w:rPr>
          <w:lang w:val="en-US"/>
        </w:rPr>
      </w:pPr>
      <w:r w:rsidRPr="00973AB4">
        <w:rPr>
          <w:b/>
          <w:bCs/>
          <w:lang w:val="en-US"/>
        </w:rPr>
        <w:t>U.S.–Japan–Netherlands semiconductor export-controls alignment</w:t>
      </w:r>
      <w:r w:rsidRPr="00973AB4">
        <w:rPr>
          <w:lang w:val="en-US"/>
        </w:rPr>
        <w:t> — </w:t>
      </w:r>
      <w:r w:rsidRPr="00973AB4">
        <w:rPr>
          <w:i/>
          <w:iCs/>
          <w:lang w:val="en-US"/>
        </w:rPr>
        <w:t>Issuer:</w:t>
      </w:r>
      <w:r w:rsidRPr="00973AB4">
        <w:rPr>
          <w:lang w:val="en-US"/>
        </w:rPr>
        <w:t> informal trilateral understanding, implemented through national measures; </w:t>
      </w:r>
      <w:r w:rsidRPr="00973AB4">
        <w:rPr>
          <w:i/>
          <w:iCs/>
          <w:lang w:val="en-US"/>
        </w:rPr>
        <w:t>date:</w:t>
      </w:r>
      <w:r w:rsidRPr="00973AB4">
        <w:rPr>
          <w:lang w:val="en-US"/>
        </w:rPr>
        <w:t> 2023; </w:t>
      </w:r>
      <w:r w:rsidRPr="00973AB4">
        <w:rPr>
          <w:i/>
          <w:iCs/>
          <w:lang w:val="en-US"/>
        </w:rPr>
        <w:t>type:</w:t>
      </w:r>
      <w:r w:rsidRPr="00973AB4">
        <w:rPr>
          <w:lang w:val="en-US"/>
        </w:rPr>
        <w:t> informal export-control alignment; </w:t>
      </w:r>
      <w:r w:rsidRPr="00973AB4">
        <w:rPr>
          <w:i/>
          <w:iCs/>
          <w:lang w:val="en-US"/>
        </w:rPr>
        <w:t>binding:</w:t>
      </w:r>
      <w:r w:rsidRPr="00973AB4">
        <w:rPr>
          <w:lang w:val="en-US"/>
        </w:rPr>
        <w:t> informal at the intergovernmental level, legally binding once implemented domestically; </w:t>
      </w:r>
      <w:r w:rsidRPr="00973AB4">
        <w:rPr>
          <w:i/>
          <w:iCs/>
          <w:lang w:val="en-US"/>
        </w:rPr>
        <w:t>scope/participants:</w:t>
      </w:r>
      <w:r w:rsidRPr="00973AB4">
        <w:rPr>
          <w:lang w:val="en-US"/>
        </w:rPr>
        <w:t> U.S., Japan, Netherlands. There is no public treaty text, and the arrangement is better understood as a political understanding rather than a formal published agreement. It is nevertheless one of the most consequential international mechanisms for frontier AI because it constrains access to advanced semiconductor manufacturing equipment that underpins high-end AI compute. </w:t>
      </w:r>
      <w:r w:rsidRPr="00973AB4">
        <w:rPr>
          <w:i/>
          <w:iCs/>
          <w:lang w:val="en-US"/>
        </w:rPr>
        <w:t>Official text:</w:t>
      </w:r>
      <w:r w:rsidRPr="00973AB4">
        <w:rPr>
          <w:lang w:val="en-US"/>
        </w:rPr>
        <w:t xml:space="preserve"> no </w:t>
      </w:r>
      <w:r w:rsidRPr="00973AB4">
        <w:rPr>
          <w:lang w:val="en-US"/>
        </w:rPr>
        <w:lastRenderedPageBreak/>
        <w:t>consolidated official text publicly available; national implementation sources include the </w:t>
      </w:r>
      <w:hyperlink r:id="rId174" w:history="1">
        <w:r w:rsidRPr="00973AB4">
          <w:rPr>
            <w:rStyle w:val="Hyperlink"/>
            <w:lang w:val="en-US"/>
          </w:rPr>
          <w:t>Dutch government announcement</w:t>
        </w:r>
      </w:hyperlink>
      <w:r w:rsidRPr="00973AB4">
        <w:rPr>
          <w:lang w:val="en-US"/>
        </w:rPr>
        <w:t> and the </w:t>
      </w:r>
      <w:hyperlink r:id="rId175" w:history="1">
        <w:r w:rsidRPr="00973AB4">
          <w:rPr>
            <w:rStyle w:val="Hyperlink"/>
            <w:lang w:val="en-US"/>
          </w:rPr>
          <w:t>Japanese METI press conference</w:t>
        </w:r>
      </w:hyperlink>
      <w:r w:rsidRPr="00973AB4">
        <w:rPr>
          <w:lang w:val="en-US"/>
        </w:rPr>
        <w:t>. </w:t>
      </w:r>
    </w:p>
    <w:p w14:paraId="67A4C737" w14:textId="77777777" w:rsidR="00973AB4" w:rsidRPr="00973AB4" w:rsidRDefault="00973AB4" w:rsidP="00973AB4">
      <w:pPr>
        <w:pStyle w:val="BodyText"/>
        <w:rPr>
          <w:b/>
          <w:bCs/>
          <w:lang w:val="en-US"/>
        </w:rPr>
      </w:pPr>
      <w:r w:rsidRPr="00973AB4">
        <w:rPr>
          <w:b/>
          <w:bCs/>
          <w:lang w:val="en-US"/>
        </w:rPr>
        <w:t>Overlaps, gaps, and legal force</w:t>
      </w:r>
    </w:p>
    <w:p w14:paraId="377B8091" w14:textId="77777777" w:rsidR="00973AB4" w:rsidRPr="00973AB4" w:rsidRDefault="00973AB4" w:rsidP="00973AB4">
      <w:pPr>
        <w:pStyle w:val="BodyText"/>
        <w:numPr>
          <w:ilvl w:val="0"/>
          <w:numId w:val="4"/>
        </w:numPr>
        <w:rPr>
          <w:lang w:val="en-US"/>
        </w:rPr>
      </w:pPr>
      <w:r w:rsidRPr="00973AB4">
        <w:rPr>
          <w:b/>
          <w:bCs/>
          <w:lang w:val="en-US"/>
        </w:rPr>
        <w:t>Where the overlap is strongest:</w:t>
      </w:r>
      <w:r w:rsidRPr="00973AB4">
        <w:rPr>
          <w:lang w:val="en-US"/>
        </w:rPr>
        <w:t> UNESCO, OECD, G20, G7 Hiroshima, Seoul, and Paris all converge on a familiar set of principles: human rights, transparency, accountability, robustness/safety/security, and international cooperation. The main difference is not principle content but </w:t>
      </w:r>
      <w:r w:rsidRPr="00973AB4">
        <w:rPr>
          <w:b/>
          <w:bCs/>
          <w:lang w:val="en-US"/>
        </w:rPr>
        <w:t>operational depth</w:t>
      </w:r>
      <w:r w:rsidRPr="00973AB4">
        <w:rPr>
          <w:lang w:val="en-US"/>
        </w:rPr>
        <w:t>. OECD, Hiroshima, ISO, the Seoul statement, and the EU–U.S. roadmap go further on evaluations, risk management, and organizational practice. </w:t>
      </w:r>
    </w:p>
    <w:p w14:paraId="1800109F" w14:textId="77777777" w:rsidR="00973AB4" w:rsidRPr="00973AB4" w:rsidRDefault="00973AB4" w:rsidP="00973AB4">
      <w:pPr>
        <w:pStyle w:val="BodyText"/>
        <w:numPr>
          <w:ilvl w:val="0"/>
          <w:numId w:val="4"/>
        </w:numPr>
        <w:rPr>
          <w:lang w:val="en-US"/>
        </w:rPr>
      </w:pPr>
      <w:r w:rsidRPr="00973AB4">
        <w:rPr>
          <w:b/>
          <w:bCs/>
          <w:lang w:val="en-US"/>
        </w:rPr>
        <w:t>Where legal force is strongest:</w:t>
      </w:r>
      <w:r w:rsidRPr="00973AB4">
        <w:rPr>
          <w:lang w:val="en-US"/>
        </w:rPr>
        <w:t> today the strongest instruments are the </w:t>
      </w:r>
      <w:r w:rsidRPr="00973AB4">
        <w:rPr>
          <w:b/>
          <w:bCs/>
          <w:lang w:val="en-US"/>
        </w:rPr>
        <w:t>EU AI Act</w:t>
      </w:r>
      <w:r w:rsidRPr="00973AB4">
        <w:rPr>
          <w:lang w:val="en-US"/>
        </w:rPr>
        <w:t> and the </w:t>
      </w:r>
      <w:r w:rsidRPr="00973AB4">
        <w:rPr>
          <w:b/>
          <w:bCs/>
          <w:lang w:val="en-US"/>
        </w:rPr>
        <w:t>Council of Europe Convention</w:t>
      </w:r>
      <w:r w:rsidRPr="00973AB4">
        <w:rPr>
          <w:lang w:val="en-US"/>
        </w:rPr>
        <w:t>. By contrast, the biggest frontier-model-specific texts—Bletchley, Hiroshima, Seoul, Paris, FMF, and the secure-AI guidelines—are still </w:t>
      </w:r>
      <w:r w:rsidRPr="00973AB4">
        <w:rPr>
          <w:b/>
          <w:bCs/>
          <w:lang w:val="en-US"/>
        </w:rPr>
        <w:t>non-binding</w:t>
      </w:r>
      <w:r w:rsidRPr="00973AB4">
        <w:rPr>
          <w:lang w:val="en-US"/>
        </w:rPr>
        <w:t>. </w:t>
      </w:r>
    </w:p>
    <w:p w14:paraId="558A6459" w14:textId="77777777" w:rsidR="00973AB4" w:rsidRPr="00973AB4" w:rsidRDefault="00973AB4" w:rsidP="00973AB4">
      <w:pPr>
        <w:pStyle w:val="BodyText"/>
        <w:numPr>
          <w:ilvl w:val="0"/>
          <w:numId w:val="4"/>
        </w:numPr>
        <w:rPr>
          <w:lang w:val="en-US"/>
        </w:rPr>
      </w:pPr>
      <w:r w:rsidRPr="00973AB4">
        <w:rPr>
          <w:b/>
          <w:bCs/>
          <w:lang w:val="en-US"/>
        </w:rPr>
        <w:t>Where the biggest frontier-AI gap remains:</w:t>
      </w:r>
      <w:r w:rsidRPr="00973AB4">
        <w:rPr>
          <w:lang w:val="en-US"/>
        </w:rPr>
        <w:t> there is still </w:t>
      </w:r>
      <w:r w:rsidRPr="00973AB4">
        <w:rPr>
          <w:b/>
          <w:bCs/>
          <w:lang w:val="en-US"/>
        </w:rPr>
        <w:t>no global binding regime</w:t>
      </w:r>
      <w:r w:rsidRPr="00973AB4">
        <w:rPr>
          <w:lang w:val="en-US"/>
        </w:rPr>
        <w:t> for frontier-model licensing, mandatory evaluations, incident reporting, training-run disclosure, or cross-border compute governance. That is an inference from the current landscape: the most advanced international instruments either stay at the principles level, rely on voluntary reporting and coordination, or regulate AI broadly rather than frontier models specifically. </w:t>
      </w:r>
    </w:p>
    <w:p w14:paraId="39389A33" w14:textId="77777777" w:rsidR="00973AB4" w:rsidRPr="00973AB4" w:rsidRDefault="00973AB4" w:rsidP="00973AB4">
      <w:pPr>
        <w:pStyle w:val="BodyText"/>
        <w:numPr>
          <w:ilvl w:val="0"/>
          <w:numId w:val="4"/>
        </w:numPr>
        <w:rPr>
          <w:lang w:val="en-US"/>
        </w:rPr>
      </w:pPr>
      <w:r w:rsidRPr="00973AB4">
        <w:rPr>
          <w:b/>
          <w:bCs/>
          <w:lang w:val="en-US"/>
        </w:rPr>
        <w:t>Why export controls belong on the same map:</w:t>
      </w:r>
      <w:r w:rsidRPr="00973AB4">
        <w:rPr>
          <w:lang w:val="en-US"/>
        </w:rPr>
        <w:t> the most coercive constraints on frontier AI often do not look like “AI law” at all. They come through </w:t>
      </w:r>
      <w:r w:rsidRPr="00973AB4">
        <w:rPr>
          <w:b/>
          <w:bCs/>
          <w:lang w:val="en-US"/>
        </w:rPr>
        <w:t>chips, semiconductor equipment, and dual-use export controls</w:t>
      </w:r>
      <w:r w:rsidRPr="00973AB4">
        <w:rPr>
          <w:lang w:val="en-US"/>
        </w:rPr>
        <w:t>, where Wassenaar and allied national controls can shape who can build or scale frontier models. </w:t>
      </w:r>
    </w:p>
    <w:p w14:paraId="4B8077A2" w14:textId="77777777" w:rsidR="00973AB4" w:rsidRPr="00973AB4" w:rsidRDefault="00973AB4" w:rsidP="00973AB4">
      <w:pPr>
        <w:pStyle w:val="BodyText"/>
        <w:rPr>
          <w:b/>
          <w:bCs/>
          <w:lang w:val="en-US"/>
        </w:rPr>
      </w:pPr>
      <w:r w:rsidRPr="00973AB4">
        <w:rPr>
          <w:b/>
          <w:bCs/>
          <w:lang w:val="en-US"/>
        </w:rPr>
        <w:t>Open questions and limitations</w:t>
      </w:r>
    </w:p>
    <w:p w14:paraId="1A7A6B47" w14:textId="77777777" w:rsidR="00973AB4" w:rsidRPr="00973AB4" w:rsidRDefault="00973AB4" w:rsidP="00973AB4">
      <w:pPr>
        <w:pStyle w:val="BodyText"/>
        <w:rPr>
          <w:lang w:val="en-US"/>
        </w:rPr>
      </w:pPr>
      <w:r w:rsidRPr="00973AB4">
        <w:rPr>
          <w:lang w:val="en-US"/>
        </w:rPr>
        <w:t>A few items are </w:t>
      </w:r>
      <w:r w:rsidRPr="00973AB4">
        <w:rPr>
          <w:b/>
          <w:bCs/>
          <w:lang w:val="en-US"/>
        </w:rPr>
        <w:t>not fully transparent in official sources</w:t>
      </w:r>
      <w:r w:rsidRPr="00973AB4">
        <w:rPr>
          <w:lang w:val="en-US"/>
        </w:rPr>
        <w:t>. The main example is the </w:t>
      </w:r>
      <w:r w:rsidRPr="00973AB4">
        <w:rPr>
          <w:b/>
          <w:bCs/>
          <w:lang w:val="en-US"/>
        </w:rPr>
        <w:t>U.S.–Japan–Netherlands semiconductor-controls alignment</w:t>
      </w:r>
      <w:r w:rsidRPr="00973AB4">
        <w:rPr>
          <w:lang w:val="en-US"/>
        </w:rPr>
        <w:t>, where there is no single published treaty text; what is public are the national implementation measures and credible descriptions that the trilateral arrangement was an informal understanding rather than a formal treaty. </w:t>
      </w:r>
    </w:p>
    <w:p w14:paraId="65724C12" w14:textId="77777777" w:rsidR="00973AB4" w:rsidRPr="00973AB4" w:rsidRDefault="00973AB4" w:rsidP="00973AB4">
      <w:pPr>
        <w:pStyle w:val="BodyText"/>
        <w:rPr>
          <w:lang w:val="en-US"/>
        </w:rPr>
      </w:pPr>
      <w:r w:rsidRPr="00973AB4">
        <w:rPr>
          <w:lang w:val="en-US"/>
        </w:rPr>
        <w:t>For some 2025 summit outputs, especially the </w:t>
      </w:r>
      <w:r w:rsidRPr="00973AB4">
        <w:rPr>
          <w:b/>
          <w:bCs/>
          <w:lang w:val="en-US"/>
        </w:rPr>
        <w:t>Paris AI Action Summit statement</w:t>
      </w:r>
      <w:r w:rsidRPr="00973AB4">
        <w:rPr>
          <w:lang w:val="en-US"/>
        </w:rPr>
        <w:t>, official pages clearly describe participation but do </w:t>
      </w:r>
      <w:r w:rsidRPr="00973AB4">
        <w:rPr>
          <w:b/>
          <w:bCs/>
          <w:lang w:val="en-US"/>
        </w:rPr>
        <w:t>not always publish a single easy-to-use signatory list</w:t>
      </w:r>
      <w:r w:rsidRPr="00973AB4">
        <w:rPr>
          <w:lang w:val="en-US"/>
        </w:rPr>
        <w:t> on the same page. I therefore use the official wording (“participants from over 100 countries”) rather than over-claiming on signatory counts. </w:t>
      </w:r>
    </w:p>
    <w:p w14:paraId="6CDD411A" w14:textId="77777777" w:rsidR="00973AB4" w:rsidRPr="00973AB4" w:rsidRDefault="00973AB4" w:rsidP="00973AB4">
      <w:pPr>
        <w:pStyle w:val="BodyText"/>
        <w:rPr>
          <w:b/>
          <w:bCs/>
          <w:lang w:val="en-US"/>
        </w:rPr>
      </w:pPr>
      <w:r w:rsidRPr="00973AB4">
        <w:rPr>
          <w:b/>
          <w:bCs/>
          <w:lang w:val="en-US"/>
        </w:rPr>
        <w:t>Master table</w:t>
      </w:r>
    </w:p>
    <w:tbl>
      <w:tblPr>
        <w:tblW w:w="1430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02"/>
        <w:gridCol w:w="1547"/>
        <w:gridCol w:w="981"/>
        <w:gridCol w:w="1950"/>
        <w:gridCol w:w="2205"/>
        <w:gridCol w:w="1356"/>
        <w:gridCol w:w="2025"/>
        <w:gridCol w:w="2240"/>
      </w:tblGrid>
      <w:tr w:rsidR="00973AB4" w:rsidRPr="00973AB4" w14:paraId="786CD8F2" w14:textId="77777777">
        <w:trPr>
          <w:tblHeader/>
        </w:trPr>
        <w:tc>
          <w:tcPr>
            <w:tcW w:w="0" w:type="auto"/>
            <w:tcBorders>
              <w:top w:val="single" w:sz="2" w:space="0" w:color="auto"/>
              <w:left w:val="single" w:sz="2" w:space="0" w:color="auto"/>
              <w:bottom w:val="single" w:sz="6" w:space="0" w:color="auto"/>
              <w:right w:val="single" w:sz="2" w:space="0" w:color="auto"/>
            </w:tcBorders>
            <w:vAlign w:val="center"/>
            <w:hideMark/>
          </w:tcPr>
          <w:p w14:paraId="7F17783B" w14:textId="77777777" w:rsidR="00973AB4" w:rsidRPr="00973AB4" w:rsidRDefault="00973AB4" w:rsidP="00973AB4">
            <w:pPr>
              <w:pStyle w:val="BodyText"/>
              <w:rPr>
                <w:b/>
                <w:bCs/>
                <w:lang w:val="en-US"/>
              </w:rPr>
            </w:pPr>
            <w:r w:rsidRPr="00973AB4">
              <w:rPr>
                <w:b/>
                <w:bCs/>
                <w:lang w:val="en-US"/>
              </w:rPr>
              <w:t>Name</w:t>
            </w:r>
          </w:p>
        </w:tc>
        <w:tc>
          <w:tcPr>
            <w:tcW w:w="0" w:type="auto"/>
            <w:tcBorders>
              <w:top w:val="single" w:sz="2" w:space="0" w:color="auto"/>
              <w:left w:val="single" w:sz="2" w:space="0" w:color="auto"/>
              <w:bottom w:val="single" w:sz="6" w:space="0" w:color="auto"/>
              <w:right w:val="single" w:sz="2" w:space="0" w:color="auto"/>
            </w:tcBorders>
            <w:vAlign w:val="center"/>
            <w:hideMark/>
          </w:tcPr>
          <w:p w14:paraId="426C5DF4" w14:textId="77777777" w:rsidR="00973AB4" w:rsidRPr="00973AB4" w:rsidRDefault="00973AB4" w:rsidP="00973AB4">
            <w:pPr>
              <w:pStyle w:val="BodyText"/>
              <w:rPr>
                <w:b/>
                <w:bCs/>
                <w:lang w:val="en-US"/>
              </w:rPr>
            </w:pPr>
            <w:r w:rsidRPr="00973AB4">
              <w:rPr>
                <w:b/>
                <w:bCs/>
                <w:lang w:val="en-US"/>
              </w:rPr>
              <w:t>Issuer</w:t>
            </w:r>
          </w:p>
        </w:tc>
        <w:tc>
          <w:tcPr>
            <w:tcW w:w="0" w:type="auto"/>
            <w:tcBorders>
              <w:top w:val="single" w:sz="2" w:space="0" w:color="auto"/>
              <w:left w:val="single" w:sz="2" w:space="0" w:color="auto"/>
              <w:bottom w:val="single" w:sz="6" w:space="0" w:color="auto"/>
              <w:right w:val="single" w:sz="2" w:space="0" w:color="auto"/>
            </w:tcBorders>
            <w:vAlign w:val="center"/>
            <w:hideMark/>
          </w:tcPr>
          <w:p w14:paraId="525D307B" w14:textId="77777777" w:rsidR="00973AB4" w:rsidRPr="00973AB4" w:rsidRDefault="00973AB4" w:rsidP="00973AB4">
            <w:pPr>
              <w:pStyle w:val="BodyText"/>
              <w:rPr>
                <w:b/>
                <w:bCs/>
                <w:lang w:val="en-US"/>
              </w:rPr>
            </w:pPr>
            <w:r w:rsidRPr="00973AB4">
              <w:rPr>
                <w:b/>
                <w:bCs/>
                <w:lang w:val="en-US"/>
              </w:rPr>
              <w:t>Date</w:t>
            </w:r>
          </w:p>
        </w:tc>
        <w:tc>
          <w:tcPr>
            <w:tcW w:w="0" w:type="auto"/>
            <w:tcBorders>
              <w:top w:val="single" w:sz="2" w:space="0" w:color="auto"/>
              <w:left w:val="single" w:sz="2" w:space="0" w:color="auto"/>
              <w:bottom w:val="single" w:sz="6" w:space="0" w:color="auto"/>
              <w:right w:val="single" w:sz="2" w:space="0" w:color="auto"/>
            </w:tcBorders>
            <w:vAlign w:val="center"/>
            <w:hideMark/>
          </w:tcPr>
          <w:p w14:paraId="5C19CC87" w14:textId="77777777" w:rsidR="00973AB4" w:rsidRPr="00973AB4" w:rsidRDefault="00973AB4" w:rsidP="00973AB4">
            <w:pPr>
              <w:pStyle w:val="BodyText"/>
              <w:rPr>
                <w:b/>
                <w:bCs/>
                <w:lang w:val="en-US"/>
              </w:rPr>
            </w:pPr>
            <w:r w:rsidRPr="00973AB4">
              <w:rPr>
                <w:b/>
                <w:bCs/>
                <w:lang w:val="en-US"/>
              </w:rPr>
              <w:t>Type</w:t>
            </w:r>
          </w:p>
        </w:tc>
        <w:tc>
          <w:tcPr>
            <w:tcW w:w="0" w:type="auto"/>
            <w:tcBorders>
              <w:top w:val="single" w:sz="2" w:space="0" w:color="auto"/>
              <w:left w:val="single" w:sz="2" w:space="0" w:color="auto"/>
              <w:bottom w:val="single" w:sz="6" w:space="0" w:color="auto"/>
              <w:right w:val="single" w:sz="2" w:space="0" w:color="auto"/>
            </w:tcBorders>
            <w:vAlign w:val="center"/>
            <w:hideMark/>
          </w:tcPr>
          <w:p w14:paraId="64C83BD2" w14:textId="77777777" w:rsidR="00973AB4" w:rsidRPr="00973AB4" w:rsidRDefault="00973AB4" w:rsidP="00973AB4">
            <w:pPr>
              <w:pStyle w:val="BodyText"/>
              <w:rPr>
                <w:b/>
                <w:bCs/>
                <w:lang w:val="en-US"/>
              </w:rPr>
            </w:pPr>
            <w:r w:rsidRPr="00973AB4">
              <w:rPr>
                <w:b/>
                <w:bCs/>
                <w:lang w:val="en-US"/>
              </w:rPr>
              <w:t>Binding</w:t>
            </w:r>
          </w:p>
        </w:tc>
        <w:tc>
          <w:tcPr>
            <w:tcW w:w="0" w:type="auto"/>
            <w:tcBorders>
              <w:top w:val="single" w:sz="2" w:space="0" w:color="auto"/>
              <w:left w:val="single" w:sz="2" w:space="0" w:color="auto"/>
              <w:bottom w:val="single" w:sz="6" w:space="0" w:color="auto"/>
              <w:right w:val="single" w:sz="2" w:space="0" w:color="auto"/>
            </w:tcBorders>
            <w:vAlign w:val="center"/>
            <w:hideMark/>
          </w:tcPr>
          <w:p w14:paraId="70ABCCE4" w14:textId="77777777" w:rsidR="00973AB4" w:rsidRPr="00973AB4" w:rsidRDefault="00973AB4" w:rsidP="00973AB4">
            <w:pPr>
              <w:pStyle w:val="BodyText"/>
              <w:rPr>
                <w:b/>
                <w:bCs/>
                <w:lang w:val="en-US"/>
              </w:rPr>
            </w:pPr>
            <w:r w:rsidRPr="00973AB4">
              <w:rPr>
                <w:b/>
                <w:bCs/>
                <w:lang w:val="en-US"/>
              </w:rPr>
              <w:t>Scope</w:t>
            </w:r>
          </w:p>
        </w:tc>
        <w:tc>
          <w:tcPr>
            <w:tcW w:w="0" w:type="auto"/>
            <w:tcBorders>
              <w:top w:val="single" w:sz="2" w:space="0" w:color="auto"/>
              <w:left w:val="single" w:sz="2" w:space="0" w:color="auto"/>
              <w:bottom w:val="single" w:sz="6" w:space="0" w:color="auto"/>
              <w:right w:val="single" w:sz="2" w:space="0" w:color="auto"/>
            </w:tcBorders>
            <w:vAlign w:val="center"/>
            <w:hideMark/>
          </w:tcPr>
          <w:p w14:paraId="09E02C5C" w14:textId="77777777" w:rsidR="00973AB4" w:rsidRPr="00973AB4" w:rsidRDefault="00973AB4" w:rsidP="00973AB4">
            <w:pPr>
              <w:pStyle w:val="BodyText"/>
              <w:rPr>
                <w:b/>
                <w:bCs/>
                <w:lang w:val="en-US"/>
              </w:rPr>
            </w:pPr>
            <w:r w:rsidRPr="00973AB4">
              <w:rPr>
                <w:b/>
                <w:bCs/>
                <w:lang w:val="en-US"/>
              </w:rPr>
              <w:t>Relevance</w:t>
            </w:r>
          </w:p>
        </w:tc>
        <w:tc>
          <w:tcPr>
            <w:tcW w:w="0" w:type="auto"/>
            <w:tcBorders>
              <w:top w:val="single" w:sz="2" w:space="0" w:color="auto"/>
              <w:left w:val="single" w:sz="2" w:space="0" w:color="auto"/>
              <w:bottom w:val="single" w:sz="6" w:space="0" w:color="auto"/>
              <w:right w:val="single" w:sz="2" w:space="0" w:color="auto"/>
            </w:tcBorders>
            <w:vAlign w:val="center"/>
            <w:hideMark/>
          </w:tcPr>
          <w:p w14:paraId="78127DB1" w14:textId="77777777" w:rsidR="00973AB4" w:rsidRPr="00973AB4" w:rsidRDefault="00973AB4" w:rsidP="00973AB4">
            <w:pPr>
              <w:pStyle w:val="BodyText"/>
              <w:rPr>
                <w:b/>
                <w:bCs/>
                <w:lang w:val="en-US"/>
              </w:rPr>
            </w:pPr>
            <w:r w:rsidRPr="00973AB4">
              <w:rPr>
                <w:b/>
                <w:bCs/>
                <w:lang w:val="en-US"/>
              </w:rPr>
              <w:t>Sources</w:t>
            </w:r>
          </w:p>
        </w:tc>
      </w:tr>
      <w:tr w:rsidR="00973AB4" w:rsidRPr="00973AB4" w14:paraId="72CB285C" w14:textId="77777777">
        <w:tc>
          <w:tcPr>
            <w:tcW w:w="0" w:type="auto"/>
            <w:tcBorders>
              <w:top w:val="single" w:sz="2" w:space="0" w:color="auto"/>
              <w:left w:val="single" w:sz="2" w:space="0" w:color="auto"/>
              <w:bottom w:val="single" w:sz="2" w:space="0" w:color="auto"/>
              <w:right w:val="single" w:sz="2" w:space="0" w:color="auto"/>
            </w:tcBorders>
            <w:hideMark/>
          </w:tcPr>
          <w:p w14:paraId="02CBC09E" w14:textId="77777777" w:rsidR="00973AB4" w:rsidRPr="00973AB4" w:rsidRDefault="00973AB4" w:rsidP="00973AB4">
            <w:pPr>
              <w:pStyle w:val="BodyText"/>
              <w:rPr>
                <w:lang w:val="en-US"/>
              </w:rPr>
            </w:pPr>
            <w:r w:rsidRPr="00973AB4">
              <w:rPr>
                <w:lang w:val="en-US"/>
              </w:rPr>
              <w:lastRenderedPageBreak/>
              <w:t>UNESCO Recommendation on the Ethics of Artificial Intelligence</w:t>
            </w:r>
          </w:p>
        </w:tc>
        <w:tc>
          <w:tcPr>
            <w:tcW w:w="0" w:type="auto"/>
            <w:tcBorders>
              <w:top w:val="single" w:sz="2" w:space="0" w:color="auto"/>
              <w:left w:val="single" w:sz="2" w:space="0" w:color="auto"/>
              <w:bottom w:val="single" w:sz="2" w:space="0" w:color="auto"/>
              <w:right w:val="single" w:sz="2" w:space="0" w:color="auto"/>
            </w:tcBorders>
            <w:hideMark/>
          </w:tcPr>
          <w:p w14:paraId="5DA914E2" w14:textId="77777777" w:rsidR="00973AB4" w:rsidRPr="00973AB4" w:rsidRDefault="00973AB4" w:rsidP="00973AB4">
            <w:pPr>
              <w:pStyle w:val="BodyText"/>
              <w:rPr>
                <w:lang w:val="en-US"/>
              </w:rPr>
            </w:pPr>
            <w:r w:rsidRPr="00973AB4">
              <w:rPr>
                <w:lang w:val="en-US"/>
              </w:rPr>
              <w:t>UNESCO</w:t>
            </w:r>
          </w:p>
        </w:tc>
        <w:tc>
          <w:tcPr>
            <w:tcW w:w="0" w:type="auto"/>
            <w:tcBorders>
              <w:top w:val="single" w:sz="2" w:space="0" w:color="auto"/>
              <w:left w:val="single" w:sz="2" w:space="0" w:color="auto"/>
              <w:bottom w:val="single" w:sz="2" w:space="0" w:color="auto"/>
              <w:right w:val="single" w:sz="2" w:space="0" w:color="auto"/>
            </w:tcBorders>
            <w:hideMark/>
          </w:tcPr>
          <w:p w14:paraId="3A9317BE" w14:textId="77777777" w:rsidR="00973AB4" w:rsidRPr="00973AB4" w:rsidRDefault="00973AB4" w:rsidP="00973AB4">
            <w:pPr>
              <w:pStyle w:val="BodyText"/>
              <w:rPr>
                <w:lang w:val="en-US"/>
              </w:rPr>
            </w:pPr>
            <w:r w:rsidRPr="00973AB4">
              <w:rPr>
                <w:lang w:val="en-US"/>
              </w:rPr>
              <w:t>Nov 2021</w:t>
            </w:r>
          </w:p>
        </w:tc>
        <w:tc>
          <w:tcPr>
            <w:tcW w:w="0" w:type="auto"/>
            <w:tcBorders>
              <w:top w:val="single" w:sz="2" w:space="0" w:color="auto"/>
              <w:left w:val="single" w:sz="2" w:space="0" w:color="auto"/>
              <w:bottom w:val="single" w:sz="2" w:space="0" w:color="auto"/>
              <w:right w:val="single" w:sz="2" w:space="0" w:color="auto"/>
            </w:tcBorders>
            <w:hideMark/>
          </w:tcPr>
          <w:p w14:paraId="3802A53F" w14:textId="77777777" w:rsidR="00973AB4" w:rsidRPr="00973AB4" w:rsidRDefault="00973AB4" w:rsidP="00973AB4">
            <w:pPr>
              <w:pStyle w:val="BodyText"/>
              <w:rPr>
                <w:lang w:val="en-US"/>
              </w:rPr>
            </w:pPr>
            <w:r w:rsidRPr="00973AB4">
              <w:rPr>
                <w:lang w:val="en-US"/>
              </w:rPr>
              <w:t>Recommendation</w:t>
            </w:r>
          </w:p>
        </w:tc>
        <w:tc>
          <w:tcPr>
            <w:tcW w:w="0" w:type="auto"/>
            <w:tcBorders>
              <w:top w:val="single" w:sz="2" w:space="0" w:color="auto"/>
              <w:left w:val="single" w:sz="2" w:space="0" w:color="auto"/>
              <w:bottom w:val="single" w:sz="2" w:space="0" w:color="auto"/>
              <w:right w:val="single" w:sz="2" w:space="0" w:color="auto"/>
            </w:tcBorders>
            <w:hideMark/>
          </w:tcPr>
          <w:p w14:paraId="588A37D4" w14:textId="77777777" w:rsidR="00973AB4" w:rsidRPr="00973AB4" w:rsidRDefault="00973AB4" w:rsidP="00973AB4">
            <w:pPr>
              <w:pStyle w:val="BodyText"/>
              <w:rPr>
                <w:lang w:val="en-US"/>
              </w:rPr>
            </w:pPr>
            <w:r w:rsidRPr="00973AB4">
              <w:rPr>
                <w:lang w:val="en-US"/>
              </w:rPr>
              <w:t>Non-binding</w:t>
            </w:r>
          </w:p>
        </w:tc>
        <w:tc>
          <w:tcPr>
            <w:tcW w:w="0" w:type="auto"/>
            <w:tcBorders>
              <w:top w:val="single" w:sz="2" w:space="0" w:color="auto"/>
              <w:left w:val="single" w:sz="2" w:space="0" w:color="auto"/>
              <w:bottom w:val="single" w:sz="2" w:space="0" w:color="auto"/>
              <w:right w:val="single" w:sz="2" w:space="0" w:color="auto"/>
            </w:tcBorders>
            <w:hideMark/>
          </w:tcPr>
          <w:p w14:paraId="498CA6F8" w14:textId="77777777" w:rsidR="00973AB4" w:rsidRPr="00973AB4" w:rsidRDefault="00973AB4" w:rsidP="00973AB4">
            <w:pPr>
              <w:pStyle w:val="BodyText"/>
              <w:rPr>
                <w:lang w:val="en-US"/>
              </w:rPr>
            </w:pPr>
            <w:r w:rsidRPr="00973AB4">
              <w:rPr>
                <w:lang w:val="en-US"/>
              </w:rPr>
              <w:t>Global</w:t>
            </w:r>
          </w:p>
        </w:tc>
        <w:tc>
          <w:tcPr>
            <w:tcW w:w="0" w:type="auto"/>
            <w:tcBorders>
              <w:top w:val="single" w:sz="2" w:space="0" w:color="auto"/>
              <w:left w:val="single" w:sz="2" w:space="0" w:color="auto"/>
              <w:bottom w:val="single" w:sz="2" w:space="0" w:color="auto"/>
              <w:right w:val="single" w:sz="2" w:space="0" w:color="auto"/>
            </w:tcBorders>
            <w:hideMark/>
          </w:tcPr>
          <w:p w14:paraId="33EE4199" w14:textId="77777777" w:rsidR="00973AB4" w:rsidRPr="00973AB4" w:rsidRDefault="00973AB4" w:rsidP="00973AB4">
            <w:pPr>
              <w:pStyle w:val="BodyText"/>
              <w:rPr>
                <w:lang w:val="en-US"/>
              </w:rPr>
            </w:pPr>
            <w:r w:rsidRPr="00973AB4">
              <w:rPr>
                <w:lang w:val="en-US"/>
              </w:rPr>
              <w:t>Global ethics baseline for trustworthy AI; important reference for rights, transparency, accountability, and oversight</w:t>
            </w:r>
          </w:p>
        </w:tc>
        <w:tc>
          <w:tcPr>
            <w:tcW w:w="0" w:type="auto"/>
            <w:tcBorders>
              <w:top w:val="single" w:sz="2" w:space="0" w:color="auto"/>
              <w:left w:val="single" w:sz="2" w:space="0" w:color="auto"/>
              <w:bottom w:val="single" w:sz="2" w:space="0" w:color="auto"/>
              <w:right w:val="single" w:sz="2" w:space="0" w:color="auto"/>
            </w:tcBorders>
            <w:hideMark/>
          </w:tcPr>
          <w:p w14:paraId="56576BB0" w14:textId="77777777" w:rsidR="00973AB4" w:rsidRPr="00973AB4" w:rsidRDefault="00973AB4" w:rsidP="00973AB4">
            <w:pPr>
              <w:pStyle w:val="BodyText"/>
              <w:rPr>
                <w:lang w:val="en-US"/>
              </w:rPr>
            </w:pPr>
            <w:hyperlink r:id="rId176" w:history="1">
              <w:r w:rsidRPr="00973AB4">
                <w:rPr>
                  <w:rStyle w:val="Hyperlink"/>
                  <w:lang w:val="en-US"/>
                </w:rPr>
                <w:t>Official text</w:t>
              </w:r>
            </w:hyperlink>
            <w:r w:rsidRPr="00973AB4">
              <w:rPr>
                <w:lang w:val="en-US"/>
              </w:rPr>
              <w:t> </w:t>
            </w:r>
          </w:p>
        </w:tc>
      </w:tr>
      <w:tr w:rsidR="00973AB4" w:rsidRPr="00973AB4" w14:paraId="6C298CD2" w14:textId="77777777">
        <w:tc>
          <w:tcPr>
            <w:tcW w:w="0" w:type="auto"/>
            <w:tcBorders>
              <w:top w:val="single" w:sz="2" w:space="0" w:color="auto"/>
              <w:left w:val="single" w:sz="2" w:space="0" w:color="auto"/>
              <w:bottom w:val="single" w:sz="2" w:space="0" w:color="auto"/>
              <w:right w:val="single" w:sz="2" w:space="0" w:color="auto"/>
            </w:tcBorders>
            <w:hideMark/>
          </w:tcPr>
          <w:p w14:paraId="76D84110" w14:textId="77777777" w:rsidR="00973AB4" w:rsidRPr="00973AB4" w:rsidRDefault="00973AB4" w:rsidP="00973AB4">
            <w:pPr>
              <w:pStyle w:val="BodyText"/>
              <w:rPr>
                <w:lang w:val="en-US"/>
              </w:rPr>
            </w:pPr>
            <w:r w:rsidRPr="00973AB4">
              <w:rPr>
                <w:lang w:val="en-US"/>
              </w:rPr>
              <w:t>OECD Recommendation of the Council on Artificial Intelligence</w:t>
            </w:r>
          </w:p>
        </w:tc>
        <w:tc>
          <w:tcPr>
            <w:tcW w:w="0" w:type="auto"/>
            <w:tcBorders>
              <w:top w:val="single" w:sz="2" w:space="0" w:color="auto"/>
              <w:left w:val="single" w:sz="2" w:space="0" w:color="auto"/>
              <w:bottom w:val="single" w:sz="2" w:space="0" w:color="auto"/>
              <w:right w:val="single" w:sz="2" w:space="0" w:color="auto"/>
            </w:tcBorders>
            <w:hideMark/>
          </w:tcPr>
          <w:p w14:paraId="6144F587" w14:textId="77777777" w:rsidR="00973AB4" w:rsidRPr="00973AB4" w:rsidRDefault="00973AB4" w:rsidP="00973AB4">
            <w:pPr>
              <w:pStyle w:val="BodyText"/>
              <w:rPr>
                <w:lang w:val="en-US"/>
              </w:rPr>
            </w:pPr>
            <w:r w:rsidRPr="00973AB4">
              <w:rPr>
                <w:lang w:val="en-US"/>
              </w:rPr>
              <w:t>OECD Council</w:t>
            </w:r>
          </w:p>
        </w:tc>
        <w:tc>
          <w:tcPr>
            <w:tcW w:w="0" w:type="auto"/>
            <w:tcBorders>
              <w:top w:val="single" w:sz="2" w:space="0" w:color="auto"/>
              <w:left w:val="single" w:sz="2" w:space="0" w:color="auto"/>
              <w:bottom w:val="single" w:sz="2" w:space="0" w:color="auto"/>
              <w:right w:val="single" w:sz="2" w:space="0" w:color="auto"/>
            </w:tcBorders>
            <w:hideMark/>
          </w:tcPr>
          <w:p w14:paraId="2D8C197B" w14:textId="77777777" w:rsidR="00973AB4" w:rsidRPr="00973AB4" w:rsidRDefault="00973AB4" w:rsidP="00973AB4">
            <w:pPr>
              <w:pStyle w:val="BodyText"/>
              <w:rPr>
                <w:lang w:val="en-US"/>
              </w:rPr>
            </w:pPr>
            <w:r w:rsidRPr="00973AB4">
              <w:rPr>
                <w:lang w:val="en-US"/>
              </w:rPr>
              <w:t>22 May 2019; revised 3 May 2024</w:t>
            </w:r>
          </w:p>
        </w:tc>
        <w:tc>
          <w:tcPr>
            <w:tcW w:w="0" w:type="auto"/>
            <w:tcBorders>
              <w:top w:val="single" w:sz="2" w:space="0" w:color="auto"/>
              <w:left w:val="single" w:sz="2" w:space="0" w:color="auto"/>
              <w:bottom w:val="single" w:sz="2" w:space="0" w:color="auto"/>
              <w:right w:val="single" w:sz="2" w:space="0" w:color="auto"/>
            </w:tcBorders>
            <w:hideMark/>
          </w:tcPr>
          <w:p w14:paraId="72BA4A90" w14:textId="77777777" w:rsidR="00973AB4" w:rsidRPr="00973AB4" w:rsidRDefault="00973AB4" w:rsidP="00973AB4">
            <w:pPr>
              <w:pStyle w:val="BodyText"/>
              <w:rPr>
                <w:lang w:val="en-US"/>
              </w:rPr>
            </w:pPr>
            <w:r w:rsidRPr="00973AB4">
              <w:rPr>
                <w:lang w:val="en-US"/>
              </w:rPr>
              <w:t>Recommendation</w:t>
            </w:r>
          </w:p>
        </w:tc>
        <w:tc>
          <w:tcPr>
            <w:tcW w:w="0" w:type="auto"/>
            <w:tcBorders>
              <w:top w:val="single" w:sz="2" w:space="0" w:color="auto"/>
              <w:left w:val="single" w:sz="2" w:space="0" w:color="auto"/>
              <w:bottom w:val="single" w:sz="2" w:space="0" w:color="auto"/>
              <w:right w:val="single" w:sz="2" w:space="0" w:color="auto"/>
            </w:tcBorders>
            <w:hideMark/>
          </w:tcPr>
          <w:p w14:paraId="6FCB7012" w14:textId="77777777" w:rsidR="00973AB4" w:rsidRPr="00973AB4" w:rsidRDefault="00973AB4" w:rsidP="00973AB4">
            <w:pPr>
              <w:pStyle w:val="BodyText"/>
              <w:rPr>
                <w:lang w:val="en-US"/>
              </w:rPr>
            </w:pPr>
            <w:r w:rsidRPr="00973AB4">
              <w:rPr>
                <w:lang w:val="en-US"/>
              </w:rPr>
              <w:t>Non-binding</w:t>
            </w:r>
          </w:p>
        </w:tc>
        <w:tc>
          <w:tcPr>
            <w:tcW w:w="0" w:type="auto"/>
            <w:tcBorders>
              <w:top w:val="single" w:sz="2" w:space="0" w:color="auto"/>
              <w:left w:val="single" w:sz="2" w:space="0" w:color="auto"/>
              <w:bottom w:val="single" w:sz="2" w:space="0" w:color="auto"/>
              <w:right w:val="single" w:sz="2" w:space="0" w:color="auto"/>
            </w:tcBorders>
            <w:hideMark/>
          </w:tcPr>
          <w:p w14:paraId="6A9742D2" w14:textId="77777777" w:rsidR="00973AB4" w:rsidRPr="00973AB4" w:rsidRDefault="00973AB4" w:rsidP="00973AB4">
            <w:pPr>
              <w:pStyle w:val="BodyText"/>
              <w:rPr>
                <w:lang w:val="en-US"/>
              </w:rPr>
            </w:pPr>
            <w:r w:rsidRPr="00973AB4">
              <w:rPr>
                <w:lang w:val="en-US"/>
              </w:rPr>
              <w:t>OECD + adherents</w:t>
            </w:r>
          </w:p>
        </w:tc>
        <w:tc>
          <w:tcPr>
            <w:tcW w:w="0" w:type="auto"/>
            <w:tcBorders>
              <w:top w:val="single" w:sz="2" w:space="0" w:color="auto"/>
              <w:left w:val="single" w:sz="2" w:space="0" w:color="auto"/>
              <w:bottom w:val="single" w:sz="2" w:space="0" w:color="auto"/>
              <w:right w:val="single" w:sz="2" w:space="0" w:color="auto"/>
            </w:tcBorders>
            <w:hideMark/>
          </w:tcPr>
          <w:p w14:paraId="47EB5BDD" w14:textId="77777777" w:rsidR="00973AB4" w:rsidRPr="00973AB4" w:rsidRDefault="00973AB4" w:rsidP="00973AB4">
            <w:pPr>
              <w:pStyle w:val="BodyText"/>
              <w:rPr>
                <w:lang w:val="en-US"/>
              </w:rPr>
            </w:pPr>
            <w:r w:rsidRPr="00973AB4">
              <w:rPr>
                <w:lang w:val="en-US"/>
              </w:rPr>
              <w:t>Most influential intergovernmental AI principles; revised to stay current with generative AI</w:t>
            </w:r>
          </w:p>
        </w:tc>
        <w:tc>
          <w:tcPr>
            <w:tcW w:w="0" w:type="auto"/>
            <w:tcBorders>
              <w:top w:val="single" w:sz="2" w:space="0" w:color="auto"/>
              <w:left w:val="single" w:sz="2" w:space="0" w:color="auto"/>
              <w:bottom w:val="single" w:sz="2" w:space="0" w:color="auto"/>
              <w:right w:val="single" w:sz="2" w:space="0" w:color="auto"/>
            </w:tcBorders>
            <w:hideMark/>
          </w:tcPr>
          <w:p w14:paraId="2B300481" w14:textId="77777777" w:rsidR="00973AB4" w:rsidRPr="00973AB4" w:rsidRDefault="00973AB4" w:rsidP="00973AB4">
            <w:pPr>
              <w:pStyle w:val="BodyText"/>
              <w:rPr>
                <w:lang w:val="en-US"/>
              </w:rPr>
            </w:pPr>
            <w:hyperlink r:id="rId177" w:history="1">
              <w:r w:rsidRPr="00973AB4">
                <w:rPr>
                  <w:rStyle w:val="Hyperlink"/>
                  <w:lang w:val="en-US"/>
                </w:rPr>
                <w:t>Official text</w:t>
              </w:r>
            </w:hyperlink>
            <w:r w:rsidRPr="00973AB4">
              <w:rPr>
                <w:lang w:val="en-US"/>
              </w:rPr>
              <w:t> </w:t>
            </w:r>
          </w:p>
        </w:tc>
      </w:tr>
      <w:tr w:rsidR="00973AB4" w:rsidRPr="00973AB4" w14:paraId="7F33C597" w14:textId="77777777">
        <w:tc>
          <w:tcPr>
            <w:tcW w:w="0" w:type="auto"/>
            <w:tcBorders>
              <w:top w:val="single" w:sz="2" w:space="0" w:color="auto"/>
              <w:left w:val="single" w:sz="2" w:space="0" w:color="auto"/>
              <w:bottom w:val="single" w:sz="2" w:space="0" w:color="auto"/>
              <w:right w:val="single" w:sz="2" w:space="0" w:color="auto"/>
            </w:tcBorders>
            <w:hideMark/>
          </w:tcPr>
          <w:p w14:paraId="110C4AD4" w14:textId="77777777" w:rsidR="00973AB4" w:rsidRPr="00973AB4" w:rsidRDefault="00973AB4" w:rsidP="00973AB4">
            <w:pPr>
              <w:pStyle w:val="BodyText"/>
              <w:rPr>
                <w:lang w:val="en-US"/>
              </w:rPr>
            </w:pPr>
            <w:r w:rsidRPr="00973AB4">
              <w:rPr>
                <w:lang w:val="en-US"/>
              </w:rPr>
              <w:t>G20 AI Principles</w:t>
            </w:r>
          </w:p>
        </w:tc>
        <w:tc>
          <w:tcPr>
            <w:tcW w:w="0" w:type="auto"/>
            <w:tcBorders>
              <w:top w:val="single" w:sz="2" w:space="0" w:color="auto"/>
              <w:left w:val="single" w:sz="2" w:space="0" w:color="auto"/>
              <w:bottom w:val="single" w:sz="2" w:space="0" w:color="auto"/>
              <w:right w:val="single" w:sz="2" w:space="0" w:color="auto"/>
            </w:tcBorders>
            <w:hideMark/>
          </w:tcPr>
          <w:p w14:paraId="1F9F6848" w14:textId="77777777" w:rsidR="00973AB4" w:rsidRPr="00973AB4" w:rsidRDefault="00973AB4" w:rsidP="00973AB4">
            <w:pPr>
              <w:pStyle w:val="BodyText"/>
              <w:rPr>
                <w:lang w:val="en-US"/>
              </w:rPr>
            </w:pPr>
            <w:r w:rsidRPr="00973AB4">
              <w:rPr>
                <w:lang w:val="en-US"/>
              </w:rPr>
              <w:t>G20 Trade and Digital Economy Ministers</w:t>
            </w:r>
          </w:p>
        </w:tc>
        <w:tc>
          <w:tcPr>
            <w:tcW w:w="0" w:type="auto"/>
            <w:tcBorders>
              <w:top w:val="single" w:sz="2" w:space="0" w:color="auto"/>
              <w:left w:val="single" w:sz="2" w:space="0" w:color="auto"/>
              <w:bottom w:val="single" w:sz="2" w:space="0" w:color="auto"/>
              <w:right w:val="single" w:sz="2" w:space="0" w:color="auto"/>
            </w:tcBorders>
            <w:hideMark/>
          </w:tcPr>
          <w:p w14:paraId="41704DA6" w14:textId="77777777" w:rsidR="00973AB4" w:rsidRPr="00973AB4" w:rsidRDefault="00973AB4" w:rsidP="00973AB4">
            <w:pPr>
              <w:pStyle w:val="BodyText"/>
              <w:rPr>
                <w:lang w:val="en-US"/>
              </w:rPr>
            </w:pPr>
            <w:r w:rsidRPr="00973AB4">
              <w:rPr>
                <w:lang w:val="en-US"/>
              </w:rPr>
              <w:t>9 Jun 2019</w:t>
            </w:r>
          </w:p>
        </w:tc>
        <w:tc>
          <w:tcPr>
            <w:tcW w:w="0" w:type="auto"/>
            <w:tcBorders>
              <w:top w:val="single" w:sz="2" w:space="0" w:color="auto"/>
              <w:left w:val="single" w:sz="2" w:space="0" w:color="auto"/>
              <w:bottom w:val="single" w:sz="2" w:space="0" w:color="auto"/>
              <w:right w:val="single" w:sz="2" w:space="0" w:color="auto"/>
            </w:tcBorders>
            <w:hideMark/>
          </w:tcPr>
          <w:p w14:paraId="0C5FBBB0" w14:textId="77777777" w:rsidR="00973AB4" w:rsidRPr="00973AB4" w:rsidRDefault="00973AB4" w:rsidP="00973AB4">
            <w:pPr>
              <w:pStyle w:val="BodyText"/>
              <w:rPr>
                <w:lang w:val="en-US"/>
              </w:rPr>
            </w:pPr>
            <w:r w:rsidRPr="00973AB4">
              <w:rPr>
                <w:lang w:val="en-US"/>
              </w:rPr>
              <w:t>Principles annex</w:t>
            </w:r>
          </w:p>
        </w:tc>
        <w:tc>
          <w:tcPr>
            <w:tcW w:w="0" w:type="auto"/>
            <w:tcBorders>
              <w:top w:val="single" w:sz="2" w:space="0" w:color="auto"/>
              <w:left w:val="single" w:sz="2" w:space="0" w:color="auto"/>
              <w:bottom w:val="single" w:sz="2" w:space="0" w:color="auto"/>
              <w:right w:val="single" w:sz="2" w:space="0" w:color="auto"/>
            </w:tcBorders>
            <w:hideMark/>
          </w:tcPr>
          <w:p w14:paraId="4FB0155F" w14:textId="77777777" w:rsidR="00973AB4" w:rsidRPr="00973AB4" w:rsidRDefault="00973AB4" w:rsidP="00973AB4">
            <w:pPr>
              <w:pStyle w:val="BodyText"/>
              <w:rPr>
                <w:lang w:val="en-US"/>
              </w:rPr>
            </w:pPr>
            <w:r w:rsidRPr="00973AB4">
              <w:rPr>
                <w:lang w:val="en-US"/>
              </w:rPr>
              <w:t>Non-binding</w:t>
            </w:r>
          </w:p>
        </w:tc>
        <w:tc>
          <w:tcPr>
            <w:tcW w:w="0" w:type="auto"/>
            <w:tcBorders>
              <w:top w:val="single" w:sz="2" w:space="0" w:color="auto"/>
              <w:left w:val="single" w:sz="2" w:space="0" w:color="auto"/>
              <w:bottom w:val="single" w:sz="2" w:space="0" w:color="auto"/>
              <w:right w:val="single" w:sz="2" w:space="0" w:color="auto"/>
            </w:tcBorders>
            <w:hideMark/>
          </w:tcPr>
          <w:p w14:paraId="3130AD76" w14:textId="77777777" w:rsidR="00973AB4" w:rsidRPr="00973AB4" w:rsidRDefault="00973AB4" w:rsidP="00973AB4">
            <w:pPr>
              <w:pStyle w:val="BodyText"/>
              <w:rPr>
                <w:lang w:val="en-US"/>
              </w:rPr>
            </w:pPr>
            <w:r w:rsidRPr="00973AB4">
              <w:rPr>
                <w:lang w:val="en-US"/>
              </w:rPr>
              <w:t>G20</w:t>
            </w:r>
          </w:p>
        </w:tc>
        <w:tc>
          <w:tcPr>
            <w:tcW w:w="0" w:type="auto"/>
            <w:tcBorders>
              <w:top w:val="single" w:sz="2" w:space="0" w:color="auto"/>
              <w:left w:val="single" w:sz="2" w:space="0" w:color="auto"/>
              <w:bottom w:val="single" w:sz="2" w:space="0" w:color="auto"/>
              <w:right w:val="single" w:sz="2" w:space="0" w:color="auto"/>
            </w:tcBorders>
            <w:hideMark/>
          </w:tcPr>
          <w:p w14:paraId="337B5A70" w14:textId="77777777" w:rsidR="00973AB4" w:rsidRPr="00973AB4" w:rsidRDefault="00973AB4" w:rsidP="00973AB4">
            <w:pPr>
              <w:pStyle w:val="BodyText"/>
              <w:rPr>
                <w:lang w:val="en-US"/>
              </w:rPr>
            </w:pPr>
            <w:r w:rsidRPr="00973AB4">
              <w:rPr>
                <w:lang w:val="en-US"/>
              </w:rPr>
              <w:t>High-level political convergence among major economies; largely extends OECD principles</w:t>
            </w:r>
          </w:p>
        </w:tc>
        <w:tc>
          <w:tcPr>
            <w:tcW w:w="0" w:type="auto"/>
            <w:tcBorders>
              <w:top w:val="single" w:sz="2" w:space="0" w:color="auto"/>
              <w:left w:val="single" w:sz="2" w:space="0" w:color="auto"/>
              <w:bottom w:val="single" w:sz="2" w:space="0" w:color="auto"/>
              <w:right w:val="single" w:sz="2" w:space="0" w:color="auto"/>
            </w:tcBorders>
            <w:hideMark/>
          </w:tcPr>
          <w:p w14:paraId="1E495AF9" w14:textId="77777777" w:rsidR="00973AB4" w:rsidRPr="00973AB4" w:rsidRDefault="00973AB4" w:rsidP="00973AB4">
            <w:pPr>
              <w:pStyle w:val="BodyText"/>
              <w:rPr>
                <w:lang w:val="en-US"/>
              </w:rPr>
            </w:pPr>
            <w:hyperlink r:id="rId178" w:history="1">
              <w:r w:rsidRPr="00973AB4">
                <w:rPr>
                  <w:rStyle w:val="Hyperlink"/>
                  <w:lang w:val="en-US"/>
                </w:rPr>
                <w:t>Official text</w:t>
              </w:r>
            </w:hyperlink>
            <w:r w:rsidRPr="00973AB4">
              <w:rPr>
                <w:lang w:val="en-US"/>
              </w:rPr>
              <w:t> </w:t>
            </w:r>
          </w:p>
        </w:tc>
      </w:tr>
      <w:tr w:rsidR="00973AB4" w:rsidRPr="00973AB4" w14:paraId="581CDCB2" w14:textId="77777777">
        <w:tc>
          <w:tcPr>
            <w:tcW w:w="0" w:type="auto"/>
            <w:tcBorders>
              <w:top w:val="single" w:sz="2" w:space="0" w:color="auto"/>
              <w:left w:val="single" w:sz="2" w:space="0" w:color="auto"/>
              <w:bottom w:val="single" w:sz="2" w:space="0" w:color="auto"/>
              <w:right w:val="single" w:sz="2" w:space="0" w:color="auto"/>
            </w:tcBorders>
            <w:hideMark/>
          </w:tcPr>
          <w:p w14:paraId="00302879" w14:textId="77777777" w:rsidR="00973AB4" w:rsidRPr="00973AB4" w:rsidRDefault="00973AB4" w:rsidP="00973AB4">
            <w:pPr>
              <w:pStyle w:val="BodyText"/>
              <w:rPr>
                <w:lang w:val="en-US"/>
              </w:rPr>
            </w:pPr>
            <w:r w:rsidRPr="00973AB4">
              <w:rPr>
                <w:lang w:val="en-US"/>
              </w:rPr>
              <w:t>EU–U.S. Joint Roadmap on Evaluation and Measurement Tools for Trustworthy AI and Risk Management</w:t>
            </w:r>
          </w:p>
        </w:tc>
        <w:tc>
          <w:tcPr>
            <w:tcW w:w="0" w:type="auto"/>
            <w:tcBorders>
              <w:top w:val="single" w:sz="2" w:space="0" w:color="auto"/>
              <w:left w:val="single" w:sz="2" w:space="0" w:color="auto"/>
              <w:bottom w:val="single" w:sz="2" w:space="0" w:color="auto"/>
              <w:right w:val="single" w:sz="2" w:space="0" w:color="auto"/>
            </w:tcBorders>
            <w:hideMark/>
          </w:tcPr>
          <w:p w14:paraId="528D4BC0" w14:textId="77777777" w:rsidR="00973AB4" w:rsidRPr="00973AB4" w:rsidRDefault="00973AB4" w:rsidP="00973AB4">
            <w:pPr>
              <w:pStyle w:val="BodyText"/>
              <w:rPr>
                <w:lang w:val="en-US"/>
              </w:rPr>
            </w:pPr>
            <w:r w:rsidRPr="00973AB4">
              <w:rPr>
                <w:lang w:val="en-US"/>
              </w:rPr>
              <w:t>EU–U.S. TTC</w:t>
            </w:r>
          </w:p>
        </w:tc>
        <w:tc>
          <w:tcPr>
            <w:tcW w:w="0" w:type="auto"/>
            <w:tcBorders>
              <w:top w:val="single" w:sz="2" w:space="0" w:color="auto"/>
              <w:left w:val="single" w:sz="2" w:space="0" w:color="auto"/>
              <w:bottom w:val="single" w:sz="2" w:space="0" w:color="auto"/>
              <w:right w:val="single" w:sz="2" w:space="0" w:color="auto"/>
            </w:tcBorders>
            <w:hideMark/>
          </w:tcPr>
          <w:p w14:paraId="119FDB86" w14:textId="77777777" w:rsidR="00973AB4" w:rsidRPr="00973AB4" w:rsidRDefault="00973AB4" w:rsidP="00973AB4">
            <w:pPr>
              <w:pStyle w:val="BodyText"/>
              <w:rPr>
                <w:lang w:val="en-US"/>
              </w:rPr>
            </w:pPr>
            <w:r w:rsidRPr="00973AB4">
              <w:rPr>
                <w:lang w:val="en-US"/>
              </w:rPr>
              <w:t>Dec 2022</w:t>
            </w:r>
          </w:p>
        </w:tc>
        <w:tc>
          <w:tcPr>
            <w:tcW w:w="0" w:type="auto"/>
            <w:tcBorders>
              <w:top w:val="single" w:sz="2" w:space="0" w:color="auto"/>
              <w:left w:val="single" w:sz="2" w:space="0" w:color="auto"/>
              <w:bottom w:val="single" w:sz="2" w:space="0" w:color="auto"/>
              <w:right w:val="single" w:sz="2" w:space="0" w:color="auto"/>
            </w:tcBorders>
            <w:hideMark/>
          </w:tcPr>
          <w:p w14:paraId="3CB54C37" w14:textId="77777777" w:rsidR="00973AB4" w:rsidRPr="00973AB4" w:rsidRDefault="00973AB4" w:rsidP="00973AB4">
            <w:pPr>
              <w:pStyle w:val="BodyText"/>
              <w:rPr>
                <w:lang w:val="en-US"/>
              </w:rPr>
            </w:pPr>
            <w:r w:rsidRPr="00973AB4">
              <w:rPr>
                <w:lang w:val="en-US"/>
              </w:rPr>
              <w:t>Roadmap / framework</w:t>
            </w:r>
          </w:p>
        </w:tc>
        <w:tc>
          <w:tcPr>
            <w:tcW w:w="0" w:type="auto"/>
            <w:tcBorders>
              <w:top w:val="single" w:sz="2" w:space="0" w:color="auto"/>
              <w:left w:val="single" w:sz="2" w:space="0" w:color="auto"/>
              <w:bottom w:val="single" w:sz="2" w:space="0" w:color="auto"/>
              <w:right w:val="single" w:sz="2" w:space="0" w:color="auto"/>
            </w:tcBorders>
            <w:hideMark/>
          </w:tcPr>
          <w:p w14:paraId="1239BE16" w14:textId="77777777" w:rsidR="00973AB4" w:rsidRPr="00973AB4" w:rsidRDefault="00973AB4" w:rsidP="00973AB4">
            <w:pPr>
              <w:pStyle w:val="BodyText"/>
              <w:rPr>
                <w:lang w:val="en-US"/>
              </w:rPr>
            </w:pPr>
            <w:r w:rsidRPr="00973AB4">
              <w:rPr>
                <w:lang w:val="en-US"/>
              </w:rPr>
              <w:t>Non-binding</w:t>
            </w:r>
          </w:p>
        </w:tc>
        <w:tc>
          <w:tcPr>
            <w:tcW w:w="0" w:type="auto"/>
            <w:tcBorders>
              <w:top w:val="single" w:sz="2" w:space="0" w:color="auto"/>
              <w:left w:val="single" w:sz="2" w:space="0" w:color="auto"/>
              <w:bottom w:val="single" w:sz="2" w:space="0" w:color="auto"/>
              <w:right w:val="single" w:sz="2" w:space="0" w:color="auto"/>
            </w:tcBorders>
            <w:hideMark/>
          </w:tcPr>
          <w:p w14:paraId="4C3E1F3E" w14:textId="77777777" w:rsidR="00973AB4" w:rsidRPr="00973AB4" w:rsidRDefault="00973AB4" w:rsidP="00973AB4">
            <w:pPr>
              <w:pStyle w:val="BodyText"/>
              <w:rPr>
                <w:lang w:val="en-US"/>
              </w:rPr>
            </w:pPr>
            <w:r w:rsidRPr="00973AB4">
              <w:rPr>
                <w:lang w:val="en-US"/>
              </w:rPr>
              <w:t>EU + U.S.</w:t>
            </w:r>
          </w:p>
        </w:tc>
        <w:tc>
          <w:tcPr>
            <w:tcW w:w="0" w:type="auto"/>
            <w:tcBorders>
              <w:top w:val="single" w:sz="2" w:space="0" w:color="auto"/>
              <w:left w:val="single" w:sz="2" w:space="0" w:color="auto"/>
              <w:bottom w:val="single" w:sz="2" w:space="0" w:color="auto"/>
              <w:right w:val="single" w:sz="2" w:space="0" w:color="auto"/>
            </w:tcBorders>
            <w:hideMark/>
          </w:tcPr>
          <w:p w14:paraId="064171C8" w14:textId="77777777" w:rsidR="00973AB4" w:rsidRPr="00973AB4" w:rsidRDefault="00973AB4" w:rsidP="00973AB4">
            <w:pPr>
              <w:pStyle w:val="BodyText"/>
              <w:rPr>
                <w:lang w:val="en-US"/>
              </w:rPr>
            </w:pPr>
            <w:r w:rsidRPr="00973AB4">
              <w:rPr>
                <w:lang w:val="en-US"/>
              </w:rPr>
              <w:t>Practical cooperation on evaluations, terminology, risk, and standards interoperability</w:t>
            </w:r>
          </w:p>
        </w:tc>
        <w:tc>
          <w:tcPr>
            <w:tcW w:w="0" w:type="auto"/>
            <w:tcBorders>
              <w:top w:val="single" w:sz="2" w:space="0" w:color="auto"/>
              <w:left w:val="single" w:sz="2" w:space="0" w:color="auto"/>
              <w:bottom w:val="single" w:sz="2" w:space="0" w:color="auto"/>
              <w:right w:val="single" w:sz="2" w:space="0" w:color="auto"/>
            </w:tcBorders>
            <w:hideMark/>
          </w:tcPr>
          <w:p w14:paraId="17B6BA7C" w14:textId="77777777" w:rsidR="00973AB4" w:rsidRPr="00973AB4" w:rsidRDefault="00973AB4" w:rsidP="00973AB4">
            <w:pPr>
              <w:pStyle w:val="BodyText"/>
              <w:rPr>
                <w:lang w:val="en-US"/>
              </w:rPr>
            </w:pPr>
            <w:hyperlink r:id="rId179" w:history="1">
              <w:r w:rsidRPr="00973AB4">
                <w:rPr>
                  <w:rStyle w:val="Hyperlink"/>
                  <w:lang w:val="en-US"/>
                </w:rPr>
                <w:t>Official text</w:t>
              </w:r>
            </w:hyperlink>
            <w:r w:rsidRPr="00973AB4">
              <w:rPr>
                <w:lang w:val="en-US"/>
              </w:rPr>
              <w:t> </w:t>
            </w:r>
          </w:p>
        </w:tc>
      </w:tr>
      <w:tr w:rsidR="00973AB4" w:rsidRPr="00973AB4" w14:paraId="4C8304CC" w14:textId="77777777">
        <w:tc>
          <w:tcPr>
            <w:tcW w:w="0" w:type="auto"/>
            <w:tcBorders>
              <w:top w:val="single" w:sz="2" w:space="0" w:color="auto"/>
              <w:left w:val="single" w:sz="2" w:space="0" w:color="auto"/>
              <w:bottom w:val="single" w:sz="2" w:space="0" w:color="auto"/>
              <w:right w:val="single" w:sz="2" w:space="0" w:color="auto"/>
            </w:tcBorders>
            <w:hideMark/>
          </w:tcPr>
          <w:p w14:paraId="664B7499" w14:textId="77777777" w:rsidR="00973AB4" w:rsidRPr="00973AB4" w:rsidRDefault="00973AB4" w:rsidP="00973AB4">
            <w:pPr>
              <w:pStyle w:val="BodyText"/>
              <w:rPr>
                <w:lang w:val="en-US"/>
              </w:rPr>
            </w:pPr>
            <w:r w:rsidRPr="00973AB4">
              <w:rPr>
                <w:lang w:val="en-US"/>
              </w:rPr>
              <w:t>ISO/IEC 23894:2023</w:t>
            </w:r>
          </w:p>
        </w:tc>
        <w:tc>
          <w:tcPr>
            <w:tcW w:w="0" w:type="auto"/>
            <w:tcBorders>
              <w:top w:val="single" w:sz="2" w:space="0" w:color="auto"/>
              <w:left w:val="single" w:sz="2" w:space="0" w:color="auto"/>
              <w:bottom w:val="single" w:sz="2" w:space="0" w:color="auto"/>
              <w:right w:val="single" w:sz="2" w:space="0" w:color="auto"/>
            </w:tcBorders>
            <w:hideMark/>
          </w:tcPr>
          <w:p w14:paraId="77C50CE9" w14:textId="77777777" w:rsidR="00973AB4" w:rsidRPr="00973AB4" w:rsidRDefault="00973AB4" w:rsidP="00973AB4">
            <w:pPr>
              <w:pStyle w:val="BodyText"/>
              <w:rPr>
                <w:lang w:val="en-US"/>
              </w:rPr>
            </w:pPr>
            <w:r w:rsidRPr="00973AB4">
              <w:rPr>
                <w:lang w:val="en-US"/>
              </w:rPr>
              <w:t>ISO/IEC</w:t>
            </w:r>
          </w:p>
        </w:tc>
        <w:tc>
          <w:tcPr>
            <w:tcW w:w="0" w:type="auto"/>
            <w:tcBorders>
              <w:top w:val="single" w:sz="2" w:space="0" w:color="auto"/>
              <w:left w:val="single" w:sz="2" w:space="0" w:color="auto"/>
              <w:bottom w:val="single" w:sz="2" w:space="0" w:color="auto"/>
              <w:right w:val="single" w:sz="2" w:space="0" w:color="auto"/>
            </w:tcBorders>
            <w:hideMark/>
          </w:tcPr>
          <w:p w14:paraId="5D8D4619" w14:textId="77777777" w:rsidR="00973AB4" w:rsidRPr="00973AB4" w:rsidRDefault="00973AB4" w:rsidP="00973AB4">
            <w:pPr>
              <w:pStyle w:val="BodyText"/>
              <w:rPr>
                <w:lang w:val="en-US"/>
              </w:rPr>
            </w:pPr>
            <w:r w:rsidRPr="00973AB4">
              <w:rPr>
                <w:lang w:val="en-US"/>
              </w:rPr>
              <w:t>Feb 2023</w:t>
            </w:r>
          </w:p>
        </w:tc>
        <w:tc>
          <w:tcPr>
            <w:tcW w:w="0" w:type="auto"/>
            <w:tcBorders>
              <w:top w:val="single" w:sz="2" w:space="0" w:color="auto"/>
              <w:left w:val="single" w:sz="2" w:space="0" w:color="auto"/>
              <w:bottom w:val="single" w:sz="2" w:space="0" w:color="auto"/>
              <w:right w:val="single" w:sz="2" w:space="0" w:color="auto"/>
            </w:tcBorders>
            <w:hideMark/>
          </w:tcPr>
          <w:p w14:paraId="0FC705E0" w14:textId="77777777" w:rsidR="00973AB4" w:rsidRPr="00973AB4" w:rsidRDefault="00973AB4" w:rsidP="00973AB4">
            <w:pPr>
              <w:pStyle w:val="BodyText"/>
              <w:rPr>
                <w:lang w:val="en-US"/>
              </w:rPr>
            </w:pPr>
            <w:r w:rsidRPr="00973AB4">
              <w:rPr>
                <w:lang w:val="en-US"/>
              </w:rPr>
              <w:t>Standard</w:t>
            </w:r>
          </w:p>
        </w:tc>
        <w:tc>
          <w:tcPr>
            <w:tcW w:w="0" w:type="auto"/>
            <w:tcBorders>
              <w:top w:val="single" w:sz="2" w:space="0" w:color="auto"/>
              <w:left w:val="single" w:sz="2" w:space="0" w:color="auto"/>
              <w:bottom w:val="single" w:sz="2" w:space="0" w:color="auto"/>
              <w:right w:val="single" w:sz="2" w:space="0" w:color="auto"/>
            </w:tcBorders>
            <w:hideMark/>
          </w:tcPr>
          <w:p w14:paraId="61391F37" w14:textId="77777777" w:rsidR="00973AB4" w:rsidRPr="00973AB4" w:rsidRDefault="00973AB4" w:rsidP="00973AB4">
            <w:pPr>
              <w:pStyle w:val="BodyText"/>
              <w:rPr>
                <w:lang w:val="en-US"/>
              </w:rPr>
            </w:pPr>
            <w:r w:rsidRPr="00973AB4">
              <w:rPr>
                <w:lang w:val="en-US"/>
              </w:rPr>
              <w:t>Voluntary standard</w:t>
            </w:r>
          </w:p>
        </w:tc>
        <w:tc>
          <w:tcPr>
            <w:tcW w:w="0" w:type="auto"/>
            <w:tcBorders>
              <w:top w:val="single" w:sz="2" w:space="0" w:color="auto"/>
              <w:left w:val="single" w:sz="2" w:space="0" w:color="auto"/>
              <w:bottom w:val="single" w:sz="2" w:space="0" w:color="auto"/>
              <w:right w:val="single" w:sz="2" w:space="0" w:color="auto"/>
            </w:tcBorders>
            <w:hideMark/>
          </w:tcPr>
          <w:p w14:paraId="676F6DB3" w14:textId="77777777" w:rsidR="00973AB4" w:rsidRPr="00973AB4" w:rsidRDefault="00973AB4" w:rsidP="00973AB4">
            <w:pPr>
              <w:pStyle w:val="BodyText"/>
              <w:rPr>
                <w:lang w:val="en-US"/>
              </w:rPr>
            </w:pPr>
            <w:r w:rsidRPr="00973AB4">
              <w:rPr>
                <w:lang w:val="en-US"/>
              </w:rPr>
              <w:t>Global</w:t>
            </w:r>
          </w:p>
        </w:tc>
        <w:tc>
          <w:tcPr>
            <w:tcW w:w="0" w:type="auto"/>
            <w:tcBorders>
              <w:top w:val="single" w:sz="2" w:space="0" w:color="auto"/>
              <w:left w:val="single" w:sz="2" w:space="0" w:color="auto"/>
              <w:bottom w:val="single" w:sz="2" w:space="0" w:color="auto"/>
              <w:right w:val="single" w:sz="2" w:space="0" w:color="auto"/>
            </w:tcBorders>
            <w:hideMark/>
          </w:tcPr>
          <w:p w14:paraId="38D05B5F" w14:textId="77777777" w:rsidR="00973AB4" w:rsidRPr="00973AB4" w:rsidRDefault="00973AB4" w:rsidP="00973AB4">
            <w:pPr>
              <w:pStyle w:val="BodyText"/>
              <w:rPr>
                <w:lang w:val="en-US"/>
              </w:rPr>
            </w:pPr>
            <w:r w:rsidRPr="00973AB4">
              <w:rPr>
                <w:lang w:val="en-US"/>
              </w:rPr>
              <w:t>Practical AI risk-management standard usable by frontier-AI organizations</w:t>
            </w:r>
          </w:p>
        </w:tc>
        <w:tc>
          <w:tcPr>
            <w:tcW w:w="0" w:type="auto"/>
            <w:tcBorders>
              <w:top w:val="single" w:sz="2" w:space="0" w:color="auto"/>
              <w:left w:val="single" w:sz="2" w:space="0" w:color="auto"/>
              <w:bottom w:val="single" w:sz="2" w:space="0" w:color="auto"/>
              <w:right w:val="single" w:sz="2" w:space="0" w:color="auto"/>
            </w:tcBorders>
            <w:hideMark/>
          </w:tcPr>
          <w:p w14:paraId="2C4E2235" w14:textId="77777777" w:rsidR="00973AB4" w:rsidRPr="00973AB4" w:rsidRDefault="00973AB4" w:rsidP="00973AB4">
            <w:pPr>
              <w:pStyle w:val="BodyText"/>
              <w:rPr>
                <w:lang w:val="en-US"/>
              </w:rPr>
            </w:pPr>
            <w:hyperlink r:id="rId180" w:history="1">
              <w:r w:rsidRPr="00973AB4">
                <w:rPr>
                  <w:rStyle w:val="Hyperlink"/>
                  <w:lang w:val="en-US"/>
                </w:rPr>
                <w:t>Official text</w:t>
              </w:r>
            </w:hyperlink>
            <w:r w:rsidRPr="00973AB4">
              <w:rPr>
                <w:lang w:val="en-US"/>
              </w:rPr>
              <w:t> </w:t>
            </w:r>
          </w:p>
        </w:tc>
      </w:tr>
      <w:tr w:rsidR="00973AB4" w:rsidRPr="00973AB4" w14:paraId="27B54447" w14:textId="77777777">
        <w:tc>
          <w:tcPr>
            <w:tcW w:w="0" w:type="auto"/>
            <w:tcBorders>
              <w:top w:val="single" w:sz="2" w:space="0" w:color="auto"/>
              <w:left w:val="single" w:sz="2" w:space="0" w:color="auto"/>
              <w:bottom w:val="single" w:sz="2" w:space="0" w:color="auto"/>
              <w:right w:val="single" w:sz="2" w:space="0" w:color="auto"/>
            </w:tcBorders>
            <w:hideMark/>
          </w:tcPr>
          <w:p w14:paraId="595BF321" w14:textId="77777777" w:rsidR="00973AB4" w:rsidRPr="00973AB4" w:rsidRDefault="00973AB4" w:rsidP="00973AB4">
            <w:pPr>
              <w:pStyle w:val="BodyText"/>
              <w:rPr>
                <w:lang w:val="en-US"/>
              </w:rPr>
            </w:pPr>
            <w:r w:rsidRPr="00973AB4">
              <w:rPr>
                <w:lang w:val="en-US"/>
              </w:rPr>
              <w:t xml:space="preserve">G7 Leaders’ Statement on the </w:t>
            </w:r>
            <w:r w:rsidRPr="00973AB4">
              <w:rPr>
                <w:lang w:val="en-US"/>
              </w:rPr>
              <w:lastRenderedPageBreak/>
              <w:t>Hiroshima AI Process</w:t>
            </w:r>
          </w:p>
        </w:tc>
        <w:tc>
          <w:tcPr>
            <w:tcW w:w="0" w:type="auto"/>
            <w:tcBorders>
              <w:top w:val="single" w:sz="2" w:space="0" w:color="auto"/>
              <w:left w:val="single" w:sz="2" w:space="0" w:color="auto"/>
              <w:bottom w:val="single" w:sz="2" w:space="0" w:color="auto"/>
              <w:right w:val="single" w:sz="2" w:space="0" w:color="auto"/>
            </w:tcBorders>
            <w:hideMark/>
          </w:tcPr>
          <w:p w14:paraId="378B1DD8" w14:textId="77777777" w:rsidR="00973AB4" w:rsidRPr="00973AB4" w:rsidRDefault="00973AB4" w:rsidP="00973AB4">
            <w:pPr>
              <w:pStyle w:val="BodyText"/>
              <w:rPr>
                <w:lang w:val="en-US"/>
              </w:rPr>
            </w:pPr>
            <w:r w:rsidRPr="00973AB4">
              <w:rPr>
                <w:lang w:val="en-US"/>
              </w:rPr>
              <w:lastRenderedPageBreak/>
              <w:t>G7 Leaders</w:t>
            </w:r>
          </w:p>
        </w:tc>
        <w:tc>
          <w:tcPr>
            <w:tcW w:w="0" w:type="auto"/>
            <w:tcBorders>
              <w:top w:val="single" w:sz="2" w:space="0" w:color="auto"/>
              <w:left w:val="single" w:sz="2" w:space="0" w:color="auto"/>
              <w:bottom w:val="single" w:sz="2" w:space="0" w:color="auto"/>
              <w:right w:val="single" w:sz="2" w:space="0" w:color="auto"/>
            </w:tcBorders>
            <w:hideMark/>
          </w:tcPr>
          <w:p w14:paraId="6F04ADAD" w14:textId="77777777" w:rsidR="00973AB4" w:rsidRPr="00973AB4" w:rsidRDefault="00973AB4" w:rsidP="00973AB4">
            <w:pPr>
              <w:pStyle w:val="BodyText"/>
              <w:rPr>
                <w:lang w:val="en-US"/>
              </w:rPr>
            </w:pPr>
            <w:r w:rsidRPr="00973AB4">
              <w:rPr>
                <w:lang w:val="en-US"/>
              </w:rPr>
              <w:t xml:space="preserve">30 Oct </w:t>
            </w:r>
            <w:r w:rsidRPr="00973AB4">
              <w:rPr>
                <w:lang w:val="en-US"/>
              </w:rPr>
              <w:lastRenderedPageBreak/>
              <w:t>2023</w:t>
            </w:r>
          </w:p>
        </w:tc>
        <w:tc>
          <w:tcPr>
            <w:tcW w:w="0" w:type="auto"/>
            <w:tcBorders>
              <w:top w:val="single" w:sz="2" w:space="0" w:color="auto"/>
              <w:left w:val="single" w:sz="2" w:space="0" w:color="auto"/>
              <w:bottom w:val="single" w:sz="2" w:space="0" w:color="auto"/>
              <w:right w:val="single" w:sz="2" w:space="0" w:color="auto"/>
            </w:tcBorders>
            <w:hideMark/>
          </w:tcPr>
          <w:p w14:paraId="2187A742" w14:textId="77777777" w:rsidR="00973AB4" w:rsidRPr="00973AB4" w:rsidRDefault="00973AB4" w:rsidP="00973AB4">
            <w:pPr>
              <w:pStyle w:val="BodyText"/>
              <w:rPr>
                <w:lang w:val="en-US"/>
              </w:rPr>
            </w:pPr>
            <w:r w:rsidRPr="00973AB4">
              <w:rPr>
                <w:lang w:val="en-US"/>
              </w:rPr>
              <w:lastRenderedPageBreak/>
              <w:t>Joint statement</w:t>
            </w:r>
          </w:p>
        </w:tc>
        <w:tc>
          <w:tcPr>
            <w:tcW w:w="0" w:type="auto"/>
            <w:tcBorders>
              <w:top w:val="single" w:sz="2" w:space="0" w:color="auto"/>
              <w:left w:val="single" w:sz="2" w:space="0" w:color="auto"/>
              <w:bottom w:val="single" w:sz="2" w:space="0" w:color="auto"/>
              <w:right w:val="single" w:sz="2" w:space="0" w:color="auto"/>
            </w:tcBorders>
            <w:hideMark/>
          </w:tcPr>
          <w:p w14:paraId="6C28478C" w14:textId="77777777" w:rsidR="00973AB4" w:rsidRPr="00973AB4" w:rsidRDefault="00973AB4" w:rsidP="00973AB4">
            <w:pPr>
              <w:pStyle w:val="BodyText"/>
              <w:rPr>
                <w:lang w:val="en-US"/>
              </w:rPr>
            </w:pPr>
            <w:r w:rsidRPr="00973AB4">
              <w:rPr>
                <w:lang w:val="en-US"/>
              </w:rPr>
              <w:t>Non-binding</w:t>
            </w:r>
          </w:p>
        </w:tc>
        <w:tc>
          <w:tcPr>
            <w:tcW w:w="0" w:type="auto"/>
            <w:tcBorders>
              <w:top w:val="single" w:sz="2" w:space="0" w:color="auto"/>
              <w:left w:val="single" w:sz="2" w:space="0" w:color="auto"/>
              <w:bottom w:val="single" w:sz="2" w:space="0" w:color="auto"/>
              <w:right w:val="single" w:sz="2" w:space="0" w:color="auto"/>
            </w:tcBorders>
            <w:hideMark/>
          </w:tcPr>
          <w:p w14:paraId="604DA504" w14:textId="77777777" w:rsidR="00973AB4" w:rsidRPr="00973AB4" w:rsidRDefault="00973AB4" w:rsidP="00973AB4">
            <w:pPr>
              <w:pStyle w:val="BodyText"/>
              <w:rPr>
                <w:lang w:val="en-US"/>
              </w:rPr>
            </w:pPr>
            <w:r w:rsidRPr="00973AB4">
              <w:rPr>
                <w:lang w:val="en-US"/>
              </w:rPr>
              <w:t>G7 + EU</w:t>
            </w:r>
          </w:p>
        </w:tc>
        <w:tc>
          <w:tcPr>
            <w:tcW w:w="0" w:type="auto"/>
            <w:tcBorders>
              <w:top w:val="single" w:sz="2" w:space="0" w:color="auto"/>
              <w:left w:val="single" w:sz="2" w:space="0" w:color="auto"/>
              <w:bottom w:val="single" w:sz="2" w:space="0" w:color="auto"/>
              <w:right w:val="single" w:sz="2" w:space="0" w:color="auto"/>
            </w:tcBorders>
            <w:hideMark/>
          </w:tcPr>
          <w:p w14:paraId="1DC07EAB" w14:textId="77777777" w:rsidR="00973AB4" w:rsidRPr="00973AB4" w:rsidRDefault="00973AB4" w:rsidP="00973AB4">
            <w:pPr>
              <w:pStyle w:val="BodyText"/>
              <w:rPr>
                <w:lang w:val="en-US"/>
              </w:rPr>
            </w:pPr>
            <w:r w:rsidRPr="00973AB4">
              <w:rPr>
                <w:lang w:val="en-US"/>
              </w:rPr>
              <w:t xml:space="preserve">Political umbrella for the Hiroshima </w:t>
            </w:r>
            <w:r w:rsidRPr="00973AB4">
              <w:rPr>
                <w:lang w:val="en-US"/>
              </w:rPr>
              <w:lastRenderedPageBreak/>
              <w:t>frontier-AI package</w:t>
            </w:r>
          </w:p>
        </w:tc>
        <w:tc>
          <w:tcPr>
            <w:tcW w:w="0" w:type="auto"/>
            <w:tcBorders>
              <w:top w:val="single" w:sz="2" w:space="0" w:color="auto"/>
              <w:left w:val="single" w:sz="2" w:space="0" w:color="auto"/>
              <w:bottom w:val="single" w:sz="2" w:space="0" w:color="auto"/>
              <w:right w:val="single" w:sz="2" w:space="0" w:color="auto"/>
            </w:tcBorders>
            <w:hideMark/>
          </w:tcPr>
          <w:p w14:paraId="7CC83564" w14:textId="77777777" w:rsidR="00973AB4" w:rsidRPr="00973AB4" w:rsidRDefault="00973AB4" w:rsidP="00973AB4">
            <w:pPr>
              <w:pStyle w:val="BodyText"/>
              <w:rPr>
                <w:lang w:val="en-US"/>
              </w:rPr>
            </w:pPr>
            <w:hyperlink r:id="rId181" w:history="1">
              <w:r w:rsidRPr="00973AB4">
                <w:rPr>
                  <w:rStyle w:val="Hyperlink"/>
                  <w:lang w:val="en-US"/>
                </w:rPr>
                <w:t>Official text</w:t>
              </w:r>
            </w:hyperlink>
            <w:r w:rsidRPr="00973AB4">
              <w:rPr>
                <w:lang w:val="en-US"/>
              </w:rPr>
              <w:t> </w:t>
            </w:r>
          </w:p>
        </w:tc>
      </w:tr>
      <w:tr w:rsidR="00973AB4" w:rsidRPr="00973AB4" w14:paraId="74A0E8D0" w14:textId="77777777">
        <w:tc>
          <w:tcPr>
            <w:tcW w:w="0" w:type="auto"/>
            <w:tcBorders>
              <w:top w:val="single" w:sz="2" w:space="0" w:color="auto"/>
              <w:left w:val="single" w:sz="2" w:space="0" w:color="auto"/>
              <w:bottom w:val="single" w:sz="2" w:space="0" w:color="auto"/>
              <w:right w:val="single" w:sz="2" w:space="0" w:color="auto"/>
            </w:tcBorders>
            <w:hideMark/>
          </w:tcPr>
          <w:p w14:paraId="70091083" w14:textId="77777777" w:rsidR="00973AB4" w:rsidRPr="00973AB4" w:rsidRDefault="00973AB4" w:rsidP="00973AB4">
            <w:pPr>
              <w:pStyle w:val="BodyText"/>
              <w:rPr>
                <w:lang w:val="en-US"/>
              </w:rPr>
            </w:pPr>
            <w:r w:rsidRPr="00973AB4">
              <w:rPr>
                <w:lang w:val="en-US"/>
              </w:rPr>
              <w:t>Hiroshima Process International Guiding Principles for Organizations Developing Advanced AI Systems</w:t>
            </w:r>
          </w:p>
        </w:tc>
        <w:tc>
          <w:tcPr>
            <w:tcW w:w="0" w:type="auto"/>
            <w:tcBorders>
              <w:top w:val="single" w:sz="2" w:space="0" w:color="auto"/>
              <w:left w:val="single" w:sz="2" w:space="0" w:color="auto"/>
              <w:bottom w:val="single" w:sz="2" w:space="0" w:color="auto"/>
              <w:right w:val="single" w:sz="2" w:space="0" w:color="auto"/>
            </w:tcBorders>
            <w:hideMark/>
          </w:tcPr>
          <w:p w14:paraId="26CB5EB0" w14:textId="77777777" w:rsidR="00973AB4" w:rsidRPr="00973AB4" w:rsidRDefault="00973AB4" w:rsidP="00973AB4">
            <w:pPr>
              <w:pStyle w:val="BodyText"/>
              <w:rPr>
                <w:lang w:val="en-US"/>
              </w:rPr>
            </w:pPr>
            <w:r w:rsidRPr="00973AB4">
              <w:rPr>
                <w:lang w:val="en-US"/>
              </w:rPr>
              <w:t>G7 Hiroshima AI Process</w:t>
            </w:r>
          </w:p>
        </w:tc>
        <w:tc>
          <w:tcPr>
            <w:tcW w:w="0" w:type="auto"/>
            <w:tcBorders>
              <w:top w:val="single" w:sz="2" w:space="0" w:color="auto"/>
              <w:left w:val="single" w:sz="2" w:space="0" w:color="auto"/>
              <w:bottom w:val="single" w:sz="2" w:space="0" w:color="auto"/>
              <w:right w:val="single" w:sz="2" w:space="0" w:color="auto"/>
            </w:tcBorders>
            <w:hideMark/>
          </w:tcPr>
          <w:p w14:paraId="62FC4B65" w14:textId="77777777" w:rsidR="00973AB4" w:rsidRPr="00973AB4" w:rsidRDefault="00973AB4" w:rsidP="00973AB4">
            <w:pPr>
              <w:pStyle w:val="BodyText"/>
              <w:rPr>
                <w:lang w:val="en-US"/>
              </w:rPr>
            </w:pPr>
            <w:r w:rsidRPr="00973AB4">
              <w:rPr>
                <w:lang w:val="en-US"/>
              </w:rPr>
              <w:t>30 Oct 2023</w:t>
            </w:r>
          </w:p>
        </w:tc>
        <w:tc>
          <w:tcPr>
            <w:tcW w:w="0" w:type="auto"/>
            <w:tcBorders>
              <w:top w:val="single" w:sz="2" w:space="0" w:color="auto"/>
              <w:left w:val="single" w:sz="2" w:space="0" w:color="auto"/>
              <w:bottom w:val="single" w:sz="2" w:space="0" w:color="auto"/>
              <w:right w:val="single" w:sz="2" w:space="0" w:color="auto"/>
            </w:tcBorders>
            <w:hideMark/>
          </w:tcPr>
          <w:p w14:paraId="03E54A25" w14:textId="77777777" w:rsidR="00973AB4" w:rsidRPr="00973AB4" w:rsidRDefault="00973AB4" w:rsidP="00973AB4">
            <w:pPr>
              <w:pStyle w:val="BodyText"/>
              <w:rPr>
                <w:lang w:val="en-US"/>
              </w:rPr>
            </w:pPr>
            <w:r w:rsidRPr="00973AB4">
              <w:rPr>
                <w:lang w:val="en-US"/>
              </w:rPr>
              <w:t>Guiding principles</w:t>
            </w:r>
          </w:p>
        </w:tc>
        <w:tc>
          <w:tcPr>
            <w:tcW w:w="0" w:type="auto"/>
            <w:tcBorders>
              <w:top w:val="single" w:sz="2" w:space="0" w:color="auto"/>
              <w:left w:val="single" w:sz="2" w:space="0" w:color="auto"/>
              <w:bottom w:val="single" w:sz="2" w:space="0" w:color="auto"/>
              <w:right w:val="single" w:sz="2" w:space="0" w:color="auto"/>
            </w:tcBorders>
            <w:hideMark/>
          </w:tcPr>
          <w:p w14:paraId="0E5A28DD" w14:textId="77777777" w:rsidR="00973AB4" w:rsidRPr="00973AB4" w:rsidRDefault="00973AB4" w:rsidP="00973AB4">
            <w:pPr>
              <w:pStyle w:val="BodyText"/>
              <w:rPr>
                <w:lang w:val="en-US"/>
              </w:rPr>
            </w:pPr>
            <w:r w:rsidRPr="00973AB4">
              <w:rPr>
                <w:lang w:val="en-US"/>
              </w:rPr>
              <w:t>Non-binding</w:t>
            </w:r>
          </w:p>
        </w:tc>
        <w:tc>
          <w:tcPr>
            <w:tcW w:w="0" w:type="auto"/>
            <w:tcBorders>
              <w:top w:val="single" w:sz="2" w:space="0" w:color="auto"/>
              <w:left w:val="single" w:sz="2" w:space="0" w:color="auto"/>
              <w:bottom w:val="single" w:sz="2" w:space="0" w:color="auto"/>
              <w:right w:val="single" w:sz="2" w:space="0" w:color="auto"/>
            </w:tcBorders>
            <w:hideMark/>
          </w:tcPr>
          <w:p w14:paraId="33DE5B56" w14:textId="77777777" w:rsidR="00973AB4" w:rsidRPr="00973AB4" w:rsidRDefault="00973AB4" w:rsidP="00973AB4">
            <w:pPr>
              <w:pStyle w:val="BodyText"/>
              <w:rPr>
                <w:lang w:val="en-US"/>
              </w:rPr>
            </w:pPr>
            <w:r w:rsidRPr="00973AB4">
              <w:rPr>
                <w:lang w:val="en-US"/>
              </w:rPr>
              <w:t>Global / org-level</w:t>
            </w:r>
          </w:p>
        </w:tc>
        <w:tc>
          <w:tcPr>
            <w:tcW w:w="0" w:type="auto"/>
            <w:tcBorders>
              <w:top w:val="single" w:sz="2" w:space="0" w:color="auto"/>
              <w:left w:val="single" w:sz="2" w:space="0" w:color="auto"/>
              <w:bottom w:val="single" w:sz="2" w:space="0" w:color="auto"/>
              <w:right w:val="single" w:sz="2" w:space="0" w:color="auto"/>
            </w:tcBorders>
            <w:hideMark/>
          </w:tcPr>
          <w:p w14:paraId="7462BCCB" w14:textId="77777777" w:rsidR="00973AB4" w:rsidRPr="00973AB4" w:rsidRDefault="00973AB4" w:rsidP="00973AB4">
            <w:pPr>
              <w:pStyle w:val="BodyText"/>
              <w:rPr>
                <w:lang w:val="en-US"/>
              </w:rPr>
            </w:pPr>
            <w:r w:rsidRPr="00973AB4">
              <w:rPr>
                <w:lang w:val="en-US"/>
              </w:rPr>
              <w:t>Directly relevant to frontier-model developers; covers testing, security, reporting, and mitigation</w:t>
            </w:r>
          </w:p>
        </w:tc>
        <w:tc>
          <w:tcPr>
            <w:tcW w:w="0" w:type="auto"/>
            <w:tcBorders>
              <w:top w:val="single" w:sz="2" w:space="0" w:color="auto"/>
              <w:left w:val="single" w:sz="2" w:space="0" w:color="auto"/>
              <w:bottom w:val="single" w:sz="2" w:space="0" w:color="auto"/>
              <w:right w:val="single" w:sz="2" w:space="0" w:color="auto"/>
            </w:tcBorders>
            <w:hideMark/>
          </w:tcPr>
          <w:p w14:paraId="0AF1ADB0" w14:textId="77777777" w:rsidR="00973AB4" w:rsidRPr="00973AB4" w:rsidRDefault="00973AB4" w:rsidP="00973AB4">
            <w:pPr>
              <w:pStyle w:val="BodyText"/>
              <w:rPr>
                <w:lang w:val="en-US"/>
              </w:rPr>
            </w:pPr>
            <w:hyperlink r:id="rId182" w:history="1">
              <w:r w:rsidRPr="00973AB4">
                <w:rPr>
                  <w:rStyle w:val="Hyperlink"/>
                  <w:lang w:val="en-US"/>
                </w:rPr>
                <w:t>Official text</w:t>
              </w:r>
            </w:hyperlink>
            <w:r w:rsidRPr="00973AB4">
              <w:rPr>
                <w:lang w:val="en-US"/>
              </w:rPr>
              <w:t> </w:t>
            </w:r>
          </w:p>
        </w:tc>
      </w:tr>
      <w:tr w:rsidR="00973AB4" w:rsidRPr="00973AB4" w14:paraId="2CD43D46" w14:textId="77777777">
        <w:tc>
          <w:tcPr>
            <w:tcW w:w="0" w:type="auto"/>
            <w:tcBorders>
              <w:top w:val="single" w:sz="2" w:space="0" w:color="auto"/>
              <w:left w:val="single" w:sz="2" w:space="0" w:color="auto"/>
              <w:bottom w:val="single" w:sz="2" w:space="0" w:color="auto"/>
              <w:right w:val="single" w:sz="2" w:space="0" w:color="auto"/>
            </w:tcBorders>
            <w:hideMark/>
          </w:tcPr>
          <w:p w14:paraId="5C107663" w14:textId="77777777" w:rsidR="00973AB4" w:rsidRPr="00973AB4" w:rsidRDefault="00973AB4" w:rsidP="00973AB4">
            <w:pPr>
              <w:pStyle w:val="BodyText"/>
              <w:rPr>
                <w:lang w:val="en-US"/>
              </w:rPr>
            </w:pPr>
            <w:r w:rsidRPr="00973AB4">
              <w:rPr>
                <w:lang w:val="en-US"/>
              </w:rPr>
              <w:t>Hiroshima Process International Code of Conduct for Organizations Developing Advanced AI Systems</w:t>
            </w:r>
          </w:p>
        </w:tc>
        <w:tc>
          <w:tcPr>
            <w:tcW w:w="0" w:type="auto"/>
            <w:tcBorders>
              <w:top w:val="single" w:sz="2" w:space="0" w:color="auto"/>
              <w:left w:val="single" w:sz="2" w:space="0" w:color="auto"/>
              <w:bottom w:val="single" w:sz="2" w:space="0" w:color="auto"/>
              <w:right w:val="single" w:sz="2" w:space="0" w:color="auto"/>
            </w:tcBorders>
            <w:hideMark/>
          </w:tcPr>
          <w:p w14:paraId="7E9A937F" w14:textId="77777777" w:rsidR="00973AB4" w:rsidRPr="00973AB4" w:rsidRDefault="00973AB4" w:rsidP="00973AB4">
            <w:pPr>
              <w:pStyle w:val="BodyText"/>
              <w:rPr>
                <w:lang w:val="en-US"/>
              </w:rPr>
            </w:pPr>
            <w:r w:rsidRPr="00973AB4">
              <w:rPr>
                <w:lang w:val="en-US"/>
              </w:rPr>
              <w:t>G7 Hiroshima AI Process</w:t>
            </w:r>
          </w:p>
        </w:tc>
        <w:tc>
          <w:tcPr>
            <w:tcW w:w="0" w:type="auto"/>
            <w:tcBorders>
              <w:top w:val="single" w:sz="2" w:space="0" w:color="auto"/>
              <w:left w:val="single" w:sz="2" w:space="0" w:color="auto"/>
              <w:bottom w:val="single" w:sz="2" w:space="0" w:color="auto"/>
              <w:right w:val="single" w:sz="2" w:space="0" w:color="auto"/>
            </w:tcBorders>
            <w:hideMark/>
          </w:tcPr>
          <w:p w14:paraId="0B195FAF" w14:textId="77777777" w:rsidR="00973AB4" w:rsidRPr="00973AB4" w:rsidRDefault="00973AB4" w:rsidP="00973AB4">
            <w:pPr>
              <w:pStyle w:val="BodyText"/>
              <w:rPr>
                <w:lang w:val="en-US"/>
              </w:rPr>
            </w:pPr>
            <w:r w:rsidRPr="00973AB4">
              <w:rPr>
                <w:lang w:val="en-US"/>
              </w:rPr>
              <w:t>30 Oct 2023</w:t>
            </w:r>
          </w:p>
        </w:tc>
        <w:tc>
          <w:tcPr>
            <w:tcW w:w="0" w:type="auto"/>
            <w:tcBorders>
              <w:top w:val="single" w:sz="2" w:space="0" w:color="auto"/>
              <w:left w:val="single" w:sz="2" w:space="0" w:color="auto"/>
              <w:bottom w:val="single" w:sz="2" w:space="0" w:color="auto"/>
              <w:right w:val="single" w:sz="2" w:space="0" w:color="auto"/>
            </w:tcBorders>
            <w:hideMark/>
          </w:tcPr>
          <w:p w14:paraId="67786974" w14:textId="77777777" w:rsidR="00973AB4" w:rsidRPr="00973AB4" w:rsidRDefault="00973AB4" w:rsidP="00973AB4">
            <w:pPr>
              <w:pStyle w:val="BodyText"/>
              <w:rPr>
                <w:lang w:val="en-US"/>
              </w:rPr>
            </w:pPr>
            <w:r w:rsidRPr="00973AB4">
              <w:rPr>
                <w:lang w:val="en-US"/>
              </w:rPr>
              <w:t>Code of conduct</w:t>
            </w:r>
          </w:p>
        </w:tc>
        <w:tc>
          <w:tcPr>
            <w:tcW w:w="0" w:type="auto"/>
            <w:tcBorders>
              <w:top w:val="single" w:sz="2" w:space="0" w:color="auto"/>
              <w:left w:val="single" w:sz="2" w:space="0" w:color="auto"/>
              <w:bottom w:val="single" w:sz="2" w:space="0" w:color="auto"/>
              <w:right w:val="single" w:sz="2" w:space="0" w:color="auto"/>
            </w:tcBorders>
            <w:hideMark/>
          </w:tcPr>
          <w:p w14:paraId="11727FC7" w14:textId="77777777" w:rsidR="00973AB4" w:rsidRPr="00973AB4" w:rsidRDefault="00973AB4" w:rsidP="00973AB4">
            <w:pPr>
              <w:pStyle w:val="BodyText"/>
              <w:rPr>
                <w:lang w:val="en-US"/>
              </w:rPr>
            </w:pPr>
            <w:r w:rsidRPr="00973AB4">
              <w:rPr>
                <w:lang w:val="en-US"/>
              </w:rPr>
              <w:t>Voluntary</w:t>
            </w:r>
          </w:p>
        </w:tc>
        <w:tc>
          <w:tcPr>
            <w:tcW w:w="0" w:type="auto"/>
            <w:tcBorders>
              <w:top w:val="single" w:sz="2" w:space="0" w:color="auto"/>
              <w:left w:val="single" w:sz="2" w:space="0" w:color="auto"/>
              <w:bottom w:val="single" w:sz="2" w:space="0" w:color="auto"/>
              <w:right w:val="single" w:sz="2" w:space="0" w:color="auto"/>
            </w:tcBorders>
            <w:hideMark/>
          </w:tcPr>
          <w:p w14:paraId="709CB9B3" w14:textId="77777777" w:rsidR="00973AB4" w:rsidRPr="00973AB4" w:rsidRDefault="00973AB4" w:rsidP="00973AB4">
            <w:pPr>
              <w:pStyle w:val="BodyText"/>
              <w:rPr>
                <w:lang w:val="en-US"/>
              </w:rPr>
            </w:pPr>
            <w:r w:rsidRPr="00973AB4">
              <w:rPr>
                <w:lang w:val="en-US"/>
              </w:rPr>
              <w:t>Global / org-level</w:t>
            </w:r>
          </w:p>
        </w:tc>
        <w:tc>
          <w:tcPr>
            <w:tcW w:w="0" w:type="auto"/>
            <w:tcBorders>
              <w:top w:val="single" w:sz="2" w:space="0" w:color="auto"/>
              <w:left w:val="single" w:sz="2" w:space="0" w:color="auto"/>
              <w:bottom w:val="single" w:sz="2" w:space="0" w:color="auto"/>
              <w:right w:val="single" w:sz="2" w:space="0" w:color="auto"/>
            </w:tcBorders>
            <w:hideMark/>
          </w:tcPr>
          <w:p w14:paraId="478D0203" w14:textId="77777777" w:rsidR="00973AB4" w:rsidRPr="00973AB4" w:rsidRDefault="00973AB4" w:rsidP="00973AB4">
            <w:pPr>
              <w:pStyle w:val="BodyText"/>
              <w:rPr>
                <w:lang w:val="en-US"/>
              </w:rPr>
            </w:pPr>
            <w:r w:rsidRPr="00973AB4">
              <w:rPr>
                <w:lang w:val="en-US"/>
              </w:rPr>
              <w:t>Most operational international soft-law text for advanced foundation and generative model developers</w:t>
            </w:r>
          </w:p>
        </w:tc>
        <w:tc>
          <w:tcPr>
            <w:tcW w:w="0" w:type="auto"/>
            <w:tcBorders>
              <w:top w:val="single" w:sz="2" w:space="0" w:color="auto"/>
              <w:left w:val="single" w:sz="2" w:space="0" w:color="auto"/>
              <w:bottom w:val="single" w:sz="2" w:space="0" w:color="auto"/>
              <w:right w:val="single" w:sz="2" w:space="0" w:color="auto"/>
            </w:tcBorders>
            <w:hideMark/>
          </w:tcPr>
          <w:p w14:paraId="0792FBD8" w14:textId="77777777" w:rsidR="00973AB4" w:rsidRPr="00973AB4" w:rsidRDefault="00973AB4" w:rsidP="00973AB4">
            <w:pPr>
              <w:pStyle w:val="BodyText"/>
              <w:rPr>
                <w:lang w:val="en-US"/>
              </w:rPr>
            </w:pPr>
            <w:hyperlink r:id="rId183" w:history="1">
              <w:r w:rsidRPr="00973AB4">
                <w:rPr>
                  <w:rStyle w:val="Hyperlink"/>
                  <w:lang w:val="en-US"/>
                </w:rPr>
                <w:t>Official text</w:t>
              </w:r>
            </w:hyperlink>
            <w:r w:rsidRPr="00973AB4">
              <w:rPr>
                <w:lang w:val="en-US"/>
              </w:rPr>
              <w:t> </w:t>
            </w:r>
          </w:p>
        </w:tc>
      </w:tr>
      <w:tr w:rsidR="00973AB4" w:rsidRPr="00973AB4" w14:paraId="1D25978C" w14:textId="77777777">
        <w:tc>
          <w:tcPr>
            <w:tcW w:w="0" w:type="auto"/>
            <w:tcBorders>
              <w:top w:val="single" w:sz="2" w:space="0" w:color="auto"/>
              <w:left w:val="single" w:sz="2" w:space="0" w:color="auto"/>
              <w:bottom w:val="single" w:sz="2" w:space="0" w:color="auto"/>
              <w:right w:val="single" w:sz="2" w:space="0" w:color="auto"/>
            </w:tcBorders>
            <w:hideMark/>
          </w:tcPr>
          <w:p w14:paraId="653F7BEC" w14:textId="77777777" w:rsidR="00973AB4" w:rsidRPr="00973AB4" w:rsidRDefault="00973AB4" w:rsidP="00973AB4">
            <w:pPr>
              <w:pStyle w:val="BodyText"/>
              <w:rPr>
                <w:lang w:val="en-US"/>
              </w:rPr>
            </w:pPr>
            <w:r w:rsidRPr="00973AB4">
              <w:rPr>
                <w:lang w:val="en-US"/>
              </w:rPr>
              <w:t>Frontier Model Forum</w:t>
            </w:r>
          </w:p>
        </w:tc>
        <w:tc>
          <w:tcPr>
            <w:tcW w:w="0" w:type="auto"/>
            <w:tcBorders>
              <w:top w:val="single" w:sz="2" w:space="0" w:color="auto"/>
              <w:left w:val="single" w:sz="2" w:space="0" w:color="auto"/>
              <w:bottom w:val="single" w:sz="2" w:space="0" w:color="auto"/>
              <w:right w:val="single" w:sz="2" w:space="0" w:color="auto"/>
            </w:tcBorders>
            <w:hideMark/>
          </w:tcPr>
          <w:p w14:paraId="4F81F03D" w14:textId="77777777" w:rsidR="00973AB4" w:rsidRPr="00973AB4" w:rsidRDefault="00973AB4" w:rsidP="00973AB4">
            <w:pPr>
              <w:pStyle w:val="BodyText"/>
              <w:rPr>
                <w:lang w:val="en-US"/>
              </w:rPr>
            </w:pPr>
            <w:r w:rsidRPr="00973AB4">
              <w:rPr>
                <w:lang w:val="en-US"/>
              </w:rPr>
              <w:t>Anthropic, Google, Microsoft, OpenAI</w:t>
            </w:r>
          </w:p>
        </w:tc>
        <w:tc>
          <w:tcPr>
            <w:tcW w:w="0" w:type="auto"/>
            <w:tcBorders>
              <w:top w:val="single" w:sz="2" w:space="0" w:color="auto"/>
              <w:left w:val="single" w:sz="2" w:space="0" w:color="auto"/>
              <w:bottom w:val="single" w:sz="2" w:space="0" w:color="auto"/>
              <w:right w:val="single" w:sz="2" w:space="0" w:color="auto"/>
            </w:tcBorders>
            <w:hideMark/>
          </w:tcPr>
          <w:p w14:paraId="46EA3664" w14:textId="77777777" w:rsidR="00973AB4" w:rsidRPr="00973AB4" w:rsidRDefault="00973AB4" w:rsidP="00973AB4">
            <w:pPr>
              <w:pStyle w:val="BodyText"/>
              <w:rPr>
                <w:lang w:val="en-US"/>
              </w:rPr>
            </w:pPr>
            <w:r w:rsidRPr="00973AB4">
              <w:rPr>
                <w:lang w:val="en-US"/>
              </w:rPr>
              <w:t>Jul 2023</w:t>
            </w:r>
          </w:p>
        </w:tc>
        <w:tc>
          <w:tcPr>
            <w:tcW w:w="0" w:type="auto"/>
            <w:tcBorders>
              <w:top w:val="single" w:sz="2" w:space="0" w:color="auto"/>
              <w:left w:val="single" w:sz="2" w:space="0" w:color="auto"/>
              <w:bottom w:val="single" w:sz="2" w:space="0" w:color="auto"/>
              <w:right w:val="single" w:sz="2" w:space="0" w:color="auto"/>
            </w:tcBorders>
            <w:hideMark/>
          </w:tcPr>
          <w:p w14:paraId="22357931" w14:textId="77777777" w:rsidR="00973AB4" w:rsidRPr="00973AB4" w:rsidRDefault="00973AB4" w:rsidP="00973AB4">
            <w:pPr>
              <w:pStyle w:val="BodyText"/>
              <w:rPr>
                <w:lang w:val="en-US"/>
              </w:rPr>
            </w:pPr>
            <w:r w:rsidRPr="00973AB4">
              <w:rPr>
                <w:lang w:val="en-US"/>
              </w:rPr>
              <w:t>Industry forum / voluntary compact</w:t>
            </w:r>
          </w:p>
        </w:tc>
        <w:tc>
          <w:tcPr>
            <w:tcW w:w="0" w:type="auto"/>
            <w:tcBorders>
              <w:top w:val="single" w:sz="2" w:space="0" w:color="auto"/>
              <w:left w:val="single" w:sz="2" w:space="0" w:color="auto"/>
              <w:bottom w:val="single" w:sz="2" w:space="0" w:color="auto"/>
              <w:right w:val="single" w:sz="2" w:space="0" w:color="auto"/>
            </w:tcBorders>
            <w:hideMark/>
          </w:tcPr>
          <w:p w14:paraId="7876FEA0" w14:textId="77777777" w:rsidR="00973AB4" w:rsidRPr="00973AB4" w:rsidRDefault="00973AB4" w:rsidP="00973AB4">
            <w:pPr>
              <w:pStyle w:val="BodyText"/>
              <w:rPr>
                <w:lang w:val="en-US"/>
              </w:rPr>
            </w:pPr>
            <w:r w:rsidRPr="00973AB4">
              <w:rPr>
                <w:lang w:val="en-US"/>
              </w:rPr>
              <w:t>Voluntary</w:t>
            </w:r>
          </w:p>
        </w:tc>
        <w:tc>
          <w:tcPr>
            <w:tcW w:w="0" w:type="auto"/>
            <w:tcBorders>
              <w:top w:val="single" w:sz="2" w:space="0" w:color="auto"/>
              <w:left w:val="single" w:sz="2" w:space="0" w:color="auto"/>
              <w:bottom w:val="single" w:sz="2" w:space="0" w:color="auto"/>
              <w:right w:val="single" w:sz="2" w:space="0" w:color="auto"/>
            </w:tcBorders>
            <w:hideMark/>
          </w:tcPr>
          <w:p w14:paraId="08133850" w14:textId="77777777" w:rsidR="00973AB4" w:rsidRPr="00973AB4" w:rsidRDefault="00973AB4" w:rsidP="00973AB4">
            <w:pPr>
              <w:pStyle w:val="BodyText"/>
              <w:rPr>
                <w:lang w:val="en-US"/>
              </w:rPr>
            </w:pPr>
            <w:r w:rsidRPr="00973AB4">
              <w:rPr>
                <w:lang w:val="en-US"/>
              </w:rPr>
              <w:t>International industry</w:t>
            </w:r>
          </w:p>
        </w:tc>
        <w:tc>
          <w:tcPr>
            <w:tcW w:w="0" w:type="auto"/>
            <w:tcBorders>
              <w:top w:val="single" w:sz="2" w:space="0" w:color="auto"/>
              <w:left w:val="single" w:sz="2" w:space="0" w:color="auto"/>
              <w:bottom w:val="single" w:sz="2" w:space="0" w:color="auto"/>
              <w:right w:val="single" w:sz="2" w:space="0" w:color="auto"/>
            </w:tcBorders>
            <w:hideMark/>
          </w:tcPr>
          <w:p w14:paraId="64641606" w14:textId="77777777" w:rsidR="00973AB4" w:rsidRPr="00973AB4" w:rsidRDefault="00973AB4" w:rsidP="00973AB4">
            <w:pPr>
              <w:pStyle w:val="BodyText"/>
              <w:rPr>
                <w:lang w:val="en-US"/>
              </w:rPr>
            </w:pPr>
            <w:r w:rsidRPr="00973AB4">
              <w:rPr>
                <w:lang w:val="en-US"/>
              </w:rPr>
              <w:t>Important non-state body focused specifically on frontier AI safety, standards, and information-sharing</w:t>
            </w:r>
          </w:p>
        </w:tc>
        <w:tc>
          <w:tcPr>
            <w:tcW w:w="0" w:type="auto"/>
            <w:tcBorders>
              <w:top w:val="single" w:sz="2" w:space="0" w:color="auto"/>
              <w:left w:val="single" w:sz="2" w:space="0" w:color="auto"/>
              <w:bottom w:val="single" w:sz="2" w:space="0" w:color="auto"/>
              <w:right w:val="single" w:sz="2" w:space="0" w:color="auto"/>
            </w:tcBorders>
            <w:hideMark/>
          </w:tcPr>
          <w:p w14:paraId="6EADD086" w14:textId="77777777" w:rsidR="00973AB4" w:rsidRPr="00973AB4" w:rsidRDefault="00973AB4" w:rsidP="00973AB4">
            <w:pPr>
              <w:pStyle w:val="BodyText"/>
              <w:rPr>
                <w:lang w:val="en-US"/>
              </w:rPr>
            </w:pPr>
            <w:hyperlink r:id="rId184" w:history="1">
              <w:r w:rsidRPr="00973AB4">
                <w:rPr>
                  <w:rStyle w:val="Hyperlink"/>
                  <w:lang w:val="en-US"/>
                </w:rPr>
                <w:t>Official text</w:t>
              </w:r>
            </w:hyperlink>
            <w:r w:rsidRPr="00973AB4">
              <w:rPr>
                <w:lang w:val="en-US"/>
              </w:rPr>
              <w:t> </w:t>
            </w:r>
          </w:p>
        </w:tc>
      </w:tr>
      <w:tr w:rsidR="00973AB4" w:rsidRPr="00973AB4" w14:paraId="0B666EF2" w14:textId="77777777">
        <w:tc>
          <w:tcPr>
            <w:tcW w:w="0" w:type="auto"/>
            <w:tcBorders>
              <w:top w:val="single" w:sz="2" w:space="0" w:color="auto"/>
              <w:left w:val="single" w:sz="2" w:space="0" w:color="auto"/>
              <w:bottom w:val="single" w:sz="2" w:space="0" w:color="auto"/>
              <w:right w:val="single" w:sz="2" w:space="0" w:color="auto"/>
            </w:tcBorders>
            <w:hideMark/>
          </w:tcPr>
          <w:p w14:paraId="46339ADE" w14:textId="77777777" w:rsidR="00973AB4" w:rsidRPr="00973AB4" w:rsidRDefault="00973AB4" w:rsidP="00973AB4">
            <w:pPr>
              <w:pStyle w:val="BodyText"/>
              <w:rPr>
                <w:lang w:val="en-US"/>
              </w:rPr>
            </w:pPr>
            <w:r w:rsidRPr="00973AB4">
              <w:rPr>
                <w:lang w:val="en-US"/>
              </w:rPr>
              <w:t>The Bletchley Declaration</w:t>
            </w:r>
          </w:p>
        </w:tc>
        <w:tc>
          <w:tcPr>
            <w:tcW w:w="0" w:type="auto"/>
            <w:tcBorders>
              <w:top w:val="single" w:sz="2" w:space="0" w:color="auto"/>
              <w:left w:val="single" w:sz="2" w:space="0" w:color="auto"/>
              <w:bottom w:val="single" w:sz="2" w:space="0" w:color="auto"/>
              <w:right w:val="single" w:sz="2" w:space="0" w:color="auto"/>
            </w:tcBorders>
            <w:hideMark/>
          </w:tcPr>
          <w:p w14:paraId="44C91BA7" w14:textId="77777777" w:rsidR="00973AB4" w:rsidRPr="00973AB4" w:rsidRDefault="00973AB4" w:rsidP="00973AB4">
            <w:pPr>
              <w:pStyle w:val="BodyText"/>
              <w:rPr>
                <w:lang w:val="en-US"/>
              </w:rPr>
            </w:pPr>
            <w:r w:rsidRPr="00973AB4">
              <w:rPr>
                <w:lang w:val="en-US"/>
              </w:rPr>
              <w:t>AI Safety Summit participants</w:t>
            </w:r>
          </w:p>
        </w:tc>
        <w:tc>
          <w:tcPr>
            <w:tcW w:w="0" w:type="auto"/>
            <w:tcBorders>
              <w:top w:val="single" w:sz="2" w:space="0" w:color="auto"/>
              <w:left w:val="single" w:sz="2" w:space="0" w:color="auto"/>
              <w:bottom w:val="single" w:sz="2" w:space="0" w:color="auto"/>
              <w:right w:val="single" w:sz="2" w:space="0" w:color="auto"/>
            </w:tcBorders>
            <w:hideMark/>
          </w:tcPr>
          <w:p w14:paraId="7236A9CF" w14:textId="77777777" w:rsidR="00973AB4" w:rsidRPr="00973AB4" w:rsidRDefault="00973AB4" w:rsidP="00973AB4">
            <w:pPr>
              <w:pStyle w:val="BodyText"/>
              <w:rPr>
                <w:lang w:val="en-US"/>
              </w:rPr>
            </w:pPr>
            <w:r w:rsidRPr="00973AB4">
              <w:rPr>
                <w:lang w:val="en-US"/>
              </w:rPr>
              <w:t>1–2 Nov 2023</w:t>
            </w:r>
          </w:p>
        </w:tc>
        <w:tc>
          <w:tcPr>
            <w:tcW w:w="0" w:type="auto"/>
            <w:tcBorders>
              <w:top w:val="single" w:sz="2" w:space="0" w:color="auto"/>
              <w:left w:val="single" w:sz="2" w:space="0" w:color="auto"/>
              <w:bottom w:val="single" w:sz="2" w:space="0" w:color="auto"/>
              <w:right w:val="single" w:sz="2" w:space="0" w:color="auto"/>
            </w:tcBorders>
            <w:hideMark/>
          </w:tcPr>
          <w:p w14:paraId="361D69BA" w14:textId="77777777" w:rsidR="00973AB4" w:rsidRPr="00973AB4" w:rsidRDefault="00973AB4" w:rsidP="00973AB4">
            <w:pPr>
              <w:pStyle w:val="BodyText"/>
              <w:rPr>
                <w:lang w:val="en-US"/>
              </w:rPr>
            </w:pPr>
            <w:r w:rsidRPr="00973AB4">
              <w:rPr>
                <w:lang w:val="en-US"/>
              </w:rPr>
              <w:t>Declaration</w:t>
            </w:r>
          </w:p>
        </w:tc>
        <w:tc>
          <w:tcPr>
            <w:tcW w:w="0" w:type="auto"/>
            <w:tcBorders>
              <w:top w:val="single" w:sz="2" w:space="0" w:color="auto"/>
              <w:left w:val="single" w:sz="2" w:space="0" w:color="auto"/>
              <w:bottom w:val="single" w:sz="2" w:space="0" w:color="auto"/>
              <w:right w:val="single" w:sz="2" w:space="0" w:color="auto"/>
            </w:tcBorders>
            <w:hideMark/>
          </w:tcPr>
          <w:p w14:paraId="216DE468" w14:textId="77777777" w:rsidR="00973AB4" w:rsidRPr="00973AB4" w:rsidRDefault="00973AB4" w:rsidP="00973AB4">
            <w:pPr>
              <w:pStyle w:val="BodyText"/>
              <w:rPr>
                <w:lang w:val="en-US"/>
              </w:rPr>
            </w:pPr>
            <w:r w:rsidRPr="00973AB4">
              <w:rPr>
                <w:lang w:val="en-US"/>
              </w:rPr>
              <w:t>Non-binding</w:t>
            </w:r>
          </w:p>
        </w:tc>
        <w:tc>
          <w:tcPr>
            <w:tcW w:w="0" w:type="auto"/>
            <w:tcBorders>
              <w:top w:val="single" w:sz="2" w:space="0" w:color="auto"/>
              <w:left w:val="single" w:sz="2" w:space="0" w:color="auto"/>
              <w:bottom w:val="single" w:sz="2" w:space="0" w:color="auto"/>
              <w:right w:val="single" w:sz="2" w:space="0" w:color="auto"/>
            </w:tcBorders>
            <w:hideMark/>
          </w:tcPr>
          <w:p w14:paraId="0FE02979" w14:textId="77777777" w:rsidR="00973AB4" w:rsidRPr="00973AB4" w:rsidRDefault="00973AB4" w:rsidP="00973AB4">
            <w:pPr>
              <w:pStyle w:val="BodyText"/>
              <w:rPr>
                <w:lang w:val="en-US"/>
              </w:rPr>
            </w:pPr>
            <w:r w:rsidRPr="00973AB4">
              <w:rPr>
                <w:lang w:val="en-US"/>
              </w:rPr>
              <w:t>Multilateral</w:t>
            </w:r>
          </w:p>
        </w:tc>
        <w:tc>
          <w:tcPr>
            <w:tcW w:w="0" w:type="auto"/>
            <w:tcBorders>
              <w:top w:val="single" w:sz="2" w:space="0" w:color="auto"/>
              <w:left w:val="single" w:sz="2" w:space="0" w:color="auto"/>
              <w:bottom w:val="single" w:sz="2" w:space="0" w:color="auto"/>
              <w:right w:val="single" w:sz="2" w:space="0" w:color="auto"/>
            </w:tcBorders>
            <w:hideMark/>
          </w:tcPr>
          <w:p w14:paraId="25A3C992" w14:textId="77777777" w:rsidR="00973AB4" w:rsidRPr="00973AB4" w:rsidRDefault="00973AB4" w:rsidP="00973AB4">
            <w:pPr>
              <w:pStyle w:val="BodyText"/>
              <w:rPr>
                <w:lang w:val="en-US"/>
              </w:rPr>
            </w:pPr>
            <w:r w:rsidRPr="00973AB4">
              <w:rPr>
                <w:lang w:val="en-US"/>
              </w:rPr>
              <w:t>First major intergovernmental declaration focused on frontier-AI safety risks</w:t>
            </w:r>
          </w:p>
        </w:tc>
        <w:tc>
          <w:tcPr>
            <w:tcW w:w="0" w:type="auto"/>
            <w:tcBorders>
              <w:top w:val="single" w:sz="2" w:space="0" w:color="auto"/>
              <w:left w:val="single" w:sz="2" w:space="0" w:color="auto"/>
              <w:bottom w:val="single" w:sz="2" w:space="0" w:color="auto"/>
              <w:right w:val="single" w:sz="2" w:space="0" w:color="auto"/>
            </w:tcBorders>
            <w:hideMark/>
          </w:tcPr>
          <w:p w14:paraId="1778ABE0" w14:textId="77777777" w:rsidR="00973AB4" w:rsidRPr="00973AB4" w:rsidRDefault="00973AB4" w:rsidP="00973AB4">
            <w:pPr>
              <w:pStyle w:val="BodyText"/>
              <w:rPr>
                <w:lang w:val="en-US"/>
              </w:rPr>
            </w:pPr>
            <w:hyperlink r:id="rId185" w:history="1">
              <w:r w:rsidRPr="00973AB4">
                <w:rPr>
                  <w:rStyle w:val="Hyperlink"/>
                  <w:lang w:val="en-US"/>
                </w:rPr>
                <w:t>Official text</w:t>
              </w:r>
            </w:hyperlink>
            <w:r w:rsidRPr="00973AB4">
              <w:rPr>
                <w:lang w:val="en-US"/>
              </w:rPr>
              <w:t> </w:t>
            </w:r>
          </w:p>
        </w:tc>
      </w:tr>
      <w:tr w:rsidR="00973AB4" w:rsidRPr="00973AB4" w14:paraId="786B7CA2" w14:textId="77777777">
        <w:tc>
          <w:tcPr>
            <w:tcW w:w="0" w:type="auto"/>
            <w:tcBorders>
              <w:top w:val="single" w:sz="2" w:space="0" w:color="auto"/>
              <w:left w:val="single" w:sz="2" w:space="0" w:color="auto"/>
              <w:bottom w:val="single" w:sz="2" w:space="0" w:color="auto"/>
              <w:right w:val="single" w:sz="2" w:space="0" w:color="auto"/>
            </w:tcBorders>
            <w:hideMark/>
          </w:tcPr>
          <w:p w14:paraId="73BAE0B9" w14:textId="77777777" w:rsidR="00973AB4" w:rsidRPr="00973AB4" w:rsidRDefault="00973AB4" w:rsidP="00973AB4">
            <w:pPr>
              <w:pStyle w:val="BodyText"/>
              <w:rPr>
                <w:lang w:val="en-US"/>
              </w:rPr>
            </w:pPr>
            <w:r w:rsidRPr="00973AB4">
              <w:rPr>
                <w:lang w:val="en-US"/>
              </w:rPr>
              <w:t>Guidelines for Secure AI System Development</w:t>
            </w:r>
          </w:p>
        </w:tc>
        <w:tc>
          <w:tcPr>
            <w:tcW w:w="0" w:type="auto"/>
            <w:tcBorders>
              <w:top w:val="single" w:sz="2" w:space="0" w:color="auto"/>
              <w:left w:val="single" w:sz="2" w:space="0" w:color="auto"/>
              <w:bottom w:val="single" w:sz="2" w:space="0" w:color="auto"/>
              <w:right w:val="single" w:sz="2" w:space="0" w:color="auto"/>
            </w:tcBorders>
            <w:hideMark/>
          </w:tcPr>
          <w:p w14:paraId="634C1CDB" w14:textId="77777777" w:rsidR="00973AB4" w:rsidRPr="00973AB4" w:rsidRDefault="00973AB4" w:rsidP="00973AB4">
            <w:pPr>
              <w:pStyle w:val="BodyText"/>
              <w:rPr>
                <w:lang w:val="en-US"/>
              </w:rPr>
            </w:pPr>
            <w:r w:rsidRPr="00973AB4">
              <w:rPr>
                <w:lang w:val="en-US"/>
              </w:rPr>
              <w:t>UK NCSC, U.S. CISA, partner agencies</w:t>
            </w:r>
          </w:p>
        </w:tc>
        <w:tc>
          <w:tcPr>
            <w:tcW w:w="0" w:type="auto"/>
            <w:tcBorders>
              <w:top w:val="single" w:sz="2" w:space="0" w:color="auto"/>
              <w:left w:val="single" w:sz="2" w:space="0" w:color="auto"/>
              <w:bottom w:val="single" w:sz="2" w:space="0" w:color="auto"/>
              <w:right w:val="single" w:sz="2" w:space="0" w:color="auto"/>
            </w:tcBorders>
            <w:hideMark/>
          </w:tcPr>
          <w:p w14:paraId="79FBDCF0" w14:textId="77777777" w:rsidR="00973AB4" w:rsidRPr="00973AB4" w:rsidRDefault="00973AB4" w:rsidP="00973AB4">
            <w:pPr>
              <w:pStyle w:val="BodyText"/>
              <w:rPr>
                <w:lang w:val="en-US"/>
              </w:rPr>
            </w:pPr>
            <w:r w:rsidRPr="00973AB4">
              <w:rPr>
                <w:lang w:val="en-US"/>
              </w:rPr>
              <w:t>26 Nov 2023</w:t>
            </w:r>
          </w:p>
        </w:tc>
        <w:tc>
          <w:tcPr>
            <w:tcW w:w="0" w:type="auto"/>
            <w:tcBorders>
              <w:top w:val="single" w:sz="2" w:space="0" w:color="auto"/>
              <w:left w:val="single" w:sz="2" w:space="0" w:color="auto"/>
              <w:bottom w:val="single" w:sz="2" w:space="0" w:color="auto"/>
              <w:right w:val="single" w:sz="2" w:space="0" w:color="auto"/>
            </w:tcBorders>
            <w:hideMark/>
          </w:tcPr>
          <w:p w14:paraId="4E57EC28" w14:textId="77777777" w:rsidR="00973AB4" w:rsidRPr="00973AB4" w:rsidRDefault="00973AB4" w:rsidP="00973AB4">
            <w:pPr>
              <w:pStyle w:val="BodyText"/>
              <w:rPr>
                <w:lang w:val="en-US"/>
              </w:rPr>
            </w:pPr>
            <w:r w:rsidRPr="00973AB4">
              <w:rPr>
                <w:lang w:val="en-US"/>
              </w:rPr>
              <w:t>Joint guidance</w:t>
            </w:r>
          </w:p>
        </w:tc>
        <w:tc>
          <w:tcPr>
            <w:tcW w:w="0" w:type="auto"/>
            <w:tcBorders>
              <w:top w:val="single" w:sz="2" w:space="0" w:color="auto"/>
              <w:left w:val="single" w:sz="2" w:space="0" w:color="auto"/>
              <w:bottom w:val="single" w:sz="2" w:space="0" w:color="auto"/>
              <w:right w:val="single" w:sz="2" w:space="0" w:color="auto"/>
            </w:tcBorders>
            <w:hideMark/>
          </w:tcPr>
          <w:p w14:paraId="1E0B95DF" w14:textId="77777777" w:rsidR="00973AB4" w:rsidRPr="00973AB4" w:rsidRDefault="00973AB4" w:rsidP="00973AB4">
            <w:pPr>
              <w:pStyle w:val="BodyText"/>
              <w:rPr>
                <w:lang w:val="en-US"/>
              </w:rPr>
            </w:pPr>
            <w:r w:rsidRPr="00973AB4">
              <w:rPr>
                <w:lang w:val="en-US"/>
              </w:rPr>
              <w:t>Non-binding</w:t>
            </w:r>
          </w:p>
        </w:tc>
        <w:tc>
          <w:tcPr>
            <w:tcW w:w="0" w:type="auto"/>
            <w:tcBorders>
              <w:top w:val="single" w:sz="2" w:space="0" w:color="auto"/>
              <w:left w:val="single" w:sz="2" w:space="0" w:color="auto"/>
              <w:bottom w:val="single" w:sz="2" w:space="0" w:color="auto"/>
              <w:right w:val="single" w:sz="2" w:space="0" w:color="auto"/>
            </w:tcBorders>
            <w:hideMark/>
          </w:tcPr>
          <w:p w14:paraId="3D814F99" w14:textId="77777777" w:rsidR="00973AB4" w:rsidRPr="00973AB4" w:rsidRDefault="00973AB4" w:rsidP="00973AB4">
            <w:pPr>
              <w:pStyle w:val="BodyText"/>
              <w:rPr>
                <w:lang w:val="en-US"/>
              </w:rPr>
            </w:pPr>
            <w:r w:rsidRPr="00973AB4">
              <w:rPr>
                <w:lang w:val="en-US"/>
              </w:rPr>
              <w:t>Multilateral</w:t>
            </w:r>
          </w:p>
        </w:tc>
        <w:tc>
          <w:tcPr>
            <w:tcW w:w="0" w:type="auto"/>
            <w:tcBorders>
              <w:top w:val="single" w:sz="2" w:space="0" w:color="auto"/>
              <w:left w:val="single" w:sz="2" w:space="0" w:color="auto"/>
              <w:bottom w:val="single" w:sz="2" w:space="0" w:color="auto"/>
              <w:right w:val="single" w:sz="2" w:space="0" w:color="auto"/>
            </w:tcBorders>
            <w:hideMark/>
          </w:tcPr>
          <w:p w14:paraId="24D77447" w14:textId="77777777" w:rsidR="00973AB4" w:rsidRPr="00973AB4" w:rsidRDefault="00973AB4" w:rsidP="00973AB4">
            <w:pPr>
              <w:pStyle w:val="BodyText"/>
              <w:rPr>
                <w:lang w:val="en-US"/>
              </w:rPr>
            </w:pPr>
            <w:r w:rsidRPr="00973AB4">
              <w:rPr>
                <w:lang w:val="en-US"/>
              </w:rPr>
              <w:t xml:space="preserve">Practical international AI-security guidance across design, development, deployment, and </w:t>
            </w:r>
            <w:r w:rsidRPr="00973AB4">
              <w:rPr>
                <w:lang w:val="en-US"/>
              </w:rPr>
              <w:lastRenderedPageBreak/>
              <w:t>operations</w:t>
            </w:r>
          </w:p>
        </w:tc>
        <w:tc>
          <w:tcPr>
            <w:tcW w:w="0" w:type="auto"/>
            <w:tcBorders>
              <w:top w:val="single" w:sz="2" w:space="0" w:color="auto"/>
              <w:left w:val="single" w:sz="2" w:space="0" w:color="auto"/>
              <w:bottom w:val="single" w:sz="2" w:space="0" w:color="auto"/>
              <w:right w:val="single" w:sz="2" w:space="0" w:color="auto"/>
            </w:tcBorders>
            <w:hideMark/>
          </w:tcPr>
          <w:p w14:paraId="78949D82" w14:textId="77777777" w:rsidR="00973AB4" w:rsidRPr="00973AB4" w:rsidRDefault="00973AB4" w:rsidP="00973AB4">
            <w:pPr>
              <w:pStyle w:val="BodyText"/>
              <w:rPr>
                <w:lang w:val="en-US"/>
              </w:rPr>
            </w:pPr>
            <w:hyperlink r:id="rId186" w:history="1">
              <w:r w:rsidRPr="00973AB4">
                <w:rPr>
                  <w:rStyle w:val="Hyperlink"/>
                  <w:lang w:val="en-US"/>
                </w:rPr>
                <w:t>Official text</w:t>
              </w:r>
            </w:hyperlink>
            <w:r w:rsidRPr="00973AB4">
              <w:rPr>
                <w:lang w:val="en-US"/>
              </w:rPr>
              <w:t> </w:t>
            </w:r>
          </w:p>
        </w:tc>
      </w:tr>
      <w:tr w:rsidR="00973AB4" w:rsidRPr="00973AB4" w14:paraId="249ACFAB" w14:textId="77777777">
        <w:tc>
          <w:tcPr>
            <w:tcW w:w="0" w:type="auto"/>
            <w:tcBorders>
              <w:top w:val="single" w:sz="2" w:space="0" w:color="auto"/>
              <w:left w:val="single" w:sz="2" w:space="0" w:color="auto"/>
              <w:bottom w:val="single" w:sz="2" w:space="0" w:color="auto"/>
              <w:right w:val="single" w:sz="2" w:space="0" w:color="auto"/>
            </w:tcBorders>
            <w:hideMark/>
          </w:tcPr>
          <w:p w14:paraId="4E994F28" w14:textId="77777777" w:rsidR="00973AB4" w:rsidRPr="00973AB4" w:rsidRDefault="00973AB4" w:rsidP="00973AB4">
            <w:pPr>
              <w:pStyle w:val="BodyText"/>
              <w:rPr>
                <w:lang w:val="en-US"/>
              </w:rPr>
            </w:pPr>
            <w:r w:rsidRPr="00973AB4">
              <w:rPr>
                <w:lang w:val="en-US"/>
              </w:rPr>
              <w:t>ISO/IEC 42001:2023</w:t>
            </w:r>
          </w:p>
        </w:tc>
        <w:tc>
          <w:tcPr>
            <w:tcW w:w="0" w:type="auto"/>
            <w:tcBorders>
              <w:top w:val="single" w:sz="2" w:space="0" w:color="auto"/>
              <w:left w:val="single" w:sz="2" w:space="0" w:color="auto"/>
              <w:bottom w:val="single" w:sz="2" w:space="0" w:color="auto"/>
              <w:right w:val="single" w:sz="2" w:space="0" w:color="auto"/>
            </w:tcBorders>
            <w:hideMark/>
          </w:tcPr>
          <w:p w14:paraId="6A7E988E" w14:textId="77777777" w:rsidR="00973AB4" w:rsidRPr="00973AB4" w:rsidRDefault="00973AB4" w:rsidP="00973AB4">
            <w:pPr>
              <w:pStyle w:val="BodyText"/>
              <w:rPr>
                <w:lang w:val="en-US"/>
              </w:rPr>
            </w:pPr>
            <w:r w:rsidRPr="00973AB4">
              <w:rPr>
                <w:lang w:val="en-US"/>
              </w:rPr>
              <w:t>ISO/IEC</w:t>
            </w:r>
          </w:p>
        </w:tc>
        <w:tc>
          <w:tcPr>
            <w:tcW w:w="0" w:type="auto"/>
            <w:tcBorders>
              <w:top w:val="single" w:sz="2" w:space="0" w:color="auto"/>
              <w:left w:val="single" w:sz="2" w:space="0" w:color="auto"/>
              <w:bottom w:val="single" w:sz="2" w:space="0" w:color="auto"/>
              <w:right w:val="single" w:sz="2" w:space="0" w:color="auto"/>
            </w:tcBorders>
            <w:hideMark/>
          </w:tcPr>
          <w:p w14:paraId="15AF766D" w14:textId="77777777" w:rsidR="00973AB4" w:rsidRPr="00973AB4" w:rsidRDefault="00973AB4" w:rsidP="00973AB4">
            <w:pPr>
              <w:pStyle w:val="BodyText"/>
              <w:rPr>
                <w:lang w:val="en-US"/>
              </w:rPr>
            </w:pPr>
            <w:r w:rsidRPr="00973AB4">
              <w:rPr>
                <w:lang w:val="en-US"/>
              </w:rPr>
              <w:t>Dec 2023</w:t>
            </w:r>
          </w:p>
        </w:tc>
        <w:tc>
          <w:tcPr>
            <w:tcW w:w="0" w:type="auto"/>
            <w:tcBorders>
              <w:top w:val="single" w:sz="2" w:space="0" w:color="auto"/>
              <w:left w:val="single" w:sz="2" w:space="0" w:color="auto"/>
              <w:bottom w:val="single" w:sz="2" w:space="0" w:color="auto"/>
              <w:right w:val="single" w:sz="2" w:space="0" w:color="auto"/>
            </w:tcBorders>
            <w:hideMark/>
          </w:tcPr>
          <w:p w14:paraId="075EEA39" w14:textId="77777777" w:rsidR="00973AB4" w:rsidRPr="00973AB4" w:rsidRDefault="00973AB4" w:rsidP="00973AB4">
            <w:pPr>
              <w:pStyle w:val="BodyText"/>
              <w:rPr>
                <w:lang w:val="en-US"/>
              </w:rPr>
            </w:pPr>
            <w:r w:rsidRPr="00973AB4">
              <w:rPr>
                <w:lang w:val="en-US"/>
              </w:rPr>
              <w:t>Standard</w:t>
            </w:r>
          </w:p>
        </w:tc>
        <w:tc>
          <w:tcPr>
            <w:tcW w:w="0" w:type="auto"/>
            <w:tcBorders>
              <w:top w:val="single" w:sz="2" w:space="0" w:color="auto"/>
              <w:left w:val="single" w:sz="2" w:space="0" w:color="auto"/>
              <w:bottom w:val="single" w:sz="2" w:space="0" w:color="auto"/>
              <w:right w:val="single" w:sz="2" w:space="0" w:color="auto"/>
            </w:tcBorders>
            <w:hideMark/>
          </w:tcPr>
          <w:p w14:paraId="5F4C5024" w14:textId="77777777" w:rsidR="00973AB4" w:rsidRPr="00973AB4" w:rsidRDefault="00973AB4" w:rsidP="00973AB4">
            <w:pPr>
              <w:pStyle w:val="BodyText"/>
              <w:rPr>
                <w:lang w:val="en-US"/>
              </w:rPr>
            </w:pPr>
            <w:r w:rsidRPr="00973AB4">
              <w:rPr>
                <w:lang w:val="en-US"/>
              </w:rPr>
              <w:t>Voluntary standard</w:t>
            </w:r>
          </w:p>
        </w:tc>
        <w:tc>
          <w:tcPr>
            <w:tcW w:w="0" w:type="auto"/>
            <w:tcBorders>
              <w:top w:val="single" w:sz="2" w:space="0" w:color="auto"/>
              <w:left w:val="single" w:sz="2" w:space="0" w:color="auto"/>
              <w:bottom w:val="single" w:sz="2" w:space="0" w:color="auto"/>
              <w:right w:val="single" w:sz="2" w:space="0" w:color="auto"/>
            </w:tcBorders>
            <w:hideMark/>
          </w:tcPr>
          <w:p w14:paraId="0DAB6134" w14:textId="77777777" w:rsidR="00973AB4" w:rsidRPr="00973AB4" w:rsidRDefault="00973AB4" w:rsidP="00973AB4">
            <w:pPr>
              <w:pStyle w:val="BodyText"/>
              <w:rPr>
                <w:lang w:val="en-US"/>
              </w:rPr>
            </w:pPr>
            <w:r w:rsidRPr="00973AB4">
              <w:rPr>
                <w:lang w:val="en-US"/>
              </w:rPr>
              <w:t>Global</w:t>
            </w:r>
          </w:p>
        </w:tc>
        <w:tc>
          <w:tcPr>
            <w:tcW w:w="0" w:type="auto"/>
            <w:tcBorders>
              <w:top w:val="single" w:sz="2" w:space="0" w:color="auto"/>
              <w:left w:val="single" w:sz="2" w:space="0" w:color="auto"/>
              <w:bottom w:val="single" w:sz="2" w:space="0" w:color="auto"/>
              <w:right w:val="single" w:sz="2" w:space="0" w:color="auto"/>
            </w:tcBorders>
            <w:hideMark/>
          </w:tcPr>
          <w:p w14:paraId="02BCBF7E" w14:textId="77777777" w:rsidR="00973AB4" w:rsidRPr="00973AB4" w:rsidRDefault="00973AB4" w:rsidP="00973AB4">
            <w:pPr>
              <w:pStyle w:val="BodyText"/>
              <w:rPr>
                <w:lang w:val="en-US"/>
              </w:rPr>
            </w:pPr>
            <w:r w:rsidRPr="00973AB4">
              <w:rPr>
                <w:lang w:val="en-US"/>
              </w:rPr>
              <w:t>First AI management-system standard; useful for assurance and governance programs</w:t>
            </w:r>
          </w:p>
        </w:tc>
        <w:tc>
          <w:tcPr>
            <w:tcW w:w="0" w:type="auto"/>
            <w:tcBorders>
              <w:top w:val="single" w:sz="2" w:space="0" w:color="auto"/>
              <w:left w:val="single" w:sz="2" w:space="0" w:color="auto"/>
              <w:bottom w:val="single" w:sz="2" w:space="0" w:color="auto"/>
              <w:right w:val="single" w:sz="2" w:space="0" w:color="auto"/>
            </w:tcBorders>
            <w:hideMark/>
          </w:tcPr>
          <w:p w14:paraId="1E0AEFB6" w14:textId="77777777" w:rsidR="00973AB4" w:rsidRPr="00973AB4" w:rsidRDefault="00973AB4" w:rsidP="00973AB4">
            <w:pPr>
              <w:pStyle w:val="BodyText"/>
              <w:rPr>
                <w:lang w:val="en-US"/>
              </w:rPr>
            </w:pPr>
            <w:hyperlink r:id="rId187" w:history="1">
              <w:r w:rsidRPr="00973AB4">
                <w:rPr>
                  <w:rStyle w:val="Hyperlink"/>
                  <w:lang w:val="en-US"/>
                </w:rPr>
                <w:t>Official text</w:t>
              </w:r>
            </w:hyperlink>
            <w:r w:rsidRPr="00973AB4">
              <w:rPr>
                <w:lang w:val="en-US"/>
              </w:rPr>
              <w:t> </w:t>
            </w:r>
          </w:p>
        </w:tc>
      </w:tr>
      <w:tr w:rsidR="00973AB4" w:rsidRPr="00973AB4" w14:paraId="07F02E78" w14:textId="77777777">
        <w:tc>
          <w:tcPr>
            <w:tcW w:w="0" w:type="auto"/>
            <w:tcBorders>
              <w:top w:val="single" w:sz="2" w:space="0" w:color="auto"/>
              <w:left w:val="single" w:sz="2" w:space="0" w:color="auto"/>
              <w:bottom w:val="single" w:sz="2" w:space="0" w:color="auto"/>
              <w:right w:val="single" w:sz="2" w:space="0" w:color="auto"/>
            </w:tcBorders>
            <w:hideMark/>
          </w:tcPr>
          <w:p w14:paraId="621DA697" w14:textId="77777777" w:rsidR="00973AB4" w:rsidRPr="00973AB4" w:rsidRDefault="00973AB4" w:rsidP="00973AB4">
            <w:pPr>
              <w:pStyle w:val="BodyText"/>
              <w:rPr>
                <w:lang w:val="en-US"/>
              </w:rPr>
            </w:pPr>
            <w:r w:rsidRPr="00973AB4">
              <w:rPr>
                <w:lang w:val="en-US"/>
              </w:rPr>
              <w:t>UNGA Resolution 78/265</w:t>
            </w:r>
          </w:p>
        </w:tc>
        <w:tc>
          <w:tcPr>
            <w:tcW w:w="0" w:type="auto"/>
            <w:tcBorders>
              <w:top w:val="single" w:sz="2" w:space="0" w:color="auto"/>
              <w:left w:val="single" w:sz="2" w:space="0" w:color="auto"/>
              <w:bottom w:val="single" w:sz="2" w:space="0" w:color="auto"/>
              <w:right w:val="single" w:sz="2" w:space="0" w:color="auto"/>
            </w:tcBorders>
            <w:hideMark/>
          </w:tcPr>
          <w:p w14:paraId="268CD609" w14:textId="77777777" w:rsidR="00973AB4" w:rsidRPr="00973AB4" w:rsidRDefault="00973AB4" w:rsidP="00973AB4">
            <w:pPr>
              <w:pStyle w:val="BodyText"/>
              <w:rPr>
                <w:lang w:val="en-US"/>
              </w:rPr>
            </w:pPr>
            <w:r w:rsidRPr="00973AB4">
              <w:rPr>
                <w:lang w:val="en-US"/>
              </w:rPr>
              <w:t>UN General Assembly</w:t>
            </w:r>
          </w:p>
        </w:tc>
        <w:tc>
          <w:tcPr>
            <w:tcW w:w="0" w:type="auto"/>
            <w:tcBorders>
              <w:top w:val="single" w:sz="2" w:space="0" w:color="auto"/>
              <w:left w:val="single" w:sz="2" w:space="0" w:color="auto"/>
              <w:bottom w:val="single" w:sz="2" w:space="0" w:color="auto"/>
              <w:right w:val="single" w:sz="2" w:space="0" w:color="auto"/>
            </w:tcBorders>
            <w:hideMark/>
          </w:tcPr>
          <w:p w14:paraId="03FBCF52" w14:textId="77777777" w:rsidR="00973AB4" w:rsidRPr="00973AB4" w:rsidRDefault="00973AB4" w:rsidP="00973AB4">
            <w:pPr>
              <w:pStyle w:val="BodyText"/>
              <w:rPr>
                <w:lang w:val="en-US"/>
              </w:rPr>
            </w:pPr>
            <w:r w:rsidRPr="00973AB4">
              <w:rPr>
                <w:lang w:val="en-US"/>
              </w:rPr>
              <w:t>21 Mar 2024</w:t>
            </w:r>
          </w:p>
        </w:tc>
        <w:tc>
          <w:tcPr>
            <w:tcW w:w="0" w:type="auto"/>
            <w:tcBorders>
              <w:top w:val="single" w:sz="2" w:space="0" w:color="auto"/>
              <w:left w:val="single" w:sz="2" w:space="0" w:color="auto"/>
              <w:bottom w:val="single" w:sz="2" w:space="0" w:color="auto"/>
              <w:right w:val="single" w:sz="2" w:space="0" w:color="auto"/>
            </w:tcBorders>
            <w:hideMark/>
          </w:tcPr>
          <w:p w14:paraId="6E4D2B2B" w14:textId="77777777" w:rsidR="00973AB4" w:rsidRPr="00973AB4" w:rsidRDefault="00973AB4" w:rsidP="00973AB4">
            <w:pPr>
              <w:pStyle w:val="BodyText"/>
              <w:rPr>
                <w:lang w:val="en-US"/>
              </w:rPr>
            </w:pPr>
            <w:r w:rsidRPr="00973AB4">
              <w:rPr>
                <w:lang w:val="en-US"/>
              </w:rPr>
              <w:t>Resolution</w:t>
            </w:r>
          </w:p>
        </w:tc>
        <w:tc>
          <w:tcPr>
            <w:tcW w:w="0" w:type="auto"/>
            <w:tcBorders>
              <w:top w:val="single" w:sz="2" w:space="0" w:color="auto"/>
              <w:left w:val="single" w:sz="2" w:space="0" w:color="auto"/>
              <w:bottom w:val="single" w:sz="2" w:space="0" w:color="auto"/>
              <w:right w:val="single" w:sz="2" w:space="0" w:color="auto"/>
            </w:tcBorders>
            <w:hideMark/>
          </w:tcPr>
          <w:p w14:paraId="217DFB2C" w14:textId="77777777" w:rsidR="00973AB4" w:rsidRPr="00973AB4" w:rsidRDefault="00973AB4" w:rsidP="00973AB4">
            <w:pPr>
              <w:pStyle w:val="BodyText"/>
              <w:rPr>
                <w:lang w:val="en-US"/>
              </w:rPr>
            </w:pPr>
            <w:r w:rsidRPr="00973AB4">
              <w:rPr>
                <w:lang w:val="en-US"/>
              </w:rPr>
              <w:t>Non-binding</w:t>
            </w:r>
          </w:p>
        </w:tc>
        <w:tc>
          <w:tcPr>
            <w:tcW w:w="0" w:type="auto"/>
            <w:tcBorders>
              <w:top w:val="single" w:sz="2" w:space="0" w:color="auto"/>
              <w:left w:val="single" w:sz="2" w:space="0" w:color="auto"/>
              <w:bottom w:val="single" w:sz="2" w:space="0" w:color="auto"/>
              <w:right w:val="single" w:sz="2" w:space="0" w:color="auto"/>
            </w:tcBorders>
            <w:hideMark/>
          </w:tcPr>
          <w:p w14:paraId="791985D9" w14:textId="77777777" w:rsidR="00973AB4" w:rsidRPr="00973AB4" w:rsidRDefault="00973AB4" w:rsidP="00973AB4">
            <w:pPr>
              <w:pStyle w:val="BodyText"/>
              <w:rPr>
                <w:lang w:val="en-US"/>
              </w:rPr>
            </w:pPr>
            <w:r w:rsidRPr="00973AB4">
              <w:rPr>
                <w:lang w:val="en-US"/>
              </w:rPr>
              <w:t>Global</w:t>
            </w:r>
          </w:p>
        </w:tc>
        <w:tc>
          <w:tcPr>
            <w:tcW w:w="0" w:type="auto"/>
            <w:tcBorders>
              <w:top w:val="single" w:sz="2" w:space="0" w:color="auto"/>
              <w:left w:val="single" w:sz="2" w:space="0" w:color="auto"/>
              <w:bottom w:val="single" w:sz="2" w:space="0" w:color="auto"/>
              <w:right w:val="single" w:sz="2" w:space="0" w:color="auto"/>
            </w:tcBorders>
            <w:hideMark/>
          </w:tcPr>
          <w:p w14:paraId="6330BEE1" w14:textId="77777777" w:rsidR="00973AB4" w:rsidRPr="00973AB4" w:rsidRDefault="00973AB4" w:rsidP="00973AB4">
            <w:pPr>
              <w:pStyle w:val="BodyText"/>
              <w:rPr>
                <w:lang w:val="en-US"/>
              </w:rPr>
            </w:pPr>
            <w:r w:rsidRPr="00973AB4">
              <w:rPr>
                <w:lang w:val="en-US"/>
              </w:rPr>
              <w:t>First broad UNGA AI resolution on safe, secure, trustworthy AI and sustainable development</w:t>
            </w:r>
          </w:p>
        </w:tc>
        <w:tc>
          <w:tcPr>
            <w:tcW w:w="0" w:type="auto"/>
            <w:tcBorders>
              <w:top w:val="single" w:sz="2" w:space="0" w:color="auto"/>
              <w:left w:val="single" w:sz="2" w:space="0" w:color="auto"/>
              <w:bottom w:val="single" w:sz="2" w:space="0" w:color="auto"/>
              <w:right w:val="single" w:sz="2" w:space="0" w:color="auto"/>
            </w:tcBorders>
            <w:hideMark/>
          </w:tcPr>
          <w:p w14:paraId="6017B10D" w14:textId="77777777" w:rsidR="00973AB4" w:rsidRPr="00973AB4" w:rsidRDefault="00973AB4" w:rsidP="00973AB4">
            <w:pPr>
              <w:pStyle w:val="BodyText"/>
              <w:rPr>
                <w:lang w:val="en-US"/>
              </w:rPr>
            </w:pPr>
            <w:hyperlink r:id="rId188" w:history="1">
              <w:r w:rsidRPr="00973AB4">
                <w:rPr>
                  <w:rStyle w:val="Hyperlink"/>
                  <w:lang w:val="en-US"/>
                </w:rPr>
                <w:t>Official text</w:t>
              </w:r>
            </w:hyperlink>
            <w:r w:rsidRPr="00973AB4">
              <w:rPr>
                <w:lang w:val="en-US"/>
              </w:rPr>
              <w:t> </w:t>
            </w:r>
          </w:p>
        </w:tc>
      </w:tr>
      <w:tr w:rsidR="00973AB4" w:rsidRPr="00973AB4" w14:paraId="1485D75E" w14:textId="77777777">
        <w:tc>
          <w:tcPr>
            <w:tcW w:w="0" w:type="auto"/>
            <w:tcBorders>
              <w:top w:val="single" w:sz="2" w:space="0" w:color="auto"/>
              <w:left w:val="single" w:sz="2" w:space="0" w:color="auto"/>
              <w:bottom w:val="single" w:sz="2" w:space="0" w:color="auto"/>
              <w:right w:val="single" w:sz="2" w:space="0" w:color="auto"/>
            </w:tcBorders>
            <w:hideMark/>
          </w:tcPr>
          <w:p w14:paraId="243376E8" w14:textId="77777777" w:rsidR="00973AB4" w:rsidRPr="00973AB4" w:rsidRDefault="00973AB4" w:rsidP="00973AB4">
            <w:pPr>
              <w:pStyle w:val="BodyText"/>
              <w:rPr>
                <w:lang w:val="en-US"/>
              </w:rPr>
            </w:pPr>
            <w:r w:rsidRPr="00973AB4">
              <w:rPr>
                <w:lang w:val="en-US"/>
              </w:rPr>
              <w:t>ASEAN Guide on AI Governance and Ethics</w:t>
            </w:r>
          </w:p>
        </w:tc>
        <w:tc>
          <w:tcPr>
            <w:tcW w:w="0" w:type="auto"/>
            <w:tcBorders>
              <w:top w:val="single" w:sz="2" w:space="0" w:color="auto"/>
              <w:left w:val="single" w:sz="2" w:space="0" w:color="auto"/>
              <w:bottom w:val="single" w:sz="2" w:space="0" w:color="auto"/>
              <w:right w:val="single" w:sz="2" w:space="0" w:color="auto"/>
            </w:tcBorders>
            <w:hideMark/>
          </w:tcPr>
          <w:p w14:paraId="6565566E" w14:textId="77777777" w:rsidR="00973AB4" w:rsidRPr="00973AB4" w:rsidRDefault="00973AB4" w:rsidP="00973AB4">
            <w:pPr>
              <w:pStyle w:val="BodyText"/>
              <w:rPr>
                <w:lang w:val="en-US"/>
              </w:rPr>
            </w:pPr>
            <w:r w:rsidRPr="00973AB4">
              <w:rPr>
                <w:lang w:val="en-US"/>
              </w:rPr>
              <w:t>ASEAN</w:t>
            </w:r>
          </w:p>
        </w:tc>
        <w:tc>
          <w:tcPr>
            <w:tcW w:w="0" w:type="auto"/>
            <w:tcBorders>
              <w:top w:val="single" w:sz="2" w:space="0" w:color="auto"/>
              <w:left w:val="single" w:sz="2" w:space="0" w:color="auto"/>
              <w:bottom w:val="single" w:sz="2" w:space="0" w:color="auto"/>
              <w:right w:val="single" w:sz="2" w:space="0" w:color="auto"/>
            </w:tcBorders>
            <w:hideMark/>
          </w:tcPr>
          <w:p w14:paraId="7BB1A3FB" w14:textId="77777777" w:rsidR="00973AB4" w:rsidRPr="00973AB4" w:rsidRDefault="00973AB4" w:rsidP="00973AB4">
            <w:pPr>
              <w:pStyle w:val="BodyText"/>
              <w:rPr>
                <w:lang w:val="en-US"/>
              </w:rPr>
            </w:pPr>
            <w:r w:rsidRPr="00973AB4">
              <w:rPr>
                <w:lang w:val="en-US"/>
              </w:rPr>
              <w:t>2 Feb 2024</w:t>
            </w:r>
          </w:p>
        </w:tc>
        <w:tc>
          <w:tcPr>
            <w:tcW w:w="0" w:type="auto"/>
            <w:tcBorders>
              <w:top w:val="single" w:sz="2" w:space="0" w:color="auto"/>
              <w:left w:val="single" w:sz="2" w:space="0" w:color="auto"/>
              <w:bottom w:val="single" w:sz="2" w:space="0" w:color="auto"/>
              <w:right w:val="single" w:sz="2" w:space="0" w:color="auto"/>
            </w:tcBorders>
            <w:hideMark/>
          </w:tcPr>
          <w:p w14:paraId="68ECD535" w14:textId="77777777" w:rsidR="00973AB4" w:rsidRPr="00973AB4" w:rsidRDefault="00973AB4" w:rsidP="00973AB4">
            <w:pPr>
              <w:pStyle w:val="BodyText"/>
              <w:rPr>
                <w:lang w:val="en-US"/>
              </w:rPr>
            </w:pPr>
            <w:r w:rsidRPr="00973AB4">
              <w:rPr>
                <w:lang w:val="en-US"/>
              </w:rPr>
              <w:t>Regional guide</w:t>
            </w:r>
          </w:p>
        </w:tc>
        <w:tc>
          <w:tcPr>
            <w:tcW w:w="0" w:type="auto"/>
            <w:tcBorders>
              <w:top w:val="single" w:sz="2" w:space="0" w:color="auto"/>
              <w:left w:val="single" w:sz="2" w:space="0" w:color="auto"/>
              <w:bottom w:val="single" w:sz="2" w:space="0" w:color="auto"/>
              <w:right w:val="single" w:sz="2" w:space="0" w:color="auto"/>
            </w:tcBorders>
            <w:hideMark/>
          </w:tcPr>
          <w:p w14:paraId="60BC4A5D" w14:textId="77777777" w:rsidR="00973AB4" w:rsidRPr="00973AB4" w:rsidRDefault="00973AB4" w:rsidP="00973AB4">
            <w:pPr>
              <w:pStyle w:val="BodyText"/>
              <w:rPr>
                <w:lang w:val="en-US"/>
              </w:rPr>
            </w:pPr>
            <w:r w:rsidRPr="00973AB4">
              <w:rPr>
                <w:lang w:val="en-US"/>
              </w:rPr>
              <w:t>Non-binding</w:t>
            </w:r>
          </w:p>
        </w:tc>
        <w:tc>
          <w:tcPr>
            <w:tcW w:w="0" w:type="auto"/>
            <w:tcBorders>
              <w:top w:val="single" w:sz="2" w:space="0" w:color="auto"/>
              <w:left w:val="single" w:sz="2" w:space="0" w:color="auto"/>
              <w:bottom w:val="single" w:sz="2" w:space="0" w:color="auto"/>
              <w:right w:val="single" w:sz="2" w:space="0" w:color="auto"/>
            </w:tcBorders>
            <w:hideMark/>
          </w:tcPr>
          <w:p w14:paraId="327DB225" w14:textId="77777777" w:rsidR="00973AB4" w:rsidRPr="00973AB4" w:rsidRDefault="00973AB4" w:rsidP="00973AB4">
            <w:pPr>
              <w:pStyle w:val="BodyText"/>
              <w:rPr>
                <w:lang w:val="en-US"/>
              </w:rPr>
            </w:pPr>
            <w:r w:rsidRPr="00973AB4">
              <w:rPr>
                <w:lang w:val="en-US"/>
              </w:rPr>
              <w:t>ASEAN</w:t>
            </w:r>
          </w:p>
        </w:tc>
        <w:tc>
          <w:tcPr>
            <w:tcW w:w="0" w:type="auto"/>
            <w:tcBorders>
              <w:top w:val="single" w:sz="2" w:space="0" w:color="auto"/>
              <w:left w:val="single" w:sz="2" w:space="0" w:color="auto"/>
              <w:bottom w:val="single" w:sz="2" w:space="0" w:color="auto"/>
              <w:right w:val="single" w:sz="2" w:space="0" w:color="auto"/>
            </w:tcBorders>
            <w:hideMark/>
          </w:tcPr>
          <w:p w14:paraId="1B27FF8C" w14:textId="77777777" w:rsidR="00973AB4" w:rsidRPr="00973AB4" w:rsidRDefault="00973AB4" w:rsidP="00973AB4">
            <w:pPr>
              <w:pStyle w:val="BodyText"/>
              <w:rPr>
                <w:lang w:val="en-US"/>
              </w:rPr>
            </w:pPr>
            <w:r w:rsidRPr="00973AB4">
              <w:rPr>
                <w:lang w:val="en-US"/>
              </w:rPr>
              <w:t>Business-friendly regional AI governance framework, with interoperability emphasis</w:t>
            </w:r>
          </w:p>
        </w:tc>
        <w:tc>
          <w:tcPr>
            <w:tcW w:w="0" w:type="auto"/>
            <w:tcBorders>
              <w:top w:val="single" w:sz="2" w:space="0" w:color="auto"/>
              <w:left w:val="single" w:sz="2" w:space="0" w:color="auto"/>
              <w:bottom w:val="single" w:sz="2" w:space="0" w:color="auto"/>
              <w:right w:val="single" w:sz="2" w:space="0" w:color="auto"/>
            </w:tcBorders>
            <w:hideMark/>
          </w:tcPr>
          <w:p w14:paraId="688369FC" w14:textId="77777777" w:rsidR="00973AB4" w:rsidRPr="00973AB4" w:rsidRDefault="00973AB4" w:rsidP="00973AB4">
            <w:pPr>
              <w:pStyle w:val="BodyText"/>
              <w:rPr>
                <w:lang w:val="en-US"/>
              </w:rPr>
            </w:pPr>
            <w:hyperlink r:id="rId189" w:history="1">
              <w:r w:rsidRPr="00973AB4">
                <w:rPr>
                  <w:rStyle w:val="Hyperlink"/>
                  <w:lang w:val="en-US"/>
                </w:rPr>
                <w:t>Official text</w:t>
              </w:r>
            </w:hyperlink>
            <w:r w:rsidRPr="00973AB4">
              <w:rPr>
                <w:lang w:val="en-US"/>
              </w:rPr>
              <w:t> </w:t>
            </w:r>
          </w:p>
        </w:tc>
      </w:tr>
      <w:tr w:rsidR="00973AB4" w:rsidRPr="00973AB4" w14:paraId="5E634037" w14:textId="77777777">
        <w:tc>
          <w:tcPr>
            <w:tcW w:w="0" w:type="auto"/>
            <w:tcBorders>
              <w:top w:val="single" w:sz="2" w:space="0" w:color="auto"/>
              <w:left w:val="single" w:sz="2" w:space="0" w:color="auto"/>
              <w:bottom w:val="single" w:sz="2" w:space="0" w:color="auto"/>
              <w:right w:val="single" w:sz="2" w:space="0" w:color="auto"/>
            </w:tcBorders>
            <w:hideMark/>
          </w:tcPr>
          <w:p w14:paraId="6DA3FD6C" w14:textId="77777777" w:rsidR="00973AB4" w:rsidRPr="00973AB4" w:rsidRDefault="00973AB4" w:rsidP="00973AB4">
            <w:pPr>
              <w:pStyle w:val="BodyText"/>
              <w:rPr>
                <w:lang w:val="en-US"/>
              </w:rPr>
            </w:pPr>
            <w:r w:rsidRPr="00973AB4">
              <w:rPr>
                <w:lang w:val="en-US"/>
              </w:rPr>
              <w:t>UNGA Resolution 78/311</w:t>
            </w:r>
          </w:p>
        </w:tc>
        <w:tc>
          <w:tcPr>
            <w:tcW w:w="0" w:type="auto"/>
            <w:tcBorders>
              <w:top w:val="single" w:sz="2" w:space="0" w:color="auto"/>
              <w:left w:val="single" w:sz="2" w:space="0" w:color="auto"/>
              <w:bottom w:val="single" w:sz="2" w:space="0" w:color="auto"/>
              <w:right w:val="single" w:sz="2" w:space="0" w:color="auto"/>
            </w:tcBorders>
            <w:hideMark/>
          </w:tcPr>
          <w:p w14:paraId="473E14FD" w14:textId="77777777" w:rsidR="00973AB4" w:rsidRPr="00973AB4" w:rsidRDefault="00973AB4" w:rsidP="00973AB4">
            <w:pPr>
              <w:pStyle w:val="BodyText"/>
              <w:rPr>
                <w:lang w:val="en-US"/>
              </w:rPr>
            </w:pPr>
            <w:r w:rsidRPr="00973AB4">
              <w:rPr>
                <w:lang w:val="en-US"/>
              </w:rPr>
              <w:t>UN General Assembly</w:t>
            </w:r>
          </w:p>
        </w:tc>
        <w:tc>
          <w:tcPr>
            <w:tcW w:w="0" w:type="auto"/>
            <w:tcBorders>
              <w:top w:val="single" w:sz="2" w:space="0" w:color="auto"/>
              <w:left w:val="single" w:sz="2" w:space="0" w:color="auto"/>
              <w:bottom w:val="single" w:sz="2" w:space="0" w:color="auto"/>
              <w:right w:val="single" w:sz="2" w:space="0" w:color="auto"/>
            </w:tcBorders>
            <w:hideMark/>
          </w:tcPr>
          <w:p w14:paraId="33B81862" w14:textId="77777777" w:rsidR="00973AB4" w:rsidRPr="00973AB4" w:rsidRDefault="00973AB4" w:rsidP="00973AB4">
            <w:pPr>
              <w:pStyle w:val="BodyText"/>
              <w:rPr>
                <w:lang w:val="en-US"/>
              </w:rPr>
            </w:pPr>
            <w:r w:rsidRPr="00973AB4">
              <w:rPr>
                <w:lang w:val="en-US"/>
              </w:rPr>
              <w:t>1 Jul 2024</w:t>
            </w:r>
          </w:p>
        </w:tc>
        <w:tc>
          <w:tcPr>
            <w:tcW w:w="0" w:type="auto"/>
            <w:tcBorders>
              <w:top w:val="single" w:sz="2" w:space="0" w:color="auto"/>
              <w:left w:val="single" w:sz="2" w:space="0" w:color="auto"/>
              <w:bottom w:val="single" w:sz="2" w:space="0" w:color="auto"/>
              <w:right w:val="single" w:sz="2" w:space="0" w:color="auto"/>
            </w:tcBorders>
            <w:hideMark/>
          </w:tcPr>
          <w:p w14:paraId="388C45B6" w14:textId="77777777" w:rsidR="00973AB4" w:rsidRPr="00973AB4" w:rsidRDefault="00973AB4" w:rsidP="00973AB4">
            <w:pPr>
              <w:pStyle w:val="BodyText"/>
              <w:rPr>
                <w:lang w:val="en-US"/>
              </w:rPr>
            </w:pPr>
            <w:r w:rsidRPr="00973AB4">
              <w:rPr>
                <w:lang w:val="en-US"/>
              </w:rPr>
              <w:t>Resolution</w:t>
            </w:r>
          </w:p>
        </w:tc>
        <w:tc>
          <w:tcPr>
            <w:tcW w:w="0" w:type="auto"/>
            <w:tcBorders>
              <w:top w:val="single" w:sz="2" w:space="0" w:color="auto"/>
              <w:left w:val="single" w:sz="2" w:space="0" w:color="auto"/>
              <w:bottom w:val="single" w:sz="2" w:space="0" w:color="auto"/>
              <w:right w:val="single" w:sz="2" w:space="0" w:color="auto"/>
            </w:tcBorders>
            <w:hideMark/>
          </w:tcPr>
          <w:p w14:paraId="785B3659" w14:textId="77777777" w:rsidR="00973AB4" w:rsidRPr="00973AB4" w:rsidRDefault="00973AB4" w:rsidP="00973AB4">
            <w:pPr>
              <w:pStyle w:val="BodyText"/>
              <w:rPr>
                <w:lang w:val="en-US"/>
              </w:rPr>
            </w:pPr>
            <w:r w:rsidRPr="00973AB4">
              <w:rPr>
                <w:lang w:val="en-US"/>
              </w:rPr>
              <w:t>Non-binding</w:t>
            </w:r>
          </w:p>
        </w:tc>
        <w:tc>
          <w:tcPr>
            <w:tcW w:w="0" w:type="auto"/>
            <w:tcBorders>
              <w:top w:val="single" w:sz="2" w:space="0" w:color="auto"/>
              <w:left w:val="single" w:sz="2" w:space="0" w:color="auto"/>
              <w:bottom w:val="single" w:sz="2" w:space="0" w:color="auto"/>
              <w:right w:val="single" w:sz="2" w:space="0" w:color="auto"/>
            </w:tcBorders>
            <w:hideMark/>
          </w:tcPr>
          <w:p w14:paraId="5E40EF5D" w14:textId="77777777" w:rsidR="00973AB4" w:rsidRPr="00973AB4" w:rsidRDefault="00973AB4" w:rsidP="00973AB4">
            <w:pPr>
              <w:pStyle w:val="BodyText"/>
              <w:rPr>
                <w:lang w:val="en-US"/>
              </w:rPr>
            </w:pPr>
            <w:r w:rsidRPr="00973AB4">
              <w:rPr>
                <w:lang w:val="en-US"/>
              </w:rPr>
              <w:t>Global</w:t>
            </w:r>
          </w:p>
        </w:tc>
        <w:tc>
          <w:tcPr>
            <w:tcW w:w="0" w:type="auto"/>
            <w:tcBorders>
              <w:top w:val="single" w:sz="2" w:space="0" w:color="auto"/>
              <w:left w:val="single" w:sz="2" w:space="0" w:color="auto"/>
              <w:bottom w:val="single" w:sz="2" w:space="0" w:color="auto"/>
              <w:right w:val="single" w:sz="2" w:space="0" w:color="auto"/>
            </w:tcBorders>
            <w:hideMark/>
          </w:tcPr>
          <w:p w14:paraId="7C2BA683" w14:textId="77777777" w:rsidR="00973AB4" w:rsidRPr="00973AB4" w:rsidRDefault="00973AB4" w:rsidP="00973AB4">
            <w:pPr>
              <w:pStyle w:val="BodyText"/>
              <w:rPr>
                <w:lang w:val="en-US"/>
              </w:rPr>
            </w:pPr>
            <w:r w:rsidRPr="00973AB4">
              <w:rPr>
                <w:lang w:val="en-US"/>
              </w:rPr>
              <w:t>Puts AI capacity-building and digital divides at the center of global AI governance</w:t>
            </w:r>
          </w:p>
        </w:tc>
        <w:tc>
          <w:tcPr>
            <w:tcW w:w="0" w:type="auto"/>
            <w:tcBorders>
              <w:top w:val="single" w:sz="2" w:space="0" w:color="auto"/>
              <w:left w:val="single" w:sz="2" w:space="0" w:color="auto"/>
              <w:bottom w:val="single" w:sz="2" w:space="0" w:color="auto"/>
              <w:right w:val="single" w:sz="2" w:space="0" w:color="auto"/>
            </w:tcBorders>
            <w:hideMark/>
          </w:tcPr>
          <w:p w14:paraId="319FE6BA" w14:textId="77777777" w:rsidR="00973AB4" w:rsidRPr="00973AB4" w:rsidRDefault="00973AB4" w:rsidP="00973AB4">
            <w:pPr>
              <w:pStyle w:val="BodyText"/>
              <w:rPr>
                <w:lang w:val="en-US"/>
              </w:rPr>
            </w:pPr>
            <w:hyperlink r:id="rId190" w:history="1">
              <w:r w:rsidRPr="00973AB4">
                <w:rPr>
                  <w:rStyle w:val="Hyperlink"/>
                  <w:lang w:val="en-US"/>
                </w:rPr>
                <w:t>Official text</w:t>
              </w:r>
            </w:hyperlink>
            <w:r w:rsidRPr="00973AB4">
              <w:rPr>
                <w:lang w:val="en-US"/>
              </w:rPr>
              <w:t> </w:t>
            </w:r>
          </w:p>
        </w:tc>
      </w:tr>
      <w:tr w:rsidR="00973AB4" w:rsidRPr="00973AB4" w14:paraId="45D4DD4E" w14:textId="77777777">
        <w:tc>
          <w:tcPr>
            <w:tcW w:w="0" w:type="auto"/>
            <w:tcBorders>
              <w:top w:val="single" w:sz="2" w:space="0" w:color="auto"/>
              <w:left w:val="single" w:sz="2" w:space="0" w:color="auto"/>
              <w:bottom w:val="single" w:sz="2" w:space="0" w:color="auto"/>
              <w:right w:val="single" w:sz="2" w:space="0" w:color="auto"/>
            </w:tcBorders>
            <w:hideMark/>
          </w:tcPr>
          <w:p w14:paraId="20A3653C" w14:textId="77777777" w:rsidR="00973AB4" w:rsidRPr="00973AB4" w:rsidRDefault="00973AB4" w:rsidP="00973AB4">
            <w:pPr>
              <w:pStyle w:val="BodyText"/>
              <w:rPr>
                <w:lang w:val="en-US"/>
              </w:rPr>
            </w:pPr>
            <w:r w:rsidRPr="00973AB4">
              <w:rPr>
                <w:lang w:val="en-US"/>
              </w:rPr>
              <w:t>Council of Europe Framework Convention on AI, Human Rights, Democracy and the Rule of Law</w:t>
            </w:r>
          </w:p>
        </w:tc>
        <w:tc>
          <w:tcPr>
            <w:tcW w:w="0" w:type="auto"/>
            <w:tcBorders>
              <w:top w:val="single" w:sz="2" w:space="0" w:color="auto"/>
              <w:left w:val="single" w:sz="2" w:space="0" w:color="auto"/>
              <w:bottom w:val="single" w:sz="2" w:space="0" w:color="auto"/>
              <w:right w:val="single" w:sz="2" w:space="0" w:color="auto"/>
            </w:tcBorders>
            <w:hideMark/>
          </w:tcPr>
          <w:p w14:paraId="376F6DD0" w14:textId="77777777" w:rsidR="00973AB4" w:rsidRPr="00973AB4" w:rsidRDefault="00973AB4" w:rsidP="00973AB4">
            <w:pPr>
              <w:pStyle w:val="BodyText"/>
              <w:rPr>
                <w:lang w:val="en-US"/>
              </w:rPr>
            </w:pPr>
            <w:r w:rsidRPr="00973AB4">
              <w:rPr>
                <w:lang w:val="en-US"/>
              </w:rPr>
              <w:t>Council of Europe</w:t>
            </w:r>
          </w:p>
        </w:tc>
        <w:tc>
          <w:tcPr>
            <w:tcW w:w="0" w:type="auto"/>
            <w:tcBorders>
              <w:top w:val="single" w:sz="2" w:space="0" w:color="auto"/>
              <w:left w:val="single" w:sz="2" w:space="0" w:color="auto"/>
              <w:bottom w:val="single" w:sz="2" w:space="0" w:color="auto"/>
              <w:right w:val="single" w:sz="2" w:space="0" w:color="auto"/>
            </w:tcBorders>
            <w:hideMark/>
          </w:tcPr>
          <w:p w14:paraId="48D4952F" w14:textId="77777777" w:rsidR="00973AB4" w:rsidRPr="00973AB4" w:rsidRDefault="00973AB4" w:rsidP="00973AB4">
            <w:pPr>
              <w:pStyle w:val="BodyText"/>
              <w:rPr>
                <w:lang w:val="en-US"/>
              </w:rPr>
            </w:pPr>
            <w:r w:rsidRPr="00973AB4">
              <w:rPr>
                <w:lang w:val="en-US"/>
              </w:rPr>
              <w:t>17 May 2024 adopted; 5 Sep 2024 opened</w:t>
            </w:r>
          </w:p>
        </w:tc>
        <w:tc>
          <w:tcPr>
            <w:tcW w:w="0" w:type="auto"/>
            <w:tcBorders>
              <w:top w:val="single" w:sz="2" w:space="0" w:color="auto"/>
              <w:left w:val="single" w:sz="2" w:space="0" w:color="auto"/>
              <w:bottom w:val="single" w:sz="2" w:space="0" w:color="auto"/>
              <w:right w:val="single" w:sz="2" w:space="0" w:color="auto"/>
            </w:tcBorders>
            <w:hideMark/>
          </w:tcPr>
          <w:p w14:paraId="1E6C1700" w14:textId="77777777" w:rsidR="00973AB4" w:rsidRPr="00973AB4" w:rsidRDefault="00973AB4" w:rsidP="00973AB4">
            <w:pPr>
              <w:pStyle w:val="BodyText"/>
              <w:rPr>
                <w:lang w:val="en-US"/>
              </w:rPr>
            </w:pPr>
            <w:r w:rsidRPr="00973AB4">
              <w:rPr>
                <w:lang w:val="en-US"/>
              </w:rPr>
              <w:t>Treaty / framework convention</w:t>
            </w:r>
          </w:p>
        </w:tc>
        <w:tc>
          <w:tcPr>
            <w:tcW w:w="0" w:type="auto"/>
            <w:tcBorders>
              <w:top w:val="single" w:sz="2" w:space="0" w:color="auto"/>
              <w:left w:val="single" w:sz="2" w:space="0" w:color="auto"/>
              <w:bottom w:val="single" w:sz="2" w:space="0" w:color="auto"/>
              <w:right w:val="single" w:sz="2" w:space="0" w:color="auto"/>
            </w:tcBorders>
            <w:hideMark/>
          </w:tcPr>
          <w:p w14:paraId="33BB1632" w14:textId="77777777" w:rsidR="00973AB4" w:rsidRPr="00973AB4" w:rsidRDefault="00973AB4" w:rsidP="00973AB4">
            <w:pPr>
              <w:pStyle w:val="BodyText"/>
              <w:rPr>
                <w:lang w:val="en-US"/>
              </w:rPr>
            </w:pPr>
            <w:r w:rsidRPr="00973AB4">
              <w:rPr>
                <w:lang w:val="en-US"/>
              </w:rPr>
              <w:t>Binding on parties</w:t>
            </w:r>
          </w:p>
        </w:tc>
        <w:tc>
          <w:tcPr>
            <w:tcW w:w="0" w:type="auto"/>
            <w:tcBorders>
              <w:top w:val="single" w:sz="2" w:space="0" w:color="auto"/>
              <w:left w:val="single" w:sz="2" w:space="0" w:color="auto"/>
              <w:bottom w:val="single" w:sz="2" w:space="0" w:color="auto"/>
              <w:right w:val="single" w:sz="2" w:space="0" w:color="auto"/>
            </w:tcBorders>
            <w:hideMark/>
          </w:tcPr>
          <w:p w14:paraId="2B4F42AC" w14:textId="77777777" w:rsidR="00973AB4" w:rsidRPr="00973AB4" w:rsidRDefault="00973AB4" w:rsidP="00973AB4">
            <w:pPr>
              <w:pStyle w:val="BodyText"/>
              <w:rPr>
                <w:lang w:val="en-US"/>
              </w:rPr>
            </w:pPr>
            <w:r w:rsidRPr="00973AB4">
              <w:rPr>
                <w:lang w:val="en-US"/>
              </w:rPr>
              <w:t>Europe + open to non-members</w:t>
            </w:r>
          </w:p>
        </w:tc>
        <w:tc>
          <w:tcPr>
            <w:tcW w:w="0" w:type="auto"/>
            <w:tcBorders>
              <w:top w:val="single" w:sz="2" w:space="0" w:color="auto"/>
              <w:left w:val="single" w:sz="2" w:space="0" w:color="auto"/>
              <w:bottom w:val="single" w:sz="2" w:space="0" w:color="auto"/>
              <w:right w:val="single" w:sz="2" w:space="0" w:color="auto"/>
            </w:tcBorders>
            <w:hideMark/>
          </w:tcPr>
          <w:p w14:paraId="1ABD9767" w14:textId="77777777" w:rsidR="00973AB4" w:rsidRPr="00973AB4" w:rsidRDefault="00973AB4" w:rsidP="00973AB4">
            <w:pPr>
              <w:pStyle w:val="BodyText"/>
              <w:rPr>
                <w:lang w:val="en-US"/>
              </w:rPr>
            </w:pPr>
            <w:r w:rsidRPr="00973AB4">
              <w:rPr>
                <w:lang w:val="en-US"/>
              </w:rPr>
              <w:t>First legally binding international AI treaty</w:t>
            </w:r>
          </w:p>
        </w:tc>
        <w:tc>
          <w:tcPr>
            <w:tcW w:w="0" w:type="auto"/>
            <w:tcBorders>
              <w:top w:val="single" w:sz="2" w:space="0" w:color="auto"/>
              <w:left w:val="single" w:sz="2" w:space="0" w:color="auto"/>
              <w:bottom w:val="single" w:sz="2" w:space="0" w:color="auto"/>
              <w:right w:val="single" w:sz="2" w:space="0" w:color="auto"/>
            </w:tcBorders>
            <w:hideMark/>
          </w:tcPr>
          <w:p w14:paraId="766618DD" w14:textId="77777777" w:rsidR="00973AB4" w:rsidRPr="00973AB4" w:rsidRDefault="00973AB4" w:rsidP="00973AB4">
            <w:pPr>
              <w:pStyle w:val="BodyText"/>
              <w:rPr>
                <w:lang w:val="en-US"/>
              </w:rPr>
            </w:pPr>
            <w:hyperlink r:id="rId191" w:history="1">
              <w:r w:rsidRPr="00973AB4">
                <w:rPr>
                  <w:rStyle w:val="Hyperlink"/>
                  <w:lang w:val="en-US"/>
                </w:rPr>
                <w:t>Official text</w:t>
              </w:r>
            </w:hyperlink>
            <w:r w:rsidRPr="00973AB4">
              <w:rPr>
                <w:lang w:val="en-US"/>
              </w:rPr>
              <w:t> </w:t>
            </w:r>
          </w:p>
        </w:tc>
      </w:tr>
      <w:tr w:rsidR="00973AB4" w:rsidRPr="00973AB4" w14:paraId="48C6057A" w14:textId="77777777">
        <w:tc>
          <w:tcPr>
            <w:tcW w:w="0" w:type="auto"/>
            <w:tcBorders>
              <w:top w:val="single" w:sz="2" w:space="0" w:color="auto"/>
              <w:left w:val="single" w:sz="2" w:space="0" w:color="auto"/>
              <w:bottom w:val="single" w:sz="2" w:space="0" w:color="auto"/>
              <w:right w:val="single" w:sz="2" w:space="0" w:color="auto"/>
            </w:tcBorders>
            <w:hideMark/>
          </w:tcPr>
          <w:p w14:paraId="123ADF77" w14:textId="77777777" w:rsidR="00973AB4" w:rsidRPr="00973AB4" w:rsidRDefault="00973AB4" w:rsidP="00973AB4">
            <w:pPr>
              <w:pStyle w:val="BodyText"/>
              <w:rPr>
                <w:lang w:val="en-US"/>
              </w:rPr>
            </w:pPr>
            <w:r w:rsidRPr="00973AB4">
              <w:rPr>
                <w:lang w:val="en-US"/>
              </w:rPr>
              <w:t>EU AI Act</w:t>
            </w:r>
          </w:p>
        </w:tc>
        <w:tc>
          <w:tcPr>
            <w:tcW w:w="0" w:type="auto"/>
            <w:tcBorders>
              <w:top w:val="single" w:sz="2" w:space="0" w:color="auto"/>
              <w:left w:val="single" w:sz="2" w:space="0" w:color="auto"/>
              <w:bottom w:val="single" w:sz="2" w:space="0" w:color="auto"/>
              <w:right w:val="single" w:sz="2" w:space="0" w:color="auto"/>
            </w:tcBorders>
            <w:hideMark/>
          </w:tcPr>
          <w:p w14:paraId="779BA1CF" w14:textId="77777777" w:rsidR="00973AB4" w:rsidRPr="00973AB4" w:rsidRDefault="00973AB4" w:rsidP="00973AB4">
            <w:pPr>
              <w:pStyle w:val="BodyText"/>
              <w:rPr>
                <w:lang w:val="en-US"/>
              </w:rPr>
            </w:pPr>
            <w:r w:rsidRPr="00973AB4">
              <w:rPr>
                <w:lang w:val="en-US"/>
              </w:rPr>
              <w:t xml:space="preserve">European Parliament </w:t>
            </w:r>
            <w:r w:rsidRPr="00973AB4">
              <w:rPr>
                <w:lang w:val="en-US"/>
              </w:rPr>
              <w:lastRenderedPageBreak/>
              <w:t>and Council</w:t>
            </w:r>
          </w:p>
        </w:tc>
        <w:tc>
          <w:tcPr>
            <w:tcW w:w="0" w:type="auto"/>
            <w:tcBorders>
              <w:top w:val="single" w:sz="2" w:space="0" w:color="auto"/>
              <w:left w:val="single" w:sz="2" w:space="0" w:color="auto"/>
              <w:bottom w:val="single" w:sz="2" w:space="0" w:color="auto"/>
              <w:right w:val="single" w:sz="2" w:space="0" w:color="auto"/>
            </w:tcBorders>
            <w:hideMark/>
          </w:tcPr>
          <w:p w14:paraId="289B6A47" w14:textId="77777777" w:rsidR="00973AB4" w:rsidRPr="00973AB4" w:rsidRDefault="00973AB4" w:rsidP="00973AB4">
            <w:pPr>
              <w:pStyle w:val="BodyText"/>
              <w:rPr>
                <w:lang w:val="en-US"/>
              </w:rPr>
            </w:pPr>
            <w:r w:rsidRPr="00973AB4">
              <w:rPr>
                <w:lang w:val="en-US"/>
              </w:rPr>
              <w:lastRenderedPageBreak/>
              <w:t xml:space="preserve">13 Jun 2024; in force 1 </w:t>
            </w:r>
            <w:r w:rsidRPr="00973AB4">
              <w:rPr>
                <w:lang w:val="en-US"/>
              </w:rPr>
              <w:lastRenderedPageBreak/>
              <w:t>Aug 2024</w:t>
            </w:r>
          </w:p>
        </w:tc>
        <w:tc>
          <w:tcPr>
            <w:tcW w:w="0" w:type="auto"/>
            <w:tcBorders>
              <w:top w:val="single" w:sz="2" w:space="0" w:color="auto"/>
              <w:left w:val="single" w:sz="2" w:space="0" w:color="auto"/>
              <w:bottom w:val="single" w:sz="2" w:space="0" w:color="auto"/>
              <w:right w:val="single" w:sz="2" w:space="0" w:color="auto"/>
            </w:tcBorders>
            <w:hideMark/>
          </w:tcPr>
          <w:p w14:paraId="6D48E4CE" w14:textId="77777777" w:rsidR="00973AB4" w:rsidRPr="00973AB4" w:rsidRDefault="00973AB4" w:rsidP="00973AB4">
            <w:pPr>
              <w:pStyle w:val="BodyText"/>
              <w:rPr>
                <w:lang w:val="en-US"/>
              </w:rPr>
            </w:pPr>
            <w:r w:rsidRPr="00973AB4">
              <w:rPr>
                <w:lang w:val="en-US"/>
              </w:rPr>
              <w:lastRenderedPageBreak/>
              <w:t>Regulation</w:t>
            </w:r>
          </w:p>
        </w:tc>
        <w:tc>
          <w:tcPr>
            <w:tcW w:w="0" w:type="auto"/>
            <w:tcBorders>
              <w:top w:val="single" w:sz="2" w:space="0" w:color="auto"/>
              <w:left w:val="single" w:sz="2" w:space="0" w:color="auto"/>
              <w:bottom w:val="single" w:sz="2" w:space="0" w:color="auto"/>
              <w:right w:val="single" w:sz="2" w:space="0" w:color="auto"/>
            </w:tcBorders>
            <w:hideMark/>
          </w:tcPr>
          <w:p w14:paraId="207EA9D3" w14:textId="77777777" w:rsidR="00973AB4" w:rsidRPr="00973AB4" w:rsidRDefault="00973AB4" w:rsidP="00973AB4">
            <w:pPr>
              <w:pStyle w:val="BodyText"/>
              <w:rPr>
                <w:lang w:val="en-US"/>
              </w:rPr>
            </w:pPr>
            <w:r w:rsidRPr="00973AB4">
              <w:rPr>
                <w:lang w:val="en-US"/>
              </w:rPr>
              <w:t>Binding</w:t>
            </w:r>
          </w:p>
        </w:tc>
        <w:tc>
          <w:tcPr>
            <w:tcW w:w="0" w:type="auto"/>
            <w:tcBorders>
              <w:top w:val="single" w:sz="2" w:space="0" w:color="auto"/>
              <w:left w:val="single" w:sz="2" w:space="0" w:color="auto"/>
              <w:bottom w:val="single" w:sz="2" w:space="0" w:color="auto"/>
              <w:right w:val="single" w:sz="2" w:space="0" w:color="auto"/>
            </w:tcBorders>
            <w:hideMark/>
          </w:tcPr>
          <w:p w14:paraId="3645C836" w14:textId="77777777" w:rsidR="00973AB4" w:rsidRPr="00973AB4" w:rsidRDefault="00973AB4" w:rsidP="00973AB4">
            <w:pPr>
              <w:pStyle w:val="BodyText"/>
              <w:rPr>
                <w:lang w:val="en-US"/>
              </w:rPr>
            </w:pPr>
            <w:r w:rsidRPr="00973AB4">
              <w:rPr>
                <w:lang w:val="en-US"/>
              </w:rPr>
              <w:t>EU/EEA market</w:t>
            </w:r>
          </w:p>
        </w:tc>
        <w:tc>
          <w:tcPr>
            <w:tcW w:w="0" w:type="auto"/>
            <w:tcBorders>
              <w:top w:val="single" w:sz="2" w:space="0" w:color="auto"/>
              <w:left w:val="single" w:sz="2" w:space="0" w:color="auto"/>
              <w:bottom w:val="single" w:sz="2" w:space="0" w:color="auto"/>
              <w:right w:val="single" w:sz="2" w:space="0" w:color="auto"/>
            </w:tcBorders>
            <w:hideMark/>
          </w:tcPr>
          <w:p w14:paraId="2E1EA12D" w14:textId="77777777" w:rsidR="00973AB4" w:rsidRPr="00973AB4" w:rsidRDefault="00973AB4" w:rsidP="00973AB4">
            <w:pPr>
              <w:pStyle w:val="BodyText"/>
              <w:rPr>
                <w:lang w:val="en-US"/>
              </w:rPr>
            </w:pPr>
            <w:r w:rsidRPr="00973AB4">
              <w:rPr>
                <w:lang w:val="en-US"/>
              </w:rPr>
              <w:t xml:space="preserve">Strongest binding AI instrument today; includes </w:t>
            </w:r>
            <w:r w:rsidRPr="00973AB4">
              <w:rPr>
                <w:lang w:val="en-US"/>
              </w:rPr>
              <w:lastRenderedPageBreak/>
              <w:t>general-purpose AI model rules</w:t>
            </w:r>
          </w:p>
        </w:tc>
        <w:tc>
          <w:tcPr>
            <w:tcW w:w="0" w:type="auto"/>
            <w:tcBorders>
              <w:top w:val="single" w:sz="2" w:space="0" w:color="auto"/>
              <w:left w:val="single" w:sz="2" w:space="0" w:color="auto"/>
              <w:bottom w:val="single" w:sz="2" w:space="0" w:color="auto"/>
              <w:right w:val="single" w:sz="2" w:space="0" w:color="auto"/>
            </w:tcBorders>
            <w:hideMark/>
          </w:tcPr>
          <w:p w14:paraId="681A01DA" w14:textId="77777777" w:rsidR="00973AB4" w:rsidRPr="00973AB4" w:rsidRDefault="00973AB4" w:rsidP="00973AB4">
            <w:pPr>
              <w:pStyle w:val="BodyText"/>
              <w:rPr>
                <w:lang w:val="en-US"/>
              </w:rPr>
            </w:pPr>
            <w:hyperlink r:id="rId192" w:history="1">
              <w:r w:rsidRPr="00973AB4">
                <w:rPr>
                  <w:rStyle w:val="Hyperlink"/>
                  <w:lang w:val="en-US"/>
                </w:rPr>
                <w:t>Official text</w:t>
              </w:r>
            </w:hyperlink>
            <w:r w:rsidRPr="00973AB4">
              <w:rPr>
                <w:lang w:val="en-US"/>
              </w:rPr>
              <w:t> </w:t>
            </w:r>
          </w:p>
        </w:tc>
      </w:tr>
      <w:tr w:rsidR="00973AB4" w:rsidRPr="00973AB4" w14:paraId="2A5C5840" w14:textId="77777777">
        <w:tc>
          <w:tcPr>
            <w:tcW w:w="0" w:type="auto"/>
            <w:tcBorders>
              <w:top w:val="single" w:sz="2" w:space="0" w:color="auto"/>
              <w:left w:val="single" w:sz="2" w:space="0" w:color="auto"/>
              <w:bottom w:val="single" w:sz="2" w:space="0" w:color="auto"/>
              <w:right w:val="single" w:sz="2" w:space="0" w:color="auto"/>
            </w:tcBorders>
            <w:hideMark/>
          </w:tcPr>
          <w:p w14:paraId="6FCCE7C5" w14:textId="77777777" w:rsidR="00973AB4" w:rsidRPr="00973AB4" w:rsidRDefault="00973AB4" w:rsidP="00973AB4">
            <w:pPr>
              <w:pStyle w:val="BodyText"/>
              <w:rPr>
                <w:lang w:val="en-US"/>
              </w:rPr>
            </w:pPr>
            <w:r w:rsidRPr="00973AB4">
              <w:rPr>
                <w:lang w:val="en-US"/>
              </w:rPr>
              <w:t>Seoul Declaration for safe, innovative and inclusive AI</w:t>
            </w:r>
          </w:p>
        </w:tc>
        <w:tc>
          <w:tcPr>
            <w:tcW w:w="0" w:type="auto"/>
            <w:tcBorders>
              <w:top w:val="single" w:sz="2" w:space="0" w:color="auto"/>
              <w:left w:val="single" w:sz="2" w:space="0" w:color="auto"/>
              <w:bottom w:val="single" w:sz="2" w:space="0" w:color="auto"/>
              <w:right w:val="single" w:sz="2" w:space="0" w:color="auto"/>
            </w:tcBorders>
            <w:hideMark/>
          </w:tcPr>
          <w:p w14:paraId="22E4513A" w14:textId="77777777" w:rsidR="00973AB4" w:rsidRPr="00973AB4" w:rsidRDefault="00973AB4" w:rsidP="00973AB4">
            <w:pPr>
              <w:pStyle w:val="BodyText"/>
              <w:rPr>
                <w:lang w:val="en-US"/>
              </w:rPr>
            </w:pPr>
            <w:r w:rsidRPr="00973AB4">
              <w:rPr>
                <w:lang w:val="en-US"/>
              </w:rPr>
              <w:t>AI Seoul Summit leaders</w:t>
            </w:r>
          </w:p>
        </w:tc>
        <w:tc>
          <w:tcPr>
            <w:tcW w:w="0" w:type="auto"/>
            <w:tcBorders>
              <w:top w:val="single" w:sz="2" w:space="0" w:color="auto"/>
              <w:left w:val="single" w:sz="2" w:space="0" w:color="auto"/>
              <w:bottom w:val="single" w:sz="2" w:space="0" w:color="auto"/>
              <w:right w:val="single" w:sz="2" w:space="0" w:color="auto"/>
            </w:tcBorders>
            <w:hideMark/>
          </w:tcPr>
          <w:p w14:paraId="2C0CDDD6" w14:textId="77777777" w:rsidR="00973AB4" w:rsidRPr="00973AB4" w:rsidRDefault="00973AB4" w:rsidP="00973AB4">
            <w:pPr>
              <w:pStyle w:val="BodyText"/>
              <w:rPr>
                <w:lang w:val="en-US"/>
              </w:rPr>
            </w:pPr>
            <w:r w:rsidRPr="00973AB4">
              <w:rPr>
                <w:lang w:val="en-US"/>
              </w:rPr>
              <w:t>21 May 2024</w:t>
            </w:r>
          </w:p>
        </w:tc>
        <w:tc>
          <w:tcPr>
            <w:tcW w:w="0" w:type="auto"/>
            <w:tcBorders>
              <w:top w:val="single" w:sz="2" w:space="0" w:color="auto"/>
              <w:left w:val="single" w:sz="2" w:space="0" w:color="auto"/>
              <w:bottom w:val="single" w:sz="2" w:space="0" w:color="auto"/>
              <w:right w:val="single" w:sz="2" w:space="0" w:color="auto"/>
            </w:tcBorders>
            <w:hideMark/>
          </w:tcPr>
          <w:p w14:paraId="04A72453" w14:textId="77777777" w:rsidR="00973AB4" w:rsidRPr="00973AB4" w:rsidRDefault="00973AB4" w:rsidP="00973AB4">
            <w:pPr>
              <w:pStyle w:val="BodyText"/>
              <w:rPr>
                <w:lang w:val="en-US"/>
              </w:rPr>
            </w:pPr>
            <w:r w:rsidRPr="00973AB4">
              <w:rPr>
                <w:lang w:val="en-US"/>
              </w:rPr>
              <w:t>Declaration</w:t>
            </w:r>
          </w:p>
        </w:tc>
        <w:tc>
          <w:tcPr>
            <w:tcW w:w="0" w:type="auto"/>
            <w:tcBorders>
              <w:top w:val="single" w:sz="2" w:space="0" w:color="auto"/>
              <w:left w:val="single" w:sz="2" w:space="0" w:color="auto"/>
              <w:bottom w:val="single" w:sz="2" w:space="0" w:color="auto"/>
              <w:right w:val="single" w:sz="2" w:space="0" w:color="auto"/>
            </w:tcBorders>
            <w:hideMark/>
          </w:tcPr>
          <w:p w14:paraId="1B2945DE" w14:textId="77777777" w:rsidR="00973AB4" w:rsidRPr="00973AB4" w:rsidRDefault="00973AB4" w:rsidP="00973AB4">
            <w:pPr>
              <w:pStyle w:val="BodyText"/>
              <w:rPr>
                <w:lang w:val="en-US"/>
              </w:rPr>
            </w:pPr>
            <w:r w:rsidRPr="00973AB4">
              <w:rPr>
                <w:lang w:val="en-US"/>
              </w:rPr>
              <w:t>Non-binding</w:t>
            </w:r>
          </w:p>
        </w:tc>
        <w:tc>
          <w:tcPr>
            <w:tcW w:w="0" w:type="auto"/>
            <w:tcBorders>
              <w:top w:val="single" w:sz="2" w:space="0" w:color="auto"/>
              <w:left w:val="single" w:sz="2" w:space="0" w:color="auto"/>
              <w:bottom w:val="single" w:sz="2" w:space="0" w:color="auto"/>
              <w:right w:val="single" w:sz="2" w:space="0" w:color="auto"/>
            </w:tcBorders>
            <w:hideMark/>
          </w:tcPr>
          <w:p w14:paraId="196A1497" w14:textId="77777777" w:rsidR="00973AB4" w:rsidRPr="00973AB4" w:rsidRDefault="00973AB4" w:rsidP="00973AB4">
            <w:pPr>
              <w:pStyle w:val="BodyText"/>
              <w:rPr>
                <w:lang w:val="en-US"/>
              </w:rPr>
            </w:pPr>
            <w:r w:rsidRPr="00973AB4">
              <w:rPr>
                <w:lang w:val="en-US"/>
              </w:rPr>
              <w:t>Like-minded coalition</w:t>
            </w:r>
          </w:p>
        </w:tc>
        <w:tc>
          <w:tcPr>
            <w:tcW w:w="0" w:type="auto"/>
            <w:tcBorders>
              <w:top w:val="single" w:sz="2" w:space="0" w:color="auto"/>
              <w:left w:val="single" w:sz="2" w:space="0" w:color="auto"/>
              <w:bottom w:val="single" w:sz="2" w:space="0" w:color="auto"/>
              <w:right w:val="single" w:sz="2" w:space="0" w:color="auto"/>
            </w:tcBorders>
            <w:hideMark/>
          </w:tcPr>
          <w:p w14:paraId="15A4AE83" w14:textId="77777777" w:rsidR="00973AB4" w:rsidRPr="00973AB4" w:rsidRDefault="00973AB4" w:rsidP="00973AB4">
            <w:pPr>
              <w:pStyle w:val="BodyText"/>
              <w:rPr>
                <w:lang w:val="en-US"/>
              </w:rPr>
            </w:pPr>
            <w:r w:rsidRPr="00973AB4">
              <w:rPr>
                <w:lang w:val="en-US"/>
              </w:rPr>
              <w:t>Links frontier-AI safety to innovation, inclusivity, rights, privacy, and democratic values</w:t>
            </w:r>
          </w:p>
        </w:tc>
        <w:tc>
          <w:tcPr>
            <w:tcW w:w="0" w:type="auto"/>
            <w:tcBorders>
              <w:top w:val="single" w:sz="2" w:space="0" w:color="auto"/>
              <w:left w:val="single" w:sz="2" w:space="0" w:color="auto"/>
              <w:bottom w:val="single" w:sz="2" w:space="0" w:color="auto"/>
              <w:right w:val="single" w:sz="2" w:space="0" w:color="auto"/>
            </w:tcBorders>
            <w:hideMark/>
          </w:tcPr>
          <w:p w14:paraId="69C7A045" w14:textId="77777777" w:rsidR="00973AB4" w:rsidRPr="00973AB4" w:rsidRDefault="00973AB4" w:rsidP="00973AB4">
            <w:pPr>
              <w:pStyle w:val="BodyText"/>
              <w:rPr>
                <w:lang w:val="en-US"/>
              </w:rPr>
            </w:pPr>
            <w:hyperlink r:id="rId193" w:history="1">
              <w:r w:rsidRPr="00973AB4">
                <w:rPr>
                  <w:rStyle w:val="Hyperlink"/>
                  <w:lang w:val="en-US"/>
                </w:rPr>
                <w:t>Official text</w:t>
              </w:r>
            </w:hyperlink>
            <w:r w:rsidRPr="00973AB4">
              <w:rPr>
                <w:lang w:val="en-US"/>
              </w:rPr>
              <w:t> </w:t>
            </w:r>
          </w:p>
        </w:tc>
      </w:tr>
      <w:tr w:rsidR="00973AB4" w:rsidRPr="00973AB4" w14:paraId="259E4671" w14:textId="77777777">
        <w:tc>
          <w:tcPr>
            <w:tcW w:w="0" w:type="auto"/>
            <w:tcBorders>
              <w:top w:val="single" w:sz="2" w:space="0" w:color="auto"/>
              <w:left w:val="single" w:sz="2" w:space="0" w:color="auto"/>
              <w:bottom w:val="single" w:sz="2" w:space="0" w:color="auto"/>
              <w:right w:val="single" w:sz="2" w:space="0" w:color="auto"/>
            </w:tcBorders>
            <w:hideMark/>
          </w:tcPr>
          <w:p w14:paraId="33B25948" w14:textId="77777777" w:rsidR="00973AB4" w:rsidRPr="00973AB4" w:rsidRDefault="00973AB4" w:rsidP="00973AB4">
            <w:pPr>
              <w:pStyle w:val="BodyText"/>
              <w:rPr>
                <w:lang w:val="en-US"/>
              </w:rPr>
            </w:pPr>
            <w:r w:rsidRPr="00973AB4">
              <w:rPr>
                <w:lang w:val="en-US"/>
              </w:rPr>
              <w:t>Seoul Statement of Intent toward International Cooperation on AI Safety Science</w:t>
            </w:r>
          </w:p>
        </w:tc>
        <w:tc>
          <w:tcPr>
            <w:tcW w:w="0" w:type="auto"/>
            <w:tcBorders>
              <w:top w:val="single" w:sz="2" w:space="0" w:color="auto"/>
              <w:left w:val="single" w:sz="2" w:space="0" w:color="auto"/>
              <w:bottom w:val="single" w:sz="2" w:space="0" w:color="auto"/>
              <w:right w:val="single" w:sz="2" w:space="0" w:color="auto"/>
            </w:tcBorders>
            <w:hideMark/>
          </w:tcPr>
          <w:p w14:paraId="5C17E450" w14:textId="77777777" w:rsidR="00973AB4" w:rsidRPr="00973AB4" w:rsidRDefault="00973AB4" w:rsidP="00973AB4">
            <w:pPr>
              <w:pStyle w:val="BodyText"/>
              <w:rPr>
                <w:lang w:val="en-US"/>
              </w:rPr>
            </w:pPr>
            <w:r w:rsidRPr="00973AB4">
              <w:rPr>
                <w:lang w:val="en-US"/>
              </w:rPr>
              <w:t>AI Seoul Summit leaders</w:t>
            </w:r>
          </w:p>
        </w:tc>
        <w:tc>
          <w:tcPr>
            <w:tcW w:w="0" w:type="auto"/>
            <w:tcBorders>
              <w:top w:val="single" w:sz="2" w:space="0" w:color="auto"/>
              <w:left w:val="single" w:sz="2" w:space="0" w:color="auto"/>
              <w:bottom w:val="single" w:sz="2" w:space="0" w:color="auto"/>
              <w:right w:val="single" w:sz="2" w:space="0" w:color="auto"/>
            </w:tcBorders>
            <w:hideMark/>
          </w:tcPr>
          <w:p w14:paraId="1B9EC401" w14:textId="77777777" w:rsidR="00973AB4" w:rsidRPr="00973AB4" w:rsidRDefault="00973AB4" w:rsidP="00973AB4">
            <w:pPr>
              <w:pStyle w:val="BodyText"/>
              <w:rPr>
                <w:lang w:val="en-US"/>
              </w:rPr>
            </w:pPr>
            <w:r w:rsidRPr="00973AB4">
              <w:rPr>
                <w:lang w:val="en-US"/>
              </w:rPr>
              <w:t>21 May 2024</w:t>
            </w:r>
          </w:p>
        </w:tc>
        <w:tc>
          <w:tcPr>
            <w:tcW w:w="0" w:type="auto"/>
            <w:tcBorders>
              <w:top w:val="single" w:sz="2" w:space="0" w:color="auto"/>
              <w:left w:val="single" w:sz="2" w:space="0" w:color="auto"/>
              <w:bottom w:val="single" w:sz="2" w:space="0" w:color="auto"/>
              <w:right w:val="single" w:sz="2" w:space="0" w:color="auto"/>
            </w:tcBorders>
            <w:hideMark/>
          </w:tcPr>
          <w:p w14:paraId="34D22644" w14:textId="77777777" w:rsidR="00973AB4" w:rsidRPr="00973AB4" w:rsidRDefault="00973AB4" w:rsidP="00973AB4">
            <w:pPr>
              <w:pStyle w:val="BodyText"/>
              <w:rPr>
                <w:lang w:val="en-US"/>
              </w:rPr>
            </w:pPr>
            <w:r w:rsidRPr="00973AB4">
              <w:rPr>
                <w:lang w:val="en-US"/>
              </w:rPr>
              <w:t>Joint statement / framework</w:t>
            </w:r>
          </w:p>
        </w:tc>
        <w:tc>
          <w:tcPr>
            <w:tcW w:w="0" w:type="auto"/>
            <w:tcBorders>
              <w:top w:val="single" w:sz="2" w:space="0" w:color="auto"/>
              <w:left w:val="single" w:sz="2" w:space="0" w:color="auto"/>
              <w:bottom w:val="single" w:sz="2" w:space="0" w:color="auto"/>
              <w:right w:val="single" w:sz="2" w:space="0" w:color="auto"/>
            </w:tcBorders>
            <w:hideMark/>
          </w:tcPr>
          <w:p w14:paraId="7D12D89D" w14:textId="77777777" w:rsidR="00973AB4" w:rsidRPr="00973AB4" w:rsidRDefault="00973AB4" w:rsidP="00973AB4">
            <w:pPr>
              <w:pStyle w:val="BodyText"/>
              <w:rPr>
                <w:lang w:val="en-US"/>
              </w:rPr>
            </w:pPr>
            <w:r w:rsidRPr="00973AB4">
              <w:rPr>
                <w:lang w:val="en-US"/>
              </w:rPr>
              <w:t>Non-binding</w:t>
            </w:r>
          </w:p>
        </w:tc>
        <w:tc>
          <w:tcPr>
            <w:tcW w:w="0" w:type="auto"/>
            <w:tcBorders>
              <w:top w:val="single" w:sz="2" w:space="0" w:color="auto"/>
              <w:left w:val="single" w:sz="2" w:space="0" w:color="auto"/>
              <w:bottom w:val="single" w:sz="2" w:space="0" w:color="auto"/>
              <w:right w:val="single" w:sz="2" w:space="0" w:color="auto"/>
            </w:tcBorders>
            <w:hideMark/>
          </w:tcPr>
          <w:p w14:paraId="570CFE0A" w14:textId="77777777" w:rsidR="00973AB4" w:rsidRPr="00973AB4" w:rsidRDefault="00973AB4" w:rsidP="00973AB4">
            <w:pPr>
              <w:pStyle w:val="BodyText"/>
              <w:rPr>
                <w:lang w:val="en-US"/>
              </w:rPr>
            </w:pPr>
            <w:r w:rsidRPr="00973AB4">
              <w:rPr>
                <w:lang w:val="en-US"/>
              </w:rPr>
              <w:t>Like-minded coalition</w:t>
            </w:r>
          </w:p>
        </w:tc>
        <w:tc>
          <w:tcPr>
            <w:tcW w:w="0" w:type="auto"/>
            <w:tcBorders>
              <w:top w:val="single" w:sz="2" w:space="0" w:color="auto"/>
              <w:left w:val="single" w:sz="2" w:space="0" w:color="auto"/>
              <w:bottom w:val="single" w:sz="2" w:space="0" w:color="auto"/>
              <w:right w:val="single" w:sz="2" w:space="0" w:color="auto"/>
            </w:tcBorders>
            <w:hideMark/>
          </w:tcPr>
          <w:p w14:paraId="287A9AFA" w14:textId="77777777" w:rsidR="00973AB4" w:rsidRPr="00973AB4" w:rsidRDefault="00973AB4" w:rsidP="00973AB4">
            <w:pPr>
              <w:pStyle w:val="BodyText"/>
              <w:rPr>
                <w:lang w:val="en-US"/>
              </w:rPr>
            </w:pPr>
            <w:r w:rsidRPr="00973AB4">
              <w:rPr>
                <w:lang w:val="en-US"/>
              </w:rPr>
              <w:t>Key operational text for international AI safety science and methodology interoperability</w:t>
            </w:r>
          </w:p>
        </w:tc>
        <w:tc>
          <w:tcPr>
            <w:tcW w:w="0" w:type="auto"/>
            <w:tcBorders>
              <w:top w:val="single" w:sz="2" w:space="0" w:color="auto"/>
              <w:left w:val="single" w:sz="2" w:space="0" w:color="auto"/>
              <w:bottom w:val="single" w:sz="2" w:space="0" w:color="auto"/>
              <w:right w:val="single" w:sz="2" w:space="0" w:color="auto"/>
            </w:tcBorders>
            <w:hideMark/>
          </w:tcPr>
          <w:p w14:paraId="02983E64" w14:textId="77777777" w:rsidR="00973AB4" w:rsidRPr="00973AB4" w:rsidRDefault="00973AB4" w:rsidP="00973AB4">
            <w:pPr>
              <w:pStyle w:val="BodyText"/>
              <w:rPr>
                <w:lang w:val="en-US"/>
              </w:rPr>
            </w:pPr>
            <w:hyperlink r:id="rId194" w:history="1">
              <w:r w:rsidRPr="00973AB4">
                <w:rPr>
                  <w:rStyle w:val="Hyperlink"/>
                  <w:lang w:val="en-US"/>
                </w:rPr>
                <w:t>Official text</w:t>
              </w:r>
            </w:hyperlink>
            <w:r w:rsidRPr="00973AB4">
              <w:rPr>
                <w:lang w:val="en-US"/>
              </w:rPr>
              <w:t> </w:t>
            </w:r>
          </w:p>
        </w:tc>
      </w:tr>
      <w:tr w:rsidR="00973AB4" w:rsidRPr="00973AB4" w14:paraId="57BF47FE" w14:textId="77777777">
        <w:tc>
          <w:tcPr>
            <w:tcW w:w="0" w:type="auto"/>
            <w:tcBorders>
              <w:top w:val="single" w:sz="2" w:space="0" w:color="auto"/>
              <w:left w:val="single" w:sz="2" w:space="0" w:color="auto"/>
              <w:bottom w:val="single" w:sz="2" w:space="0" w:color="auto"/>
              <w:right w:val="single" w:sz="2" w:space="0" w:color="auto"/>
            </w:tcBorders>
            <w:hideMark/>
          </w:tcPr>
          <w:p w14:paraId="440114CD" w14:textId="77777777" w:rsidR="00973AB4" w:rsidRPr="00973AB4" w:rsidRDefault="00973AB4" w:rsidP="00973AB4">
            <w:pPr>
              <w:pStyle w:val="BodyText"/>
              <w:rPr>
                <w:lang w:val="en-US"/>
              </w:rPr>
            </w:pPr>
            <w:r w:rsidRPr="00973AB4">
              <w:rPr>
                <w:lang w:val="en-US"/>
              </w:rPr>
              <w:t>International Network of AI Safety Institutes / now International Network for Advanced AI Measurement, Evaluation and Science</w:t>
            </w:r>
          </w:p>
        </w:tc>
        <w:tc>
          <w:tcPr>
            <w:tcW w:w="0" w:type="auto"/>
            <w:tcBorders>
              <w:top w:val="single" w:sz="2" w:space="0" w:color="auto"/>
              <w:left w:val="single" w:sz="2" w:space="0" w:color="auto"/>
              <w:bottom w:val="single" w:sz="2" w:space="0" w:color="auto"/>
              <w:right w:val="single" w:sz="2" w:space="0" w:color="auto"/>
            </w:tcBorders>
            <w:hideMark/>
          </w:tcPr>
          <w:p w14:paraId="7887CC58" w14:textId="77777777" w:rsidR="00973AB4" w:rsidRPr="00973AB4" w:rsidRDefault="00973AB4" w:rsidP="00973AB4">
            <w:pPr>
              <w:pStyle w:val="BodyText"/>
              <w:rPr>
                <w:lang w:val="en-US"/>
              </w:rPr>
            </w:pPr>
            <w:r w:rsidRPr="00973AB4">
              <w:rPr>
                <w:lang w:val="en-US"/>
              </w:rPr>
              <w:t>Participating governments</w:t>
            </w:r>
          </w:p>
        </w:tc>
        <w:tc>
          <w:tcPr>
            <w:tcW w:w="0" w:type="auto"/>
            <w:tcBorders>
              <w:top w:val="single" w:sz="2" w:space="0" w:color="auto"/>
              <w:left w:val="single" w:sz="2" w:space="0" w:color="auto"/>
              <w:bottom w:val="single" w:sz="2" w:space="0" w:color="auto"/>
              <w:right w:val="single" w:sz="2" w:space="0" w:color="auto"/>
            </w:tcBorders>
            <w:hideMark/>
          </w:tcPr>
          <w:p w14:paraId="0CB73DF0" w14:textId="77777777" w:rsidR="00973AB4" w:rsidRPr="00973AB4" w:rsidRDefault="00973AB4" w:rsidP="00973AB4">
            <w:pPr>
              <w:pStyle w:val="BodyText"/>
              <w:rPr>
                <w:lang w:val="en-US"/>
              </w:rPr>
            </w:pPr>
            <w:r w:rsidRPr="00973AB4">
              <w:rPr>
                <w:lang w:val="en-US"/>
              </w:rPr>
              <w:t>21 May 2024 launch; 9 Dec 2025 refocus</w:t>
            </w:r>
          </w:p>
        </w:tc>
        <w:tc>
          <w:tcPr>
            <w:tcW w:w="0" w:type="auto"/>
            <w:tcBorders>
              <w:top w:val="single" w:sz="2" w:space="0" w:color="auto"/>
              <w:left w:val="single" w:sz="2" w:space="0" w:color="auto"/>
              <w:bottom w:val="single" w:sz="2" w:space="0" w:color="auto"/>
              <w:right w:val="single" w:sz="2" w:space="0" w:color="auto"/>
            </w:tcBorders>
            <w:hideMark/>
          </w:tcPr>
          <w:p w14:paraId="6CCFDE4D" w14:textId="77777777" w:rsidR="00973AB4" w:rsidRPr="00973AB4" w:rsidRDefault="00973AB4" w:rsidP="00973AB4">
            <w:pPr>
              <w:pStyle w:val="BodyText"/>
              <w:rPr>
                <w:lang w:val="en-US"/>
              </w:rPr>
            </w:pPr>
            <w:r w:rsidRPr="00973AB4">
              <w:rPr>
                <w:lang w:val="en-US"/>
              </w:rPr>
              <w:t>Intergovernmental network</w:t>
            </w:r>
          </w:p>
        </w:tc>
        <w:tc>
          <w:tcPr>
            <w:tcW w:w="0" w:type="auto"/>
            <w:tcBorders>
              <w:top w:val="single" w:sz="2" w:space="0" w:color="auto"/>
              <w:left w:val="single" w:sz="2" w:space="0" w:color="auto"/>
              <w:bottom w:val="single" w:sz="2" w:space="0" w:color="auto"/>
              <w:right w:val="single" w:sz="2" w:space="0" w:color="auto"/>
            </w:tcBorders>
            <w:hideMark/>
          </w:tcPr>
          <w:p w14:paraId="7D902010" w14:textId="77777777" w:rsidR="00973AB4" w:rsidRPr="00973AB4" w:rsidRDefault="00973AB4" w:rsidP="00973AB4">
            <w:pPr>
              <w:pStyle w:val="BodyText"/>
              <w:rPr>
                <w:lang w:val="en-US"/>
              </w:rPr>
            </w:pPr>
            <w:r w:rsidRPr="00973AB4">
              <w:rPr>
                <w:lang w:val="en-US"/>
              </w:rPr>
              <w:t>Informal / voluntary</w:t>
            </w:r>
          </w:p>
        </w:tc>
        <w:tc>
          <w:tcPr>
            <w:tcW w:w="0" w:type="auto"/>
            <w:tcBorders>
              <w:top w:val="single" w:sz="2" w:space="0" w:color="auto"/>
              <w:left w:val="single" w:sz="2" w:space="0" w:color="auto"/>
              <w:bottom w:val="single" w:sz="2" w:space="0" w:color="auto"/>
              <w:right w:val="single" w:sz="2" w:space="0" w:color="auto"/>
            </w:tcBorders>
            <w:hideMark/>
          </w:tcPr>
          <w:p w14:paraId="1D2AFBD4" w14:textId="77777777" w:rsidR="00973AB4" w:rsidRPr="00973AB4" w:rsidRDefault="00973AB4" w:rsidP="00973AB4">
            <w:pPr>
              <w:pStyle w:val="BodyText"/>
              <w:rPr>
                <w:lang w:val="en-US"/>
              </w:rPr>
            </w:pPr>
            <w:r w:rsidRPr="00973AB4">
              <w:rPr>
                <w:lang w:val="en-US"/>
              </w:rPr>
              <w:t>Multilateral</w:t>
            </w:r>
          </w:p>
        </w:tc>
        <w:tc>
          <w:tcPr>
            <w:tcW w:w="0" w:type="auto"/>
            <w:tcBorders>
              <w:top w:val="single" w:sz="2" w:space="0" w:color="auto"/>
              <w:left w:val="single" w:sz="2" w:space="0" w:color="auto"/>
              <w:bottom w:val="single" w:sz="2" w:space="0" w:color="auto"/>
              <w:right w:val="single" w:sz="2" w:space="0" w:color="auto"/>
            </w:tcBorders>
            <w:hideMark/>
          </w:tcPr>
          <w:p w14:paraId="150BAACB" w14:textId="77777777" w:rsidR="00973AB4" w:rsidRPr="00973AB4" w:rsidRDefault="00973AB4" w:rsidP="00973AB4">
            <w:pPr>
              <w:pStyle w:val="BodyText"/>
              <w:rPr>
                <w:lang w:val="en-US"/>
              </w:rPr>
            </w:pPr>
            <w:r w:rsidRPr="00973AB4">
              <w:rPr>
                <w:lang w:val="en-US"/>
              </w:rPr>
              <w:t>Important emerging institution for frontier-AI evaluations and measurement science</w:t>
            </w:r>
          </w:p>
        </w:tc>
        <w:tc>
          <w:tcPr>
            <w:tcW w:w="0" w:type="auto"/>
            <w:tcBorders>
              <w:top w:val="single" w:sz="2" w:space="0" w:color="auto"/>
              <w:left w:val="single" w:sz="2" w:space="0" w:color="auto"/>
              <w:bottom w:val="single" w:sz="2" w:space="0" w:color="auto"/>
              <w:right w:val="single" w:sz="2" w:space="0" w:color="auto"/>
            </w:tcBorders>
            <w:hideMark/>
          </w:tcPr>
          <w:p w14:paraId="7BA3D8C0" w14:textId="77777777" w:rsidR="00973AB4" w:rsidRPr="00973AB4" w:rsidRDefault="00973AB4" w:rsidP="00973AB4">
            <w:pPr>
              <w:pStyle w:val="BodyText"/>
              <w:rPr>
                <w:lang w:val="en-US"/>
              </w:rPr>
            </w:pPr>
            <w:hyperlink r:id="rId195" w:history="1">
              <w:r w:rsidRPr="00973AB4">
                <w:rPr>
                  <w:rStyle w:val="Hyperlink"/>
                  <w:lang w:val="en-US"/>
                </w:rPr>
                <w:t>Launch text</w:t>
              </w:r>
            </w:hyperlink>
            <w:r w:rsidRPr="00973AB4">
              <w:rPr>
                <w:lang w:val="en-US"/>
              </w:rPr>
              <w:t> </w:t>
            </w:r>
          </w:p>
        </w:tc>
      </w:tr>
      <w:tr w:rsidR="00973AB4" w:rsidRPr="00973AB4" w14:paraId="65314230" w14:textId="77777777">
        <w:tc>
          <w:tcPr>
            <w:tcW w:w="0" w:type="auto"/>
            <w:tcBorders>
              <w:top w:val="single" w:sz="2" w:space="0" w:color="auto"/>
              <w:left w:val="single" w:sz="2" w:space="0" w:color="auto"/>
              <w:bottom w:val="single" w:sz="2" w:space="0" w:color="auto"/>
              <w:right w:val="single" w:sz="2" w:space="0" w:color="auto"/>
            </w:tcBorders>
            <w:hideMark/>
          </w:tcPr>
          <w:p w14:paraId="6039BA0E" w14:textId="77777777" w:rsidR="00973AB4" w:rsidRPr="00973AB4" w:rsidRDefault="00973AB4" w:rsidP="00973AB4">
            <w:pPr>
              <w:pStyle w:val="BodyText"/>
              <w:rPr>
                <w:lang w:val="en-US"/>
              </w:rPr>
            </w:pPr>
            <w:r w:rsidRPr="00973AB4">
              <w:rPr>
                <w:lang w:val="en-US"/>
              </w:rPr>
              <w:t>UK–U.S. Memorandum of Understanding on AI safety</w:t>
            </w:r>
          </w:p>
        </w:tc>
        <w:tc>
          <w:tcPr>
            <w:tcW w:w="0" w:type="auto"/>
            <w:tcBorders>
              <w:top w:val="single" w:sz="2" w:space="0" w:color="auto"/>
              <w:left w:val="single" w:sz="2" w:space="0" w:color="auto"/>
              <w:bottom w:val="single" w:sz="2" w:space="0" w:color="auto"/>
              <w:right w:val="single" w:sz="2" w:space="0" w:color="auto"/>
            </w:tcBorders>
            <w:hideMark/>
          </w:tcPr>
          <w:p w14:paraId="21A3A2AC" w14:textId="77777777" w:rsidR="00973AB4" w:rsidRPr="00973AB4" w:rsidRDefault="00973AB4" w:rsidP="00973AB4">
            <w:pPr>
              <w:pStyle w:val="BodyText"/>
              <w:rPr>
                <w:lang w:val="en-US"/>
              </w:rPr>
            </w:pPr>
            <w:r w:rsidRPr="00973AB4">
              <w:rPr>
                <w:lang w:val="en-US"/>
              </w:rPr>
              <w:t>UK and U.S. governments</w:t>
            </w:r>
          </w:p>
        </w:tc>
        <w:tc>
          <w:tcPr>
            <w:tcW w:w="0" w:type="auto"/>
            <w:tcBorders>
              <w:top w:val="single" w:sz="2" w:space="0" w:color="auto"/>
              <w:left w:val="single" w:sz="2" w:space="0" w:color="auto"/>
              <w:bottom w:val="single" w:sz="2" w:space="0" w:color="auto"/>
              <w:right w:val="single" w:sz="2" w:space="0" w:color="auto"/>
            </w:tcBorders>
            <w:hideMark/>
          </w:tcPr>
          <w:p w14:paraId="1DA4766E" w14:textId="77777777" w:rsidR="00973AB4" w:rsidRPr="00973AB4" w:rsidRDefault="00973AB4" w:rsidP="00973AB4">
            <w:pPr>
              <w:pStyle w:val="BodyText"/>
              <w:rPr>
                <w:lang w:val="en-US"/>
              </w:rPr>
            </w:pPr>
            <w:r w:rsidRPr="00973AB4">
              <w:rPr>
                <w:lang w:val="en-US"/>
              </w:rPr>
              <w:t>1 Apr 2024</w:t>
            </w:r>
          </w:p>
        </w:tc>
        <w:tc>
          <w:tcPr>
            <w:tcW w:w="0" w:type="auto"/>
            <w:tcBorders>
              <w:top w:val="single" w:sz="2" w:space="0" w:color="auto"/>
              <w:left w:val="single" w:sz="2" w:space="0" w:color="auto"/>
              <w:bottom w:val="single" w:sz="2" w:space="0" w:color="auto"/>
              <w:right w:val="single" w:sz="2" w:space="0" w:color="auto"/>
            </w:tcBorders>
            <w:hideMark/>
          </w:tcPr>
          <w:p w14:paraId="49601A8D" w14:textId="77777777" w:rsidR="00973AB4" w:rsidRPr="00973AB4" w:rsidRDefault="00973AB4" w:rsidP="00973AB4">
            <w:pPr>
              <w:pStyle w:val="BodyText"/>
              <w:rPr>
                <w:lang w:val="en-US"/>
              </w:rPr>
            </w:pPr>
            <w:r w:rsidRPr="00973AB4">
              <w:rPr>
                <w:lang w:val="en-US"/>
              </w:rPr>
              <w:t>MoU</w:t>
            </w:r>
          </w:p>
        </w:tc>
        <w:tc>
          <w:tcPr>
            <w:tcW w:w="0" w:type="auto"/>
            <w:tcBorders>
              <w:top w:val="single" w:sz="2" w:space="0" w:color="auto"/>
              <w:left w:val="single" w:sz="2" w:space="0" w:color="auto"/>
              <w:bottom w:val="single" w:sz="2" w:space="0" w:color="auto"/>
              <w:right w:val="single" w:sz="2" w:space="0" w:color="auto"/>
            </w:tcBorders>
            <w:hideMark/>
          </w:tcPr>
          <w:p w14:paraId="06E75CBB" w14:textId="77777777" w:rsidR="00973AB4" w:rsidRPr="00973AB4" w:rsidRDefault="00973AB4" w:rsidP="00973AB4">
            <w:pPr>
              <w:pStyle w:val="BodyText"/>
              <w:rPr>
                <w:lang w:val="en-US"/>
              </w:rPr>
            </w:pPr>
            <w:r w:rsidRPr="00973AB4">
              <w:rPr>
                <w:lang w:val="en-US"/>
              </w:rPr>
              <w:t>Non-binding political instrument</w:t>
            </w:r>
          </w:p>
        </w:tc>
        <w:tc>
          <w:tcPr>
            <w:tcW w:w="0" w:type="auto"/>
            <w:tcBorders>
              <w:top w:val="single" w:sz="2" w:space="0" w:color="auto"/>
              <w:left w:val="single" w:sz="2" w:space="0" w:color="auto"/>
              <w:bottom w:val="single" w:sz="2" w:space="0" w:color="auto"/>
              <w:right w:val="single" w:sz="2" w:space="0" w:color="auto"/>
            </w:tcBorders>
            <w:hideMark/>
          </w:tcPr>
          <w:p w14:paraId="74DD2CAD" w14:textId="77777777" w:rsidR="00973AB4" w:rsidRPr="00973AB4" w:rsidRDefault="00973AB4" w:rsidP="00973AB4">
            <w:pPr>
              <w:pStyle w:val="BodyText"/>
              <w:rPr>
                <w:lang w:val="en-US"/>
              </w:rPr>
            </w:pPr>
            <w:r w:rsidRPr="00973AB4">
              <w:rPr>
                <w:lang w:val="en-US"/>
              </w:rPr>
              <w:t>Bilateral</w:t>
            </w:r>
          </w:p>
        </w:tc>
        <w:tc>
          <w:tcPr>
            <w:tcW w:w="0" w:type="auto"/>
            <w:tcBorders>
              <w:top w:val="single" w:sz="2" w:space="0" w:color="auto"/>
              <w:left w:val="single" w:sz="2" w:space="0" w:color="auto"/>
              <w:bottom w:val="single" w:sz="2" w:space="0" w:color="auto"/>
              <w:right w:val="single" w:sz="2" w:space="0" w:color="auto"/>
            </w:tcBorders>
            <w:hideMark/>
          </w:tcPr>
          <w:p w14:paraId="6407D245" w14:textId="77777777" w:rsidR="00973AB4" w:rsidRPr="00973AB4" w:rsidRDefault="00973AB4" w:rsidP="00973AB4">
            <w:pPr>
              <w:pStyle w:val="BodyText"/>
              <w:rPr>
                <w:lang w:val="en-US"/>
              </w:rPr>
            </w:pPr>
            <w:r w:rsidRPr="00973AB4">
              <w:rPr>
                <w:lang w:val="en-US"/>
              </w:rPr>
              <w:t>Concrete cooperation on tests, evaluations, research, and model access for advanced AI</w:t>
            </w:r>
          </w:p>
        </w:tc>
        <w:tc>
          <w:tcPr>
            <w:tcW w:w="0" w:type="auto"/>
            <w:tcBorders>
              <w:top w:val="single" w:sz="2" w:space="0" w:color="auto"/>
              <w:left w:val="single" w:sz="2" w:space="0" w:color="auto"/>
              <w:bottom w:val="single" w:sz="2" w:space="0" w:color="auto"/>
              <w:right w:val="single" w:sz="2" w:space="0" w:color="auto"/>
            </w:tcBorders>
            <w:hideMark/>
          </w:tcPr>
          <w:p w14:paraId="1B1A90C9" w14:textId="77777777" w:rsidR="00973AB4" w:rsidRPr="00973AB4" w:rsidRDefault="00973AB4" w:rsidP="00973AB4">
            <w:pPr>
              <w:pStyle w:val="BodyText"/>
              <w:rPr>
                <w:lang w:val="en-US"/>
              </w:rPr>
            </w:pPr>
            <w:hyperlink r:id="rId196" w:history="1">
              <w:r w:rsidRPr="00973AB4">
                <w:rPr>
                  <w:rStyle w:val="Hyperlink"/>
                  <w:lang w:val="en-US"/>
                </w:rPr>
                <w:t>Official text</w:t>
              </w:r>
            </w:hyperlink>
            <w:r w:rsidRPr="00973AB4">
              <w:rPr>
                <w:lang w:val="en-US"/>
              </w:rPr>
              <w:t> </w:t>
            </w:r>
          </w:p>
        </w:tc>
      </w:tr>
      <w:tr w:rsidR="00973AB4" w:rsidRPr="00973AB4" w14:paraId="62C0BF23" w14:textId="77777777">
        <w:tc>
          <w:tcPr>
            <w:tcW w:w="0" w:type="auto"/>
            <w:tcBorders>
              <w:top w:val="single" w:sz="2" w:space="0" w:color="auto"/>
              <w:left w:val="single" w:sz="2" w:space="0" w:color="auto"/>
              <w:bottom w:val="single" w:sz="2" w:space="0" w:color="auto"/>
              <w:right w:val="single" w:sz="2" w:space="0" w:color="auto"/>
            </w:tcBorders>
            <w:hideMark/>
          </w:tcPr>
          <w:p w14:paraId="2DC51D1B" w14:textId="77777777" w:rsidR="00973AB4" w:rsidRPr="00973AB4" w:rsidRDefault="00973AB4" w:rsidP="00973AB4">
            <w:pPr>
              <w:pStyle w:val="BodyText"/>
              <w:rPr>
                <w:lang w:val="en-US"/>
              </w:rPr>
            </w:pPr>
            <w:r w:rsidRPr="00973AB4">
              <w:rPr>
                <w:lang w:val="en-US"/>
              </w:rPr>
              <w:t>African Union Continental Artificial Intelligence Strategy</w:t>
            </w:r>
          </w:p>
        </w:tc>
        <w:tc>
          <w:tcPr>
            <w:tcW w:w="0" w:type="auto"/>
            <w:tcBorders>
              <w:top w:val="single" w:sz="2" w:space="0" w:color="auto"/>
              <w:left w:val="single" w:sz="2" w:space="0" w:color="auto"/>
              <w:bottom w:val="single" w:sz="2" w:space="0" w:color="auto"/>
              <w:right w:val="single" w:sz="2" w:space="0" w:color="auto"/>
            </w:tcBorders>
            <w:hideMark/>
          </w:tcPr>
          <w:p w14:paraId="7DFA5D56" w14:textId="77777777" w:rsidR="00973AB4" w:rsidRPr="00973AB4" w:rsidRDefault="00973AB4" w:rsidP="00973AB4">
            <w:pPr>
              <w:pStyle w:val="BodyText"/>
              <w:rPr>
                <w:lang w:val="en-US"/>
              </w:rPr>
            </w:pPr>
            <w:r w:rsidRPr="00973AB4">
              <w:rPr>
                <w:lang w:val="en-US"/>
              </w:rPr>
              <w:t>African Union</w:t>
            </w:r>
          </w:p>
        </w:tc>
        <w:tc>
          <w:tcPr>
            <w:tcW w:w="0" w:type="auto"/>
            <w:tcBorders>
              <w:top w:val="single" w:sz="2" w:space="0" w:color="auto"/>
              <w:left w:val="single" w:sz="2" w:space="0" w:color="auto"/>
              <w:bottom w:val="single" w:sz="2" w:space="0" w:color="auto"/>
              <w:right w:val="single" w:sz="2" w:space="0" w:color="auto"/>
            </w:tcBorders>
            <w:hideMark/>
          </w:tcPr>
          <w:p w14:paraId="08DBA5DB" w14:textId="77777777" w:rsidR="00973AB4" w:rsidRPr="00973AB4" w:rsidRDefault="00973AB4" w:rsidP="00973AB4">
            <w:pPr>
              <w:pStyle w:val="BodyText"/>
              <w:rPr>
                <w:lang w:val="en-US"/>
              </w:rPr>
            </w:pPr>
            <w:r w:rsidRPr="00973AB4">
              <w:rPr>
                <w:lang w:val="en-US"/>
              </w:rPr>
              <w:t>Jul 2024</w:t>
            </w:r>
          </w:p>
        </w:tc>
        <w:tc>
          <w:tcPr>
            <w:tcW w:w="0" w:type="auto"/>
            <w:tcBorders>
              <w:top w:val="single" w:sz="2" w:space="0" w:color="auto"/>
              <w:left w:val="single" w:sz="2" w:space="0" w:color="auto"/>
              <w:bottom w:val="single" w:sz="2" w:space="0" w:color="auto"/>
              <w:right w:val="single" w:sz="2" w:space="0" w:color="auto"/>
            </w:tcBorders>
            <w:hideMark/>
          </w:tcPr>
          <w:p w14:paraId="6D766E8A" w14:textId="77777777" w:rsidR="00973AB4" w:rsidRPr="00973AB4" w:rsidRDefault="00973AB4" w:rsidP="00973AB4">
            <w:pPr>
              <w:pStyle w:val="BodyText"/>
              <w:rPr>
                <w:lang w:val="en-US"/>
              </w:rPr>
            </w:pPr>
            <w:r w:rsidRPr="00973AB4">
              <w:rPr>
                <w:lang w:val="en-US"/>
              </w:rPr>
              <w:t>Strategy / framework</w:t>
            </w:r>
          </w:p>
        </w:tc>
        <w:tc>
          <w:tcPr>
            <w:tcW w:w="0" w:type="auto"/>
            <w:tcBorders>
              <w:top w:val="single" w:sz="2" w:space="0" w:color="auto"/>
              <w:left w:val="single" w:sz="2" w:space="0" w:color="auto"/>
              <w:bottom w:val="single" w:sz="2" w:space="0" w:color="auto"/>
              <w:right w:val="single" w:sz="2" w:space="0" w:color="auto"/>
            </w:tcBorders>
            <w:hideMark/>
          </w:tcPr>
          <w:p w14:paraId="737B95DF" w14:textId="77777777" w:rsidR="00973AB4" w:rsidRPr="00973AB4" w:rsidRDefault="00973AB4" w:rsidP="00973AB4">
            <w:pPr>
              <w:pStyle w:val="BodyText"/>
              <w:rPr>
                <w:lang w:val="en-US"/>
              </w:rPr>
            </w:pPr>
            <w:r w:rsidRPr="00973AB4">
              <w:rPr>
                <w:lang w:val="en-US"/>
              </w:rPr>
              <w:t>Non-binding</w:t>
            </w:r>
          </w:p>
        </w:tc>
        <w:tc>
          <w:tcPr>
            <w:tcW w:w="0" w:type="auto"/>
            <w:tcBorders>
              <w:top w:val="single" w:sz="2" w:space="0" w:color="auto"/>
              <w:left w:val="single" w:sz="2" w:space="0" w:color="auto"/>
              <w:bottom w:val="single" w:sz="2" w:space="0" w:color="auto"/>
              <w:right w:val="single" w:sz="2" w:space="0" w:color="auto"/>
            </w:tcBorders>
            <w:hideMark/>
          </w:tcPr>
          <w:p w14:paraId="67318206" w14:textId="77777777" w:rsidR="00973AB4" w:rsidRPr="00973AB4" w:rsidRDefault="00973AB4" w:rsidP="00973AB4">
            <w:pPr>
              <w:pStyle w:val="BodyText"/>
              <w:rPr>
                <w:lang w:val="en-US"/>
              </w:rPr>
            </w:pPr>
            <w:r w:rsidRPr="00973AB4">
              <w:rPr>
                <w:lang w:val="en-US"/>
              </w:rPr>
              <w:t>African Union</w:t>
            </w:r>
          </w:p>
        </w:tc>
        <w:tc>
          <w:tcPr>
            <w:tcW w:w="0" w:type="auto"/>
            <w:tcBorders>
              <w:top w:val="single" w:sz="2" w:space="0" w:color="auto"/>
              <w:left w:val="single" w:sz="2" w:space="0" w:color="auto"/>
              <w:bottom w:val="single" w:sz="2" w:space="0" w:color="auto"/>
              <w:right w:val="single" w:sz="2" w:space="0" w:color="auto"/>
            </w:tcBorders>
            <w:hideMark/>
          </w:tcPr>
          <w:p w14:paraId="7155FD50" w14:textId="77777777" w:rsidR="00973AB4" w:rsidRPr="00973AB4" w:rsidRDefault="00973AB4" w:rsidP="00973AB4">
            <w:pPr>
              <w:pStyle w:val="BodyText"/>
              <w:rPr>
                <w:lang w:val="en-US"/>
              </w:rPr>
            </w:pPr>
            <w:r w:rsidRPr="00973AB4">
              <w:rPr>
                <w:lang w:val="en-US"/>
              </w:rPr>
              <w:t>Development- and capacity-focused regional AI governance framework</w:t>
            </w:r>
          </w:p>
        </w:tc>
        <w:tc>
          <w:tcPr>
            <w:tcW w:w="0" w:type="auto"/>
            <w:tcBorders>
              <w:top w:val="single" w:sz="2" w:space="0" w:color="auto"/>
              <w:left w:val="single" w:sz="2" w:space="0" w:color="auto"/>
              <w:bottom w:val="single" w:sz="2" w:space="0" w:color="auto"/>
              <w:right w:val="single" w:sz="2" w:space="0" w:color="auto"/>
            </w:tcBorders>
            <w:hideMark/>
          </w:tcPr>
          <w:p w14:paraId="0AE3DDCD" w14:textId="77777777" w:rsidR="00973AB4" w:rsidRPr="00973AB4" w:rsidRDefault="00973AB4" w:rsidP="00973AB4">
            <w:pPr>
              <w:pStyle w:val="BodyText"/>
              <w:rPr>
                <w:lang w:val="en-US"/>
              </w:rPr>
            </w:pPr>
            <w:hyperlink r:id="rId197" w:history="1">
              <w:r w:rsidRPr="00973AB4">
                <w:rPr>
                  <w:rStyle w:val="Hyperlink"/>
                  <w:lang w:val="en-US"/>
                </w:rPr>
                <w:t>Official text</w:t>
              </w:r>
            </w:hyperlink>
            <w:r w:rsidRPr="00973AB4">
              <w:rPr>
                <w:lang w:val="en-US"/>
              </w:rPr>
              <w:t> </w:t>
            </w:r>
          </w:p>
        </w:tc>
      </w:tr>
      <w:tr w:rsidR="00973AB4" w:rsidRPr="00973AB4" w14:paraId="6465E1BE" w14:textId="77777777">
        <w:tc>
          <w:tcPr>
            <w:tcW w:w="0" w:type="auto"/>
            <w:tcBorders>
              <w:top w:val="single" w:sz="2" w:space="0" w:color="auto"/>
              <w:left w:val="single" w:sz="2" w:space="0" w:color="auto"/>
              <w:bottom w:val="single" w:sz="2" w:space="0" w:color="auto"/>
              <w:right w:val="single" w:sz="2" w:space="0" w:color="auto"/>
            </w:tcBorders>
            <w:hideMark/>
          </w:tcPr>
          <w:p w14:paraId="17718E5D" w14:textId="77777777" w:rsidR="00973AB4" w:rsidRPr="00973AB4" w:rsidRDefault="00973AB4" w:rsidP="00973AB4">
            <w:pPr>
              <w:pStyle w:val="BodyText"/>
              <w:rPr>
                <w:lang w:val="en-US"/>
              </w:rPr>
            </w:pPr>
            <w:r w:rsidRPr="00973AB4">
              <w:rPr>
                <w:lang w:val="en-US"/>
              </w:rPr>
              <w:lastRenderedPageBreak/>
              <w:t>Global Digital Compact</w:t>
            </w:r>
          </w:p>
        </w:tc>
        <w:tc>
          <w:tcPr>
            <w:tcW w:w="0" w:type="auto"/>
            <w:tcBorders>
              <w:top w:val="single" w:sz="2" w:space="0" w:color="auto"/>
              <w:left w:val="single" w:sz="2" w:space="0" w:color="auto"/>
              <w:bottom w:val="single" w:sz="2" w:space="0" w:color="auto"/>
              <w:right w:val="single" w:sz="2" w:space="0" w:color="auto"/>
            </w:tcBorders>
            <w:hideMark/>
          </w:tcPr>
          <w:p w14:paraId="7A6F47CB" w14:textId="77777777" w:rsidR="00973AB4" w:rsidRPr="00973AB4" w:rsidRDefault="00973AB4" w:rsidP="00973AB4">
            <w:pPr>
              <w:pStyle w:val="BodyText"/>
              <w:rPr>
                <w:lang w:val="en-US"/>
              </w:rPr>
            </w:pPr>
            <w:r w:rsidRPr="00973AB4">
              <w:rPr>
                <w:lang w:val="en-US"/>
              </w:rPr>
              <w:t>UN member states / Summit of the Future</w:t>
            </w:r>
          </w:p>
        </w:tc>
        <w:tc>
          <w:tcPr>
            <w:tcW w:w="0" w:type="auto"/>
            <w:tcBorders>
              <w:top w:val="single" w:sz="2" w:space="0" w:color="auto"/>
              <w:left w:val="single" w:sz="2" w:space="0" w:color="auto"/>
              <w:bottom w:val="single" w:sz="2" w:space="0" w:color="auto"/>
              <w:right w:val="single" w:sz="2" w:space="0" w:color="auto"/>
            </w:tcBorders>
            <w:hideMark/>
          </w:tcPr>
          <w:p w14:paraId="1A2237ED" w14:textId="77777777" w:rsidR="00973AB4" w:rsidRPr="00973AB4" w:rsidRDefault="00973AB4" w:rsidP="00973AB4">
            <w:pPr>
              <w:pStyle w:val="BodyText"/>
              <w:rPr>
                <w:lang w:val="en-US"/>
              </w:rPr>
            </w:pPr>
            <w:r w:rsidRPr="00973AB4">
              <w:rPr>
                <w:lang w:val="en-US"/>
              </w:rPr>
              <w:t>22 Sep 2024</w:t>
            </w:r>
          </w:p>
        </w:tc>
        <w:tc>
          <w:tcPr>
            <w:tcW w:w="0" w:type="auto"/>
            <w:tcBorders>
              <w:top w:val="single" w:sz="2" w:space="0" w:color="auto"/>
              <w:left w:val="single" w:sz="2" w:space="0" w:color="auto"/>
              <w:bottom w:val="single" w:sz="2" w:space="0" w:color="auto"/>
              <w:right w:val="single" w:sz="2" w:space="0" w:color="auto"/>
            </w:tcBorders>
            <w:hideMark/>
          </w:tcPr>
          <w:p w14:paraId="2DC83845" w14:textId="77777777" w:rsidR="00973AB4" w:rsidRPr="00973AB4" w:rsidRDefault="00973AB4" w:rsidP="00973AB4">
            <w:pPr>
              <w:pStyle w:val="BodyText"/>
              <w:rPr>
                <w:lang w:val="en-US"/>
              </w:rPr>
            </w:pPr>
            <w:r w:rsidRPr="00973AB4">
              <w:rPr>
                <w:lang w:val="en-US"/>
              </w:rPr>
              <w:t>Compact / framework</w:t>
            </w:r>
          </w:p>
        </w:tc>
        <w:tc>
          <w:tcPr>
            <w:tcW w:w="0" w:type="auto"/>
            <w:tcBorders>
              <w:top w:val="single" w:sz="2" w:space="0" w:color="auto"/>
              <w:left w:val="single" w:sz="2" w:space="0" w:color="auto"/>
              <w:bottom w:val="single" w:sz="2" w:space="0" w:color="auto"/>
              <w:right w:val="single" w:sz="2" w:space="0" w:color="auto"/>
            </w:tcBorders>
            <w:hideMark/>
          </w:tcPr>
          <w:p w14:paraId="7523793E" w14:textId="77777777" w:rsidR="00973AB4" w:rsidRPr="00973AB4" w:rsidRDefault="00973AB4" w:rsidP="00973AB4">
            <w:pPr>
              <w:pStyle w:val="BodyText"/>
              <w:rPr>
                <w:lang w:val="en-US"/>
              </w:rPr>
            </w:pPr>
            <w:r w:rsidRPr="00973AB4">
              <w:rPr>
                <w:lang w:val="en-US"/>
              </w:rPr>
              <w:t>Non-binding</w:t>
            </w:r>
          </w:p>
        </w:tc>
        <w:tc>
          <w:tcPr>
            <w:tcW w:w="0" w:type="auto"/>
            <w:tcBorders>
              <w:top w:val="single" w:sz="2" w:space="0" w:color="auto"/>
              <w:left w:val="single" w:sz="2" w:space="0" w:color="auto"/>
              <w:bottom w:val="single" w:sz="2" w:space="0" w:color="auto"/>
              <w:right w:val="single" w:sz="2" w:space="0" w:color="auto"/>
            </w:tcBorders>
            <w:hideMark/>
          </w:tcPr>
          <w:p w14:paraId="6CEF38FB" w14:textId="77777777" w:rsidR="00973AB4" w:rsidRPr="00973AB4" w:rsidRDefault="00973AB4" w:rsidP="00973AB4">
            <w:pPr>
              <w:pStyle w:val="BodyText"/>
              <w:rPr>
                <w:lang w:val="en-US"/>
              </w:rPr>
            </w:pPr>
            <w:r w:rsidRPr="00973AB4">
              <w:rPr>
                <w:lang w:val="en-US"/>
              </w:rPr>
              <w:t>Global</w:t>
            </w:r>
          </w:p>
        </w:tc>
        <w:tc>
          <w:tcPr>
            <w:tcW w:w="0" w:type="auto"/>
            <w:tcBorders>
              <w:top w:val="single" w:sz="2" w:space="0" w:color="auto"/>
              <w:left w:val="single" w:sz="2" w:space="0" w:color="auto"/>
              <w:bottom w:val="single" w:sz="2" w:space="0" w:color="auto"/>
              <w:right w:val="single" w:sz="2" w:space="0" w:color="auto"/>
            </w:tcBorders>
            <w:hideMark/>
          </w:tcPr>
          <w:p w14:paraId="3069DFF5" w14:textId="77777777" w:rsidR="00973AB4" w:rsidRPr="00973AB4" w:rsidRDefault="00973AB4" w:rsidP="00973AB4">
            <w:pPr>
              <w:pStyle w:val="BodyText"/>
              <w:rPr>
                <w:lang w:val="en-US"/>
              </w:rPr>
            </w:pPr>
            <w:r w:rsidRPr="00973AB4">
              <w:rPr>
                <w:lang w:val="en-US"/>
              </w:rPr>
              <w:t>First comprehensive global framework for digital cooperation and AI governance</w:t>
            </w:r>
          </w:p>
        </w:tc>
        <w:tc>
          <w:tcPr>
            <w:tcW w:w="0" w:type="auto"/>
            <w:tcBorders>
              <w:top w:val="single" w:sz="2" w:space="0" w:color="auto"/>
              <w:left w:val="single" w:sz="2" w:space="0" w:color="auto"/>
              <w:bottom w:val="single" w:sz="2" w:space="0" w:color="auto"/>
              <w:right w:val="single" w:sz="2" w:space="0" w:color="auto"/>
            </w:tcBorders>
            <w:hideMark/>
          </w:tcPr>
          <w:p w14:paraId="68C18DB2" w14:textId="77777777" w:rsidR="00973AB4" w:rsidRPr="00973AB4" w:rsidRDefault="00973AB4" w:rsidP="00973AB4">
            <w:pPr>
              <w:pStyle w:val="BodyText"/>
              <w:rPr>
                <w:lang w:val="en-US"/>
              </w:rPr>
            </w:pPr>
            <w:hyperlink r:id="rId198" w:history="1">
              <w:r w:rsidRPr="00973AB4">
                <w:rPr>
                  <w:rStyle w:val="Hyperlink"/>
                  <w:lang w:val="en-US"/>
                </w:rPr>
                <w:t>Official text</w:t>
              </w:r>
            </w:hyperlink>
            <w:r w:rsidRPr="00973AB4">
              <w:rPr>
                <w:lang w:val="en-US"/>
              </w:rPr>
              <w:t> </w:t>
            </w:r>
          </w:p>
        </w:tc>
      </w:tr>
      <w:tr w:rsidR="00973AB4" w:rsidRPr="00973AB4" w14:paraId="352C73ED" w14:textId="77777777">
        <w:tc>
          <w:tcPr>
            <w:tcW w:w="0" w:type="auto"/>
            <w:tcBorders>
              <w:top w:val="single" w:sz="2" w:space="0" w:color="auto"/>
              <w:left w:val="single" w:sz="2" w:space="0" w:color="auto"/>
              <w:bottom w:val="single" w:sz="2" w:space="0" w:color="auto"/>
              <w:right w:val="single" w:sz="2" w:space="0" w:color="auto"/>
            </w:tcBorders>
            <w:hideMark/>
          </w:tcPr>
          <w:p w14:paraId="33922E6F" w14:textId="77777777" w:rsidR="00973AB4" w:rsidRPr="00973AB4" w:rsidRDefault="00973AB4" w:rsidP="00973AB4">
            <w:pPr>
              <w:pStyle w:val="BodyText"/>
              <w:rPr>
                <w:lang w:val="en-US"/>
              </w:rPr>
            </w:pPr>
            <w:r w:rsidRPr="00973AB4">
              <w:rPr>
                <w:lang w:val="en-US"/>
              </w:rPr>
              <w:t>Hiroshima AI Process Reporting Framework</w:t>
            </w:r>
          </w:p>
        </w:tc>
        <w:tc>
          <w:tcPr>
            <w:tcW w:w="0" w:type="auto"/>
            <w:tcBorders>
              <w:top w:val="single" w:sz="2" w:space="0" w:color="auto"/>
              <w:left w:val="single" w:sz="2" w:space="0" w:color="auto"/>
              <w:bottom w:val="single" w:sz="2" w:space="0" w:color="auto"/>
              <w:right w:val="single" w:sz="2" w:space="0" w:color="auto"/>
            </w:tcBorders>
            <w:hideMark/>
          </w:tcPr>
          <w:p w14:paraId="0A0C2E32" w14:textId="77777777" w:rsidR="00973AB4" w:rsidRPr="00973AB4" w:rsidRDefault="00973AB4" w:rsidP="00973AB4">
            <w:pPr>
              <w:pStyle w:val="BodyText"/>
              <w:rPr>
                <w:lang w:val="en-US"/>
              </w:rPr>
            </w:pPr>
            <w:r w:rsidRPr="00973AB4">
              <w:rPr>
                <w:lang w:val="en-US"/>
              </w:rPr>
              <w:t>OECD at G7 request</w:t>
            </w:r>
          </w:p>
        </w:tc>
        <w:tc>
          <w:tcPr>
            <w:tcW w:w="0" w:type="auto"/>
            <w:tcBorders>
              <w:top w:val="single" w:sz="2" w:space="0" w:color="auto"/>
              <w:left w:val="single" w:sz="2" w:space="0" w:color="auto"/>
              <w:bottom w:val="single" w:sz="2" w:space="0" w:color="auto"/>
              <w:right w:val="single" w:sz="2" w:space="0" w:color="auto"/>
            </w:tcBorders>
            <w:hideMark/>
          </w:tcPr>
          <w:p w14:paraId="1054EDCA" w14:textId="77777777" w:rsidR="00973AB4" w:rsidRPr="00973AB4" w:rsidRDefault="00973AB4" w:rsidP="00973AB4">
            <w:pPr>
              <w:pStyle w:val="BodyText"/>
              <w:rPr>
                <w:lang w:val="en-US"/>
              </w:rPr>
            </w:pPr>
            <w:r w:rsidRPr="00973AB4">
              <w:rPr>
                <w:lang w:val="en-US"/>
              </w:rPr>
              <w:t>Pilot 2024; launch 7 Feb 2025</w:t>
            </w:r>
          </w:p>
        </w:tc>
        <w:tc>
          <w:tcPr>
            <w:tcW w:w="0" w:type="auto"/>
            <w:tcBorders>
              <w:top w:val="single" w:sz="2" w:space="0" w:color="auto"/>
              <w:left w:val="single" w:sz="2" w:space="0" w:color="auto"/>
              <w:bottom w:val="single" w:sz="2" w:space="0" w:color="auto"/>
              <w:right w:val="single" w:sz="2" w:space="0" w:color="auto"/>
            </w:tcBorders>
            <w:hideMark/>
          </w:tcPr>
          <w:p w14:paraId="253305A6" w14:textId="77777777" w:rsidR="00973AB4" w:rsidRPr="00973AB4" w:rsidRDefault="00973AB4" w:rsidP="00973AB4">
            <w:pPr>
              <w:pStyle w:val="BodyText"/>
              <w:rPr>
                <w:lang w:val="en-US"/>
              </w:rPr>
            </w:pPr>
            <w:r w:rsidRPr="00973AB4">
              <w:rPr>
                <w:lang w:val="en-US"/>
              </w:rPr>
              <w:t>Reporting framework</w:t>
            </w:r>
          </w:p>
        </w:tc>
        <w:tc>
          <w:tcPr>
            <w:tcW w:w="0" w:type="auto"/>
            <w:tcBorders>
              <w:top w:val="single" w:sz="2" w:space="0" w:color="auto"/>
              <w:left w:val="single" w:sz="2" w:space="0" w:color="auto"/>
              <w:bottom w:val="single" w:sz="2" w:space="0" w:color="auto"/>
              <w:right w:val="single" w:sz="2" w:space="0" w:color="auto"/>
            </w:tcBorders>
            <w:hideMark/>
          </w:tcPr>
          <w:p w14:paraId="316C6BAD" w14:textId="77777777" w:rsidR="00973AB4" w:rsidRPr="00973AB4" w:rsidRDefault="00973AB4" w:rsidP="00973AB4">
            <w:pPr>
              <w:pStyle w:val="BodyText"/>
              <w:rPr>
                <w:lang w:val="en-US"/>
              </w:rPr>
            </w:pPr>
            <w:r w:rsidRPr="00973AB4">
              <w:rPr>
                <w:lang w:val="en-US"/>
              </w:rPr>
              <w:t>Voluntary</w:t>
            </w:r>
          </w:p>
        </w:tc>
        <w:tc>
          <w:tcPr>
            <w:tcW w:w="0" w:type="auto"/>
            <w:tcBorders>
              <w:top w:val="single" w:sz="2" w:space="0" w:color="auto"/>
              <w:left w:val="single" w:sz="2" w:space="0" w:color="auto"/>
              <w:bottom w:val="single" w:sz="2" w:space="0" w:color="auto"/>
              <w:right w:val="single" w:sz="2" w:space="0" w:color="auto"/>
            </w:tcBorders>
            <w:hideMark/>
          </w:tcPr>
          <w:p w14:paraId="276B926F" w14:textId="77777777" w:rsidR="00973AB4" w:rsidRPr="00973AB4" w:rsidRDefault="00973AB4" w:rsidP="00973AB4">
            <w:pPr>
              <w:pStyle w:val="BodyText"/>
              <w:rPr>
                <w:lang w:val="en-US"/>
              </w:rPr>
            </w:pPr>
            <w:r w:rsidRPr="00973AB4">
              <w:rPr>
                <w:lang w:val="en-US"/>
              </w:rPr>
              <w:t>Global / org-level</w:t>
            </w:r>
          </w:p>
        </w:tc>
        <w:tc>
          <w:tcPr>
            <w:tcW w:w="0" w:type="auto"/>
            <w:tcBorders>
              <w:top w:val="single" w:sz="2" w:space="0" w:color="auto"/>
              <w:left w:val="single" w:sz="2" w:space="0" w:color="auto"/>
              <w:bottom w:val="single" w:sz="2" w:space="0" w:color="auto"/>
              <w:right w:val="single" w:sz="2" w:space="0" w:color="auto"/>
            </w:tcBorders>
            <w:hideMark/>
          </w:tcPr>
          <w:p w14:paraId="64DD63D8" w14:textId="77777777" w:rsidR="00973AB4" w:rsidRPr="00973AB4" w:rsidRDefault="00973AB4" w:rsidP="00973AB4">
            <w:pPr>
              <w:pStyle w:val="BodyText"/>
              <w:rPr>
                <w:lang w:val="en-US"/>
              </w:rPr>
            </w:pPr>
            <w:r w:rsidRPr="00973AB4">
              <w:rPr>
                <w:lang w:val="en-US"/>
              </w:rPr>
              <w:t>One of the most practical transparency tools for frontier-AI governance</w:t>
            </w:r>
          </w:p>
        </w:tc>
        <w:tc>
          <w:tcPr>
            <w:tcW w:w="0" w:type="auto"/>
            <w:tcBorders>
              <w:top w:val="single" w:sz="2" w:space="0" w:color="auto"/>
              <w:left w:val="single" w:sz="2" w:space="0" w:color="auto"/>
              <w:bottom w:val="single" w:sz="2" w:space="0" w:color="auto"/>
              <w:right w:val="single" w:sz="2" w:space="0" w:color="auto"/>
            </w:tcBorders>
            <w:hideMark/>
          </w:tcPr>
          <w:p w14:paraId="1C4C462A" w14:textId="77777777" w:rsidR="00973AB4" w:rsidRPr="00973AB4" w:rsidRDefault="00973AB4" w:rsidP="00973AB4">
            <w:pPr>
              <w:pStyle w:val="BodyText"/>
              <w:rPr>
                <w:lang w:val="en-US"/>
              </w:rPr>
            </w:pPr>
            <w:hyperlink r:id="rId199" w:history="1">
              <w:r w:rsidRPr="00973AB4">
                <w:rPr>
                  <w:rStyle w:val="Hyperlink"/>
                  <w:lang w:val="en-US"/>
                </w:rPr>
                <w:t>Official text</w:t>
              </w:r>
            </w:hyperlink>
            <w:r w:rsidRPr="00973AB4">
              <w:rPr>
                <w:lang w:val="en-US"/>
              </w:rPr>
              <w:t> </w:t>
            </w:r>
          </w:p>
        </w:tc>
      </w:tr>
      <w:tr w:rsidR="00973AB4" w:rsidRPr="00973AB4" w14:paraId="1533069B" w14:textId="77777777">
        <w:tc>
          <w:tcPr>
            <w:tcW w:w="0" w:type="auto"/>
            <w:tcBorders>
              <w:top w:val="single" w:sz="2" w:space="0" w:color="auto"/>
              <w:left w:val="single" w:sz="2" w:space="0" w:color="auto"/>
              <w:bottom w:val="single" w:sz="2" w:space="0" w:color="auto"/>
              <w:right w:val="single" w:sz="2" w:space="0" w:color="auto"/>
            </w:tcBorders>
            <w:hideMark/>
          </w:tcPr>
          <w:p w14:paraId="05682D8F" w14:textId="77777777" w:rsidR="00973AB4" w:rsidRPr="00973AB4" w:rsidRDefault="00973AB4" w:rsidP="00973AB4">
            <w:pPr>
              <w:pStyle w:val="BodyText"/>
              <w:rPr>
                <w:lang w:val="en-US"/>
              </w:rPr>
            </w:pPr>
            <w:r w:rsidRPr="00973AB4">
              <w:rPr>
                <w:lang w:val="en-US"/>
              </w:rPr>
              <w:t>ISO/IEC 42005:2025</w:t>
            </w:r>
          </w:p>
        </w:tc>
        <w:tc>
          <w:tcPr>
            <w:tcW w:w="0" w:type="auto"/>
            <w:tcBorders>
              <w:top w:val="single" w:sz="2" w:space="0" w:color="auto"/>
              <w:left w:val="single" w:sz="2" w:space="0" w:color="auto"/>
              <w:bottom w:val="single" w:sz="2" w:space="0" w:color="auto"/>
              <w:right w:val="single" w:sz="2" w:space="0" w:color="auto"/>
            </w:tcBorders>
            <w:hideMark/>
          </w:tcPr>
          <w:p w14:paraId="08A86DFE" w14:textId="77777777" w:rsidR="00973AB4" w:rsidRPr="00973AB4" w:rsidRDefault="00973AB4" w:rsidP="00973AB4">
            <w:pPr>
              <w:pStyle w:val="BodyText"/>
              <w:rPr>
                <w:lang w:val="en-US"/>
              </w:rPr>
            </w:pPr>
            <w:r w:rsidRPr="00973AB4">
              <w:rPr>
                <w:lang w:val="en-US"/>
              </w:rPr>
              <w:t>ISO/IEC</w:t>
            </w:r>
          </w:p>
        </w:tc>
        <w:tc>
          <w:tcPr>
            <w:tcW w:w="0" w:type="auto"/>
            <w:tcBorders>
              <w:top w:val="single" w:sz="2" w:space="0" w:color="auto"/>
              <w:left w:val="single" w:sz="2" w:space="0" w:color="auto"/>
              <w:bottom w:val="single" w:sz="2" w:space="0" w:color="auto"/>
              <w:right w:val="single" w:sz="2" w:space="0" w:color="auto"/>
            </w:tcBorders>
            <w:hideMark/>
          </w:tcPr>
          <w:p w14:paraId="40904EBD" w14:textId="77777777" w:rsidR="00973AB4" w:rsidRPr="00973AB4" w:rsidRDefault="00973AB4" w:rsidP="00973AB4">
            <w:pPr>
              <w:pStyle w:val="BodyText"/>
              <w:rPr>
                <w:lang w:val="en-US"/>
              </w:rPr>
            </w:pPr>
            <w:r w:rsidRPr="00973AB4">
              <w:rPr>
                <w:lang w:val="en-US"/>
              </w:rPr>
              <w:t>2025</w:t>
            </w:r>
          </w:p>
        </w:tc>
        <w:tc>
          <w:tcPr>
            <w:tcW w:w="0" w:type="auto"/>
            <w:tcBorders>
              <w:top w:val="single" w:sz="2" w:space="0" w:color="auto"/>
              <w:left w:val="single" w:sz="2" w:space="0" w:color="auto"/>
              <w:bottom w:val="single" w:sz="2" w:space="0" w:color="auto"/>
              <w:right w:val="single" w:sz="2" w:space="0" w:color="auto"/>
            </w:tcBorders>
            <w:hideMark/>
          </w:tcPr>
          <w:p w14:paraId="7B297B9A" w14:textId="77777777" w:rsidR="00973AB4" w:rsidRPr="00973AB4" w:rsidRDefault="00973AB4" w:rsidP="00973AB4">
            <w:pPr>
              <w:pStyle w:val="BodyText"/>
              <w:rPr>
                <w:lang w:val="en-US"/>
              </w:rPr>
            </w:pPr>
            <w:r w:rsidRPr="00973AB4">
              <w:rPr>
                <w:lang w:val="en-US"/>
              </w:rPr>
              <w:t>Standard</w:t>
            </w:r>
          </w:p>
        </w:tc>
        <w:tc>
          <w:tcPr>
            <w:tcW w:w="0" w:type="auto"/>
            <w:tcBorders>
              <w:top w:val="single" w:sz="2" w:space="0" w:color="auto"/>
              <w:left w:val="single" w:sz="2" w:space="0" w:color="auto"/>
              <w:bottom w:val="single" w:sz="2" w:space="0" w:color="auto"/>
              <w:right w:val="single" w:sz="2" w:space="0" w:color="auto"/>
            </w:tcBorders>
            <w:hideMark/>
          </w:tcPr>
          <w:p w14:paraId="0177C613" w14:textId="77777777" w:rsidR="00973AB4" w:rsidRPr="00973AB4" w:rsidRDefault="00973AB4" w:rsidP="00973AB4">
            <w:pPr>
              <w:pStyle w:val="BodyText"/>
              <w:rPr>
                <w:lang w:val="en-US"/>
              </w:rPr>
            </w:pPr>
            <w:r w:rsidRPr="00973AB4">
              <w:rPr>
                <w:lang w:val="en-US"/>
              </w:rPr>
              <w:t>Voluntary standard</w:t>
            </w:r>
          </w:p>
        </w:tc>
        <w:tc>
          <w:tcPr>
            <w:tcW w:w="0" w:type="auto"/>
            <w:tcBorders>
              <w:top w:val="single" w:sz="2" w:space="0" w:color="auto"/>
              <w:left w:val="single" w:sz="2" w:space="0" w:color="auto"/>
              <w:bottom w:val="single" w:sz="2" w:space="0" w:color="auto"/>
              <w:right w:val="single" w:sz="2" w:space="0" w:color="auto"/>
            </w:tcBorders>
            <w:hideMark/>
          </w:tcPr>
          <w:p w14:paraId="6AF67595" w14:textId="77777777" w:rsidR="00973AB4" w:rsidRPr="00973AB4" w:rsidRDefault="00973AB4" w:rsidP="00973AB4">
            <w:pPr>
              <w:pStyle w:val="BodyText"/>
              <w:rPr>
                <w:lang w:val="en-US"/>
              </w:rPr>
            </w:pPr>
            <w:r w:rsidRPr="00973AB4">
              <w:rPr>
                <w:lang w:val="en-US"/>
              </w:rPr>
              <w:t>Global</w:t>
            </w:r>
          </w:p>
        </w:tc>
        <w:tc>
          <w:tcPr>
            <w:tcW w:w="0" w:type="auto"/>
            <w:tcBorders>
              <w:top w:val="single" w:sz="2" w:space="0" w:color="auto"/>
              <w:left w:val="single" w:sz="2" w:space="0" w:color="auto"/>
              <w:bottom w:val="single" w:sz="2" w:space="0" w:color="auto"/>
              <w:right w:val="single" w:sz="2" w:space="0" w:color="auto"/>
            </w:tcBorders>
            <w:hideMark/>
          </w:tcPr>
          <w:p w14:paraId="0C09B531" w14:textId="77777777" w:rsidR="00973AB4" w:rsidRPr="00973AB4" w:rsidRDefault="00973AB4" w:rsidP="00973AB4">
            <w:pPr>
              <w:pStyle w:val="BodyText"/>
              <w:rPr>
                <w:lang w:val="en-US"/>
              </w:rPr>
            </w:pPr>
            <w:r w:rsidRPr="00973AB4">
              <w:rPr>
                <w:lang w:val="en-US"/>
              </w:rPr>
              <w:t>Impact-assessment standard useful for governance of high-impact AI systems</w:t>
            </w:r>
          </w:p>
        </w:tc>
        <w:tc>
          <w:tcPr>
            <w:tcW w:w="0" w:type="auto"/>
            <w:tcBorders>
              <w:top w:val="single" w:sz="2" w:space="0" w:color="auto"/>
              <w:left w:val="single" w:sz="2" w:space="0" w:color="auto"/>
              <w:bottom w:val="single" w:sz="2" w:space="0" w:color="auto"/>
              <w:right w:val="single" w:sz="2" w:space="0" w:color="auto"/>
            </w:tcBorders>
            <w:hideMark/>
          </w:tcPr>
          <w:p w14:paraId="6B78D291" w14:textId="77777777" w:rsidR="00973AB4" w:rsidRPr="00973AB4" w:rsidRDefault="00973AB4" w:rsidP="00973AB4">
            <w:pPr>
              <w:pStyle w:val="BodyText"/>
              <w:rPr>
                <w:lang w:val="en-US"/>
              </w:rPr>
            </w:pPr>
            <w:hyperlink r:id="rId200" w:history="1">
              <w:r w:rsidRPr="00973AB4">
                <w:rPr>
                  <w:rStyle w:val="Hyperlink"/>
                  <w:lang w:val="en-US"/>
                </w:rPr>
                <w:t>Official text</w:t>
              </w:r>
            </w:hyperlink>
            <w:r w:rsidRPr="00973AB4">
              <w:rPr>
                <w:lang w:val="en-US"/>
              </w:rPr>
              <w:t> </w:t>
            </w:r>
          </w:p>
        </w:tc>
      </w:tr>
      <w:tr w:rsidR="00973AB4" w:rsidRPr="00973AB4" w14:paraId="105E4CDB" w14:textId="77777777">
        <w:tc>
          <w:tcPr>
            <w:tcW w:w="0" w:type="auto"/>
            <w:tcBorders>
              <w:top w:val="single" w:sz="2" w:space="0" w:color="auto"/>
              <w:left w:val="single" w:sz="2" w:space="0" w:color="auto"/>
              <w:bottom w:val="single" w:sz="2" w:space="0" w:color="auto"/>
              <w:right w:val="single" w:sz="2" w:space="0" w:color="auto"/>
            </w:tcBorders>
            <w:hideMark/>
          </w:tcPr>
          <w:p w14:paraId="61911A95" w14:textId="77777777" w:rsidR="00973AB4" w:rsidRPr="00973AB4" w:rsidRDefault="00973AB4" w:rsidP="00973AB4">
            <w:pPr>
              <w:pStyle w:val="BodyText"/>
              <w:rPr>
                <w:lang w:val="en-US"/>
              </w:rPr>
            </w:pPr>
            <w:r w:rsidRPr="00973AB4">
              <w:rPr>
                <w:lang w:val="en-US"/>
              </w:rPr>
              <w:t>Expanded ASEAN Guide on AI Governance and Ethics — Generative AI</w:t>
            </w:r>
          </w:p>
        </w:tc>
        <w:tc>
          <w:tcPr>
            <w:tcW w:w="0" w:type="auto"/>
            <w:tcBorders>
              <w:top w:val="single" w:sz="2" w:space="0" w:color="auto"/>
              <w:left w:val="single" w:sz="2" w:space="0" w:color="auto"/>
              <w:bottom w:val="single" w:sz="2" w:space="0" w:color="auto"/>
              <w:right w:val="single" w:sz="2" w:space="0" w:color="auto"/>
            </w:tcBorders>
            <w:hideMark/>
          </w:tcPr>
          <w:p w14:paraId="16B5C1C3" w14:textId="77777777" w:rsidR="00973AB4" w:rsidRPr="00973AB4" w:rsidRDefault="00973AB4" w:rsidP="00973AB4">
            <w:pPr>
              <w:pStyle w:val="BodyText"/>
              <w:rPr>
                <w:lang w:val="en-US"/>
              </w:rPr>
            </w:pPr>
            <w:r w:rsidRPr="00973AB4">
              <w:rPr>
                <w:lang w:val="en-US"/>
              </w:rPr>
              <w:t>ASEAN</w:t>
            </w:r>
          </w:p>
        </w:tc>
        <w:tc>
          <w:tcPr>
            <w:tcW w:w="0" w:type="auto"/>
            <w:tcBorders>
              <w:top w:val="single" w:sz="2" w:space="0" w:color="auto"/>
              <w:left w:val="single" w:sz="2" w:space="0" w:color="auto"/>
              <w:bottom w:val="single" w:sz="2" w:space="0" w:color="auto"/>
              <w:right w:val="single" w:sz="2" w:space="0" w:color="auto"/>
            </w:tcBorders>
            <w:hideMark/>
          </w:tcPr>
          <w:p w14:paraId="55D72470" w14:textId="77777777" w:rsidR="00973AB4" w:rsidRPr="00973AB4" w:rsidRDefault="00973AB4" w:rsidP="00973AB4">
            <w:pPr>
              <w:pStyle w:val="BodyText"/>
              <w:rPr>
                <w:lang w:val="en-US"/>
              </w:rPr>
            </w:pPr>
            <w:r w:rsidRPr="00973AB4">
              <w:rPr>
                <w:lang w:val="en-US"/>
              </w:rPr>
              <w:t>2025</w:t>
            </w:r>
          </w:p>
        </w:tc>
        <w:tc>
          <w:tcPr>
            <w:tcW w:w="0" w:type="auto"/>
            <w:tcBorders>
              <w:top w:val="single" w:sz="2" w:space="0" w:color="auto"/>
              <w:left w:val="single" w:sz="2" w:space="0" w:color="auto"/>
              <w:bottom w:val="single" w:sz="2" w:space="0" w:color="auto"/>
              <w:right w:val="single" w:sz="2" w:space="0" w:color="auto"/>
            </w:tcBorders>
            <w:hideMark/>
          </w:tcPr>
          <w:p w14:paraId="399DCB48" w14:textId="77777777" w:rsidR="00973AB4" w:rsidRPr="00973AB4" w:rsidRDefault="00973AB4" w:rsidP="00973AB4">
            <w:pPr>
              <w:pStyle w:val="BodyText"/>
              <w:rPr>
                <w:lang w:val="en-US"/>
              </w:rPr>
            </w:pPr>
            <w:r w:rsidRPr="00973AB4">
              <w:rPr>
                <w:lang w:val="en-US"/>
              </w:rPr>
              <w:t>Regional guide</w:t>
            </w:r>
          </w:p>
        </w:tc>
        <w:tc>
          <w:tcPr>
            <w:tcW w:w="0" w:type="auto"/>
            <w:tcBorders>
              <w:top w:val="single" w:sz="2" w:space="0" w:color="auto"/>
              <w:left w:val="single" w:sz="2" w:space="0" w:color="auto"/>
              <w:bottom w:val="single" w:sz="2" w:space="0" w:color="auto"/>
              <w:right w:val="single" w:sz="2" w:space="0" w:color="auto"/>
            </w:tcBorders>
            <w:hideMark/>
          </w:tcPr>
          <w:p w14:paraId="758C66E3" w14:textId="77777777" w:rsidR="00973AB4" w:rsidRPr="00973AB4" w:rsidRDefault="00973AB4" w:rsidP="00973AB4">
            <w:pPr>
              <w:pStyle w:val="BodyText"/>
              <w:rPr>
                <w:lang w:val="en-US"/>
              </w:rPr>
            </w:pPr>
            <w:r w:rsidRPr="00973AB4">
              <w:rPr>
                <w:lang w:val="en-US"/>
              </w:rPr>
              <w:t>Non-binding</w:t>
            </w:r>
          </w:p>
        </w:tc>
        <w:tc>
          <w:tcPr>
            <w:tcW w:w="0" w:type="auto"/>
            <w:tcBorders>
              <w:top w:val="single" w:sz="2" w:space="0" w:color="auto"/>
              <w:left w:val="single" w:sz="2" w:space="0" w:color="auto"/>
              <w:bottom w:val="single" w:sz="2" w:space="0" w:color="auto"/>
              <w:right w:val="single" w:sz="2" w:space="0" w:color="auto"/>
            </w:tcBorders>
            <w:hideMark/>
          </w:tcPr>
          <w:p w14:paraId="26541B96" w14:textId="77777777" w:rsidR="00973AB4" w:rsidRPr="00973AB4" w:rsidRDefault="00973AB4" w:rsidP="00973AB4">
            <w:pPr>
              <w:pStyle w:val="BodyText"/>
              <w:rPr>
                <w:lang w:val="en-US"/>
              </w:rPr>
            </w:pPr>
            <w:r w:rsidRPr="00973AB4">
              <w:rPr>
                <w:lang w:val="en-US"/>
              </w:rPr>
              <w:t>ASEAN</w:t>
            </w:r>
          </w:p>
        </w:tc>
        <w:tc>
          <w:tcPr>
            <w:tcW w:w="0" w:type="auto"/>
            <w:tcBorders>
              <w:top w:val="single" w:sz="2" w:space="0" w:color="auto"/>
              <w:left w:val="single" w:sz="2" w:space="0" w:color="auto"/>
              <w:bottom w:val="single" w:sz="2" w:space="0" w:color="auto"/>
              <w:right w:val="single" w:sz="2" w:space="0" w:color="auto"/>
            </w:tcBorders>
            <w:hideMark/>
          </w:tcPr>
          <w:p w14:paraId="03B30C8F" w14:textId="77777777" w:rsidR="00973AB4" w:rsidRPr="00973AB4" w:rsidRDefault="00973AB4" w:rsidP="00973AB4">
            <w:pPr>
              <w:pStyle w:val="BodyText"/>
              <w:rPr>
                <w:lang w:val="en-US"/>
              </w:rPr>
            </w:pPr>
            <w:r w:rsidRPr="00973AB4">
              <w:rPr>
                <w:lang w:val="en-US"/>
              </w:rPr>
              <w:t>One of the clearest regional governance texts aimed specifically at generative AI</w:t>
            </w:r>
          </w:p>
        </w:tc>
        <w:tc>
          <w:tcPr>
            <w:tcW w:w="0" w:type="auto"/>
            <w:tcBorders>
              <w:top w:val="single" w:sz="2" w:space="0" w:color="auto"/>
              <w:left w:val="single" w:sz="2" w:space="0" w:color="auto"/>
              <w:bottom w:val="single" w:sz="2" w:space="0" w:color="auto"/>
              <w:right w:val="single" w:sz="2" w:space="0" w:color="auto"/>
            </w:tcBorders>
            <w:hideMark/>
          </w:tcPr>
          <w:p w14:paraId="06F56CDF" w14:textId="77777777" w:rsidR="00973AB4" w:rsidRPr="00973AB4" w:rsidRDefault="00973AB4" w:rsidP="00973AB4">
            <w:pPr>
              <w:pStyle w:val="BodyText"/>
              <w:rPr>
                <w:lang w:val="en-US"/>
              </w:rPr>
            </w:pPr>
            <w:hyperlink r:id="rId201" w:history="1">
              <w:r w:rsidRPr="00973AB4">
                <w:rPr>
                  <w:rStyle w:val="Hyperlink"/>
                  <w:lang w:val="en-US"/>
                </w:rPr>
                <w:t>Official text</w:t>
              </w:r>
            </w:hyperlink>
            <w:r w:rsidRPr="00973AB4">
              <w:rPr>
                <w:lang w:val="en-US"/>
              </w:rPr>
              <w:t> </w:t>
            </w:r>
          </w:p>
        </w:tc>
      </w:tr>
      <w:tr w:rsidR="00973AB4" w:rsidRPr="00973AB4" w14:paraId="5067348E" w14:textId="77777777">
        <w:tc>
          <w:tcPr>
            <w:tcW w:w="0" w:type="auto"/>
            <w:tcBorders>
              <w:top w:val="single" w:sz="2" w:space="0" w:color="auto"/>
              <w:left w:val="single" w:sz="2" w:space="0" w:color="auto"/>
              <w:bottom w:val="single" w:sz="2" w:space="0" w:color="auto"/>
              <w:right w:val="single" w:sz="2" w:space="0" w:color="auto"/>
            </w:tcBorders>
            <w:hideMark/>
          </w:tcPr>
          <w:p w14:paraId="0CB7169F" w14:textId="77777777" w:rsidR="00973AB4" w:rsidRPr="00973AB4" w:rsidRDefault="00973AB4" w:rsidP="00973AB4">
            <w:pPr>
              <w:pStyle w:val="BodyText"/>
              <w:rPr>
                <w:lang w:val="en-US"/>
              </w:rPr>
            </w:pPr>
            <w:r w:rsidRPr="00973AB4">
              <w:rPr>
                <w:lang w:val="en-US"/>
              </w:rPr>
              <w:t>Statement on Inclusive and Sustainable Artificial Intelligence for People and the Planet</w:t>
            </w:r>
          </w:p>
        </w:tc>
        <w:tc>
          <w:tcPr>
            <w:tcW w:w="0" w:type="auto"/>
            <w:tcBorders>
              <w:top w:val="single" w:sz="2" w:space="0" w:color="auto"/>
              <w:left w:val="single" w:sz="2" w:space="0" w:color="auto"/>
              <w:bottom w:val="single" w:sz="2" w:space="0" w:color="auto"/>
              <w:right w:val="single" w:sz="2" w:space="0" w:color="auto"/>
            </w:tcBorders>
            <w:hideMark/>
          </w:tcPr>
          <w:p w14:paraId="66EB99EA" w14:textId="77777777" w:rsidR="00973AB4" w:rsidRPr="00973AB4" w:rsidRDefault="00973AB4" w:rsidP="00973AB4">
            <w:pPr>
              <w:pStyle w:val="BodyText"/>
              <w:rPr>
                <w:lang w:val="en-US"/>
              </w:rPr>
            </w:pPr>
            <w:r w:rsidRPr="00973AB4">
              <w:rPr>
                <w:lang w:val="en-US"/>
              </w:rPr>
              <w:t>AI Action Summit co-chaired by France and India</w:t>
            </w:r>
          </w:p>
        </w:tc>
        <w:tc>
          <w:tcPr>
            <w:tcW w:w="0" w:type="auto"/>
            <w:tcBorders>
              <w:top w:val="single" w:sz="2" w:space="0" w:color="auto"/>
              <w:left w:val="single" w:sz="2" w:space="0" w:color="auto"/>
              <w:bottom w:val="single" w:sz="2" w:space="0" w:color="auto"/>
              <w:right w:val="single" w:sz="2" w:space="0" w:color="auto"/>
            </w:tcBorders>
            <w:hideMark/>
          </w:tcPr>
          <w:p w14:paraId="777CA323" w14:textId="77777777" w:rsidR="00973AB4" w:rsidRPr="00973AB4" w:rsidRDefault="00973AB4" w:rsidP="00973AB4">
            <w:pPr>
              <w:pStyle w:val="BodyText"/>
              <w:rPr>
                <w:lang w:val="en-US"/>
              </w:rPr>
            </w:pPr>
            <w:r w:rsidRPr="00973AB4">
              <w:rPr>
                <w:lang w:val="en-US"/>
              </w:rPr>
              <w:t>11 Feb 2025</w:t>
            </w:r>
          </w:p>
        </w:tc>
        <w:tc>
          <w:tcPr>
            <w:tcW w:w="0" w:type="auto"/>
            <w:tcBorders>
              <w:top w:val="single" w:sz="2" w:space="0" w:color="auto"/>
              <w:left w:val="single" w:sz="2" w:space="0" w:color="auto"/>
              <w:bottom w:val="single" w:sz="2" w:space="0" w:color="auto"/>
              <w:right w:val="single" w:sz="2" w:space="0" w:color="auto"/>
            </w:tcBorders>
            <w:hideMark/>
          </w:tcPr>
          <w:p w14:paraId="038B5C98" w14:textId="77777777" w:rsidR="00973AB4" w:rsidRPr="00973AB4" w:rsidRDefault="00973AB4" w:rsidP="00973AB4">
            <w:pPr>
              <w:pStyle w:val="BodyText"/>
              <w:rPr>
                <w:lang w:val="en-US"/>
              </w:rPr>
            </w:pPr>
            <w:r w:rsidRPr="00973AB4">
              <w:rPr>
                <w:lang w:val="en-US"/>
              </w:rPr>
              <w:t>Summit statement / joint declaration</w:t>
            </w:r>
          </w:p>
        </w:tc>
        <w:tc>
          <w:tcPr>
            <w:tcW w:w="0" w:type="auto"/>
            <w:tcBorders>
              <w:top w:val="single" w:sz="2" w:space="0" w:color="auto"/>
              <w:left w:val="single" w:sz="2" w:space="0" w:color="auto"/>
              <w:bottom w:val="single" w:sz="2" w:space="0" w:color="auto"/>
              <w:right w:val="single" w:sz="2" w:space="0" w:color="auto"/>
            </w:tcBorders>
            <w:hideMark/>
          </w:tcPr>
          <w:p w14:paraId="146BF5D5" w14:textId="77777777" w:rsidR="00973AB4" w:rsidRPr="00973AB4" w:rsidRDefault="00973AB4" w:rsidP="00973AB4">
            <w:pPr>
              <w:pStyle w:val="BodyText"/>
              <w:rPr>
                <w:lang w:val="en-US"/>
              </w:rPr>
            </w:pPr>
            <w:r w:rsidRPr="00973AB4">
              <w:rPr>
                <w:lang w:val="en-US"/>
              </w:rPr>
              <w:t>Non-binding</w:t>
            </w:r>
          </w:p>
        </w:tc>
        <w:tc>
          <w:tcPr>
            <w:tcW w:w="0" w:type="auto"/>
            <w:tcBorders>
              <w:top w:val="single" w:sz="2" w:space="0" w:color="auto"/>
              <w:left w:val="single" w:sz="2" w:space="0" w:color="auto"/>
              <w:bottom w:val="single" w:sz="2" w:space="0" w:color="auto"/>
              <w:right w:val="single" w:sz="2" w:space="0" w:color="auto"/>
            </w:tcBorders>
            <w:hideMark/>
          </w:tcPr>
          <w:p w14:paraId="0CC2B237" w14:textId="77777777" w:rsidR="00973AB4" w:rsidRPr="00973AB4" w:rsidRDefault="00973AB4" w:rsidP="00973AB4">
            <w:pPr>
              <w:pStyle w:val="BodyText"/>
              <w:rPr>
                <w:lang w:val="en-US"/>
              </w:rPr>
            </w:pPr>
            <w:r w:rsidRPr="00973AB4">
              <w:rPr>
                <w:lang w:val="en-US"/>
              </w:rPr>
              <w:t>Global</w:t>
            </w:r>
          </w:p>
        </w:tc>
        <w:tc>
          <w:tcPr>
            <w:tcW w:w="0" w:type="auto"/>
            <w:tcBorders>
              <w:top w:val="single" w:sz="2" w:space="0" w:color="auto"/>
              <w:left w:val="single" w:sz="2" w:space="0" w:color="auto"/>
              <w:bottom w:val="single" w:sz="2" w:space="0" w:color="auto"/>
              <w:right w:val="single" w:sz="2" w:space="0" w:color="auto"/>
            </w:tcBorders>
            <w:hideMark/>
          </w:tcPr>
          <w:p w14:paraId="243BA68C" w14:textId="77777777" w:rsidR="00973AB4" w:rsidRPr="00973AB4" w:rsidRDefault="00973AB4" w:rsidP="00973AB4">
            <w:pPr>
              <w:pStyle w:val="BodyText"/>
              <w:rPr>
                <w:lang w:val="en-US"/>
              </w:rPr>
            </w:pPr>
            <w:r w:rsidRPr="00973AB4">
              <w:rPr>
                <w:lang w:val="en-US"/>
              </w:rPr>
              <w:t>Broadens the summit process toward public-interest AI, sustainability, and digital divides</w:t>
            </w:r>
          </w:p>
        </w:tc>
        <w:tc>
          <w:tcPr>
            <w:tcW w:w="0" w:type="auto"/>
            <w:tcBorders>
              <w:top w:val="single" w:sz="2" w:space="0" w:color="auto"/>
              <w:left w:val="single" w:sz="2" w:space="0" w:color="auto"/>
              <w:bottom w:val="single" w:sz="2" w:space="0" w:color="auto"/>
              <w:right w:val="single" w:sz="2" w:space="0" w:color="auto"/>
            </w:tcBorders>
            <w:hideMark/>
          </w:tcPr>
          <w:p w14:paraId="1F71160A" w14:textId="77777777" w:rsidR="00973AB4" w:rsidRPr="00973AB4" w:rsidRDefault="00973AB4" w:rsidP="00973AB4">
            <w:pPr>
              <w:pStyle w:val="BodyText"/>
              <w:rPr>
                <w:lang w:val="en-US"/>
              </w:rPr>
            </w:pPr>
            <w:hyperlink r:id="rId202" w:history="1">
              <w:r w:rsidRPr="00973AB4">
                <w:rPr>
                  <w:rStyle w:val="Hyperlink"/>
                  <w:lang w:val="en-US"/>
                </w:rPr>
                <w:t>Official text</w:t>
              </w:r>
            </w:hyperlink>
            <w:r w:rsidRPr="00973AB4">
              <w:rPr>
                <w:lang w:val="en-US"/>
              </w:rPr>
              <w:t> </w:t>
            </w:r>
          </w:p>
        </w:tc>
      </w:tr>
      <w:tr w:rsidR="00973AB4" w:rsidRPr="00973AB4" w14:paraId="545CAD37" w14:textId="77777777">
        <w:tc>
          <w:tcPr>
            <w:tcW w:w="0" w:type="auto"/>
            <w:tcBorders>
              <w:top w:val="single" w:sz="2" w:space="0" w:color="auto"/>
              <w:left w:val="single" w:sz="2" w:space="0" w:color="auto"/>
              <w:bottom w:val="single" w:sz="2" w:space="0" w:color="auto"/>
              <w:right w:val="single" w:sz="2" w:space="0" w:color="auto"/>
            </w:tcBorders>
            <w:hideMark/>
          </w:tcPr>
          <w:p w14:paraId="22580AE6" w14:textId="77777777" w:rsidR="00973AB4" w:rsidRPr="00973AB4" w:rsidRDefault="00973AB4" w:rsidP="00973AB4">
            <w:pPr>
              <w:pStyle w:val="BodyText"/>
              <w:rPr>
                <w:lang w:val="en-US"/>
              </w:rPr>
            </w:pPr>
            <w:r w:rsidRPr="00973AB4">
              <w:rPr>
                <w:lang w:val="en-US"/>
              </w:rPr>
              <w:t xml:space="preserve">UNGA Resolution 79/325 establishing the Independent International Scientific Panel on </w:t>
            </w:r>
            <w:r w:rsidRPr="00973AB4">
              <w:rPr>
                <w:lang w:val="en-US"/>
              </w:rPr>
              <w:lastRenderedPageBreak/>
              <w:t>AI and the Global Dialogue on AI Governance</w:t>
            </w:r>
          </w:p>
        </w:tc>
        <w:tc>
          <w:tcPr>
            <w:tcW w:w="0" w:type="auto"/>
            <w:tcBorders>
              <w:top w:val="single" w:sz="2" w:space="0" w:color="auto"/>
              <w:left w:val="single" w:sz="2" w:space="0" w:color="auto"/>
              <w:bottom w:val="single" w:sz="2" w:space="0" w:color="auto"/>
              <w:right w:val="single" w:sz="2" w:space="0" w:color="auto"/>
            </w:tcBorders>
            <w:hideMark/>
          </w:tcPr>
          <w:p w14:paraId="26A6CED5" w14:textId="77777777" w:rsidR="00973AB4" w:rsidRPr="00973AB4" w:rsidRDefault="00973AB4" w:rsidP="00973AB4">
            <w:pPr>
              <w:pStyle w:val="BodyText"/>
              <w:rPr>
                <w:lang w:val="en-US"/>
              </w:rPr>
            </w:pPr>
            <w:r w:rsidRPr="00973AB4">
              <w:rPr>
                <w:lang w:val="en-US"/>
              </w:rPr>
              <w:lastRenderedPageBreak/>
              <w:t>UN General Assembly</w:t>
            </w:r>
          </w:p>
        </w:tc>
        <w:tc>
          <w:tcPr>
            <w:tcW w:w="0" w:type="auto"/>
            <w:tcBorders>
              <w:top w:val="single" w:sz="2" w:space="0" w:color="auto"/>
              <w:left w:val="single" w:sz="2" w:space="0" w:color="auto"/>
              <w:bottom w:val="single" w:sz="2" w:space="0" w:color="auto"/>
              <w:right w:val="single" w:sz="2" w:space="0" w:color="auto"/>
            </w:tcBorders>
            <w:hideMark/>
          </w:tcPr>
          <w:p w14:paraId="68597A79" w14:textId="77777777" w:rsidR="00973AB4" w:rsidRPr="00973AB4" w:rsidRDefault="00973AB4" w:rsidP="00973AB4">
            <w:pPr>
              <w:pStyle w:val="BodyText"/>
              <w:rPr>
                <w:lang w:val="en-US"/>
              </w:rPr>
            </w:pPr>
            <w:r w:rsidRPr="00973AB4">
              <w:rPr>
                <w:lang w:val="en-US"/>
              </w:rPr>
              <w:t>26 Aug 2025</w:t>
            </w:r>
          </w:p>
        </w:tc>
        <w:tc>
          <w:tcPr>
            <w:tcW w:w="0" w:type="auto"/>
            <w:tcBorders>
              <w:top w:val="single" w:sz="2" w:space="0" w:color="auto"/>
              <w:left w:val="single" w:sz="2" w:space="0" w:color="auto"/>
              <w:bottom w:val="single" w:sz="2" w:space="0" w:color="auto"/>
              <w:right w:val="single" w:sz="2" w:space="0" w:color="auto"/>
            </w:tcBorders>
            <w:hideMark/>
          </w:tcPr>
          <w:p w14:paraId="4BBC5D88" w14:textId="77777777" w:rsidR="00973AB4" w:rsidRPr="00973AB4" w:rsidRDefault="00973AB4" w:rsidP="00973AB4">
            <w:pPr>
              <w:pStyle w:val="BodyText"/>
              <w:rPr>
                <w:lang w:val="en-US"/>
              </w:rPr>
            </w:pPr>
            <w:r w:rsidRPr="00973AB4">
              <w:rPr>
                <w:lang w:val="en-US"/>
              </w:rPr>
              <w:t>Resolution establishing institutions</w:t>
            </w:r>
          </w:p>
        </w:tc>
        <w:tc>
          <w:tcPr>
            <w:tcW w:w="0" w:type="auto"/>
            <w:tcBorders>
              <w:top w:val="single" w:sz="2" w:space="0" w:color="auto"/>
              <w:left w:val="single" w:sz="2" w:space="0" w:color="auto"/>
              <w:bottom w:val="single" w:sz="2" w:space="0" w:color="auto"/>
              <w:right w:val="single" w:sz="2" w:space="0" w:color="auto"/>
            </w:tcBorders>
            <w:hideMark/>
          </w:tcPr>
          <w:p w14:paraId="145D01A0" w14:textId="77777777" w:rsidR="00973AB4" w:rsidRPr="00973AB4" w:rsidRDefault="00973AB4" w:rsidP="00973AB4">
            <w:pPr>
              <w:pStyle w:val="BodyText"/>
              <w:rPr>
                <w:lang w:val="en-US"/>
              </w:rPr>
            </w:pPr>
            <w:r w:rsidRPr="00973AB4">
              <w:rPr>
                <w:lang w:val="en-US"/>
              </w:rPr>
              <w:t>Non-binding</w:t>
            </w:r>
          </w:p>
        </w:tc>
        <w:tc>
          <w:tcPr>
            <w:tcW w:w="0" w:type="auto"/>
            <w:tcBorders>
              <w:top w:val="single" w:sz="2" w:space="0" w:color="auto"/>
              <w:left w:val="single" w:sz="2" w:space="0" w:color="auto"/>
              <w:bottom w:val="single" w:sz="2" w:space="0" w:color="auto"/>
              <w:right w:val="single" w:sz="2" w:space="0" w:color="auto"/>
            </w:tcBorders>
            <w:hideMark/>
          </w:tcPr>
          <w:p w14:paraId="4F141B16" w14:textId="77777777" w:rsidR="00973AB4" w:rsidRPr="00973AB4" w:rsidRDefault="00973AB4" w:rsidP="00973AB4">
            <w:pPr>
              <w:pStyle w:val="BodyText"/>
              <w:rPr>
                <w:lang w:val="en-US"/>
              </w:rPr>
            </w:pPr>
            <w:r w:rsidRPr="00973AB4">
              <w:rPr>
                <w:lang w:val="en-US"/>
              </w:rPr>
              <w:t>Global</w:t>
            </w:r>
          </w:p>
        </w:tc>
        <w:tc>
          <w:tcPr>
            <w:tcW w:w="0" w:type="auto"/>
            <w:tcBorders>
              <w:top w:val="single" w:sz="2" w:space="0" w:color="auto"/>
              <w:left w:val="single" w:sz="2" w:space="0" w:color="auto"/>
              <w:bottom w:val="single" w:sz="2" w:space="0" w:color="auto"/>
              <w:right w:val="single" w:sz="2" w:space="0" w:color="auto"/>
            </w:tcBorders>
            <w:hideMark/>
          </w:tcPr>
          <w:p w14:paraId="515FEB2A" w14:textId="77777777" w:rsidR="00973AB4" w:rsidRPr="00973AB4" w:rsidRDefault="00973AB4" w:rsidP="00973AB4">
            <w:pPr>
              <w:pStyle w:val="BodyText"/>
              <w:rPr>
                <w:lang w:val="en-US"/>
              </w:rPr>
            </w:pPr>
            <w:r w:rsidRPr="00973AB4">
              <w:rPr>
                <w:lang w:val="en-US"/>
              </w:rPr>
              <w:t xml:space="preserve">The most important recent UN step from principles toward actual AI governance </w:t>
            </w:r>
            <w:r w:rsidRPr="00973AB4">
              <w:rPr>
                <w:lang w:val="en-US"/>
              </w:rPr>
              <w:lastRenderedPageBreak/>
              <w:t>machinery</w:t>
            </w:r>
          </w:p>
        </w:tc>
        <w:tc>
          <w:tcPr>
            <w:tcW w:w="0" w:type="auto"/>
            <w:tcBorders>
              <w:top w:val="single" w:sz="2" w:space="0" w:color="auto"/>
              <w:left w:val="single" w:sz="2" w:space="0" w:color="auto"/>
              <w:bottom w:val="single" w:sz="2" w:space="0" w:color="auto"/>
              <w:right w:val="single" w:sz="2" w:space="0" w:color="auto"/>
            </w:tcBorders>
            <w:hideMark/>
          </w:tcPr>
          <w:p w14:paraId="67CD91BB" w14:textId="77777777" w:rsidR="00973AB4" w:rsidRPr="00973AB4" w:rsidRDefault="00973AB4" w:rsidP="00973AB4">
            <w:pPr>
              <w:pStyle w:val="BodyText"/>
              <w:rPr>
                <w:lang w:val="en-US"/>
              </w:rPr>
            </w:pPr>
            <w:hyperlink r:id="rId203" w:history="1">
              <w:r w:rsidRPr="00973AB4">
                <w:rPr>
                  <w:rStyle w:val="Hyperlink"/>
                  <w:lang w:val="en-US"/>
                </w:rPr>
                <w:t>Official text</w:t>
              </w:r>
            </w:hyperlink>
            <w:r w:rsidRPr="00973AB4">
              <w:rPr>
                <w:lang w:val="en-US"/>
              </w:rPr>
              <w:t> </w:t>
            </w:r>
          </w:p>
        </w:tc>
      </w:tr>
      <w:tr w:rsidR="00973AB4" w:rsidRPr="00973AB4" w14:paraId="09EC17A3" w14:textId="77777777">
        <w:tc>
          <w:tcPr>
            <w:tcW w:w="0" w:type="auto"/>
            <w:tcBorders>
              <w:top w:val="single" w:sz="2" w:space="0" w:color="auto"/>
              <w:left w:val="single" w:sz="2" w:space="0" w:color="auto"/>
              <w:bottom w:val="single" w:sz="2" w:space="0" w:color="auto"/>
              <w:right w:val="single" w:sz="2" w:space="0" w:color="auto"/>
            </w:tcBorders>
            <w:hideMark/>
          </w:tcPr>
          <w:p w14:paraId="026E019C" w14:textId="77777777" w:rsidR="00973AB4" w:rsidRPr="00973AB4" w:rsidRDefault="00973AB4" w:rsidP="00973AB4">
            <w:pPr>
              <w:pStyle w:val="BodyText"/>
              <w:rPr>
                <w:lang w:val="en-US"/>
              </w:rPr>
            </w:pPr>
            <w:r w:rsidRPr="00973AB4">
              <w:rPr>
                <w:lang w:val="en-US"/>
              </w:rPr>
              <w:t>APEC Artificial Intelligence Initiative 2026–2030</w:t>
            </w:r>
          </w:p>
        </w:tc>
        <w:tc>
          <w:tcPr>
            <w:tcW w:w="0" w:type="auto"/>
            <w:tcBorders>
              <w:top w:val="single" w:sz="2" w:space="0" w:color="auto"/>
              <w:left w:val="single" w:sz="2" w:space="0" w:color="auto"/>
              <w:bottom w:val="single" w:sz="2" w:space="0" w:color="auto"/>
              <w:right w:val="single" w:sz="2" w:space="0" w:color="auto"/>
            </w:tcBorders>
            <w:hideMark/>
          </w:tcPr>
          <w:p w14:paraId="51405CFE" w14:textId="77777777" w:rsidR="00973AB4" w:rsidRPr="00973AB4" w:rsidRDefault="00973AB4" w:rsidP="00973AB4">
            <w:pPr>
              <w:pStyle w:val="BodyText"/>
              <w:rPr>
                <w:lang w:val="en-US"/>
              </w:rPr>
            </w:pPr>
            <w:r w:rsidRPr="00973AB4">
              <w:rPr>
                <w:lang w:val="en-US"/>
              </w:rPr>
              <w:t>APEC Economic Leaders</w:t>
            </w:r>
          </w:p>
        </w:tc>
        <w:tc>
          <w:tcPr>
            <w:tcW w:w="0" w:type="auto"/>
            <w:tcBorders>
              <w:top w:val="single" w:sz="2" w:space="0" w:color="auto"/>
              <w:left w:val="single" w:sz="2" w:space="0" w:color="auto"/>
              <w:bottom w:val="single" w:sz="2" w:space="0" w:color="auto"/>
              <w:right w:val="single" w:sz="2" w:space="0" w:color="auto"/>
            </w:tcBorders>
            <w:hideMark/>
          </w:tcPr>
          <w:p w14:paraId="2D3C5345" w14:textId="77777777" w:rsidR="00973AB4" w:rsidRPr="00973AB4" w:rsidRDefault="00973AB4" w:rsidP="00973AB4">
            <w:pPr>
              <w:pStyle w:val="BodyText"/>
              <w:rPr>
                <w:lang w:val="en-US"/>
              </w:rPr>
            </w:pPr>
            <w:r w:rsidRPr="00973AB4">
              <w:rPr>
                <w:lang w:val="en-US"/>
              </w:rPr>
              <w:t>1 Nov 2025</w:t>
            </w:r>
          </w:p>
        </w:tc>
        <w:tc>
          <w:tcPr>
            <w:tcW w:w="0" w:type="auto"/>
            <w:tcBorders>
              <w:top w:val="single" w:sz="2" w:space="0" w:color="auto"/>
              <w:left w:val="single" w:sz="2" w:space="0" w:color="auto"/>
              <w:bottom w:val="single" w:sz="2" w:space="0" w:color="auto"/>
              <w:right w:val="single" w:sz="2" w:space="0" w:color="auto"/>
            </w:tcBorders>
            <w:hideMark/>
          </w:tcPr>
          <w:p w14:paraId="7E53441F" w14:textId="77777777" w:rsidR="00973AB4" w:rsidRPr="00973AB4" w:rsidRDefault="00973AB4" w:rsidP="00973AB4">
            <w:pPr>
              <w:pStyle w:val="BodyText"/>
              <w:rPr>
                <w:lang w:val="en-US"/>
              </w:rPr>
            </w:pPr>
            <w:r w:rsidRPr="00973AB4">
              <w:rPr>
                <w:lang w:val="en-US"/>
              </w:rPr>
              <w:t>Initiative / leaders’ deliverable</w:t>
            </w:r>
          </w:p>
        </w:tc>
        <w:tc>
          <w:tcPr>
            <w:tcW w:w="0" w:type="auto"/>
            <w:tcBorders>
              <w:top w:val="single" w:sz="2" w:space="0" w:color="auto"/>
              <w:left w:val="single" w:sz="2" w:space="0" w:color="auto"/>
              <w:bottom w:val="single" w:sz="2" w:space="0" w:color="auto"/>
              <w:right w:val="single" w:sz="2" w:space="0" w:color="auto"/>
            </w:tcBorders>
            <w:hideMark/>
          </w:tcPr>
          <w:p w14:paraId="5B695318" w14:textId="77777777" w:rsidR="00973AB4" w:rsidRPr="00973AB4" w:rsidRDefault="00973AB4" w:rsidP="00973AB4">
            <w:pPr>
              <w:pStyle w:val="BodyText"/>
              <w:rPr>
                <w:lang w:val="en-US"/>
              </w:rPr>
            </w:pPr>
            <w:r w:rsidRPr="00973AB4">
              <w:rPr>
                <w:lang w:val="en-US"/>
              </w:rPr>
              <w:t>Non-binding</w:t>
            </w:r>
          </w:p>
        </w:tc>
        <w:tc>
          <w:tcPr>
            <w:tcW w:w="0" w:type="auto"/>
            <w:tcBorders>
              <w:top w:val="single" w:sz="2" w:space="0" w:color="auto"/>
              <w:left w:val="single" w:sz="2" w:space="0" w:color="auto"/>
              <w:bottom w:val="single" w:sz="2" w:space="0" w:color="auto"/>
              <w:right w:val="single" w:sz="2" w:space="0" w:color="auto"/>
            </w:tcBorders>
            <w:hideMark/>
          </w:tcPr>
          <w:p w14:paraId="72A5A70B" w14:textId="77777777" w:rsidR="00973AB4" w:rsidRPr="00973AB4" w:rsidRDefault="00973AB4" w:rsidP="00973AB4">
            <w:pPr>
              <w:pStyle w:val="BodyText"/>
              <w:rPr>
                <w:lang w:val="en-US"/>
              </w:rPr>
            </w:pPr>
            <w:r w:rsidRPr="00973AB4">
              <w:rPr>
                <w:lang w:val="en-US"/>
              </w:rPr>
              <w:t>APEC</w:t>
            </w:r>
          </w:p>
        </w:tc>
        <w:tc>
          <w:tcPr>
            <w:tcW w:w="0" w:type="auto"/>
            <w:tcBorders>
              <w:top w:val="single" w:sz="2" w:space="0" w:color="auto"/>
              <w:left w:val="single" w:sz="2" w:space="0" w:color="auto"/>
              <w:bottom w:val="single" w:sz="2" w:space="0" w:color="auto"/>
              <w:right w:val="single" w:sz="2" w:space="0" w:color="auto"/>
            </w:tcBorders>
            <w:hideMark/>
          </w:tcPr>
          <w:p w14:paraId="58063D57" w14:textId="77777777" w:rsidR="00973AB4" w:rsidRPr="00973AB4" w:rsidRDefault="00973AB4" w:rsidP="00973AB4">
            <w:pPr>
              <w:pStyle w:val="BodyText"/>
              <w:rPr>
                <w:lang w:val="en-US"/>
              </w:rPr>
            </w:pPr>
            <w:r w:rsidRPr="00973AB4">
              <w:rPr>
                <w:lang w:val="en-US"/>
              </w:rPr>
              <w:t>Connects AI governance with infrastructure, investment, and regional competitiveness</w:t>
            </w:r>
          </w:p>
        </w:tc>
        <w:tc>
          <w:tcPr>
            <w:tcW w:w="0" w:type="auto"/>
            <w:tcBorders>
              <w:top w:val="single" w:sz="2" w:space="0" w:color="auto"/>
              <w:left w:val="single" w:sz="2" w:space="0" w:color="auto"/>
              <w:bottom w:val="single" w:sz="2" w:space="0" w:color="auto"/>
              <w:right w:val="single" w:sz="2" w:space="0" w:color="auto"/>
            </w:tcBorders>
            <w:hideMark/>
          </w:tcPr>
          <w:p w14:paraId="026C25A0" w14:textId="77777777" w:rsidR="00973AB4" w:rsidRPr="00973AB4" w:rsidRDefault="00973AB4" w:rsidP="00973AB4">
            <w:pPr>
              <w:pStyle w:val="BodyText"/>
              <w:rPr>
                <w:lang w:val="en-US"/>
              </w:rPr>
            </w:pPr>
            <w:hyperlink r:id="rId204" w:history="1">
              <w:r w:rsidRPr="00973AB4">
                <w:rPr>
                  <w:rStyle w:val="Hyperlink"/>
                  <w:lang w:val="en-US"/>
                </w:rPr>
                <w:t>Official text</w:t>
              </w:r>
            </w:hyperlink>
            <w:r w:rsidRPr="00973AB4">
              <w:rPr>
                <w:lang w:val="en-US"/>
              </w:rPr>
              <w:t> </w:t>
            </w:r>
          </w:p>
        </w:tc>
      </w:tr>
      <w:tr w:rsidR="00973AB4" w:rsidRPr="00973AB4" w14:paraId="5C1C0F60" w14:textId="77777777">
        <w:tc>
          <w:tcPr>
            <w:tcW w:w="0" w:type="auto"/>
            <w:tcBorders>
              <w:top w:val="single" w:sz="2" w:space="0" w:color="auto"/>
              <w:left w:val="single" w:sz="2" w:space="0" w:color="auto"/>
              <w:bottom w:val="single" w:sz="2" w:space="0" w:color="auto"/>
              <w:right w:val="single" w:sz="2" w:space="0" w:color="auto"/>
            </w:tcBorders>
            <w:hideMark/>
          </w:tcPr>
          <w:p w14:paraId="415377A6" w14:textId="77777777" w:rsidR="00973AB4" w:rsidRPr="00973AB4" w:rsidRDefault="00973AB4" w:rsidP="00973AB4">
            <w:pPr>
              <w:pStyle w:val="BodyText"/>
              <w:rPr>
                <w:lang w:val="en-US"/>
              </w:rPr>
            </w:pPr>
            <w:r w:rsidRPr="00973AB4">
              <w:rPr>
                <w:lang w:val="en-US"/>
              </w:rPr>
              <w:t>Wassenaar Arrangement on Export Controls for Conventional Arms and Dual-Use Goods and Technologies</w:t>
            </w:r>
          </w:p>
        </w:tc>
        <w:tc>
          <w:tcPr>
            <w:tcW w:w="0" w:type="auto"/>
            <w:tcBorders>
              <w:top w:val="single" w:sz="2" w:space="0" w:color="auto"/>
              <w:left w:val="single" w:sz="2" w:space="0" w:color="auto"/>
              <w:bottom w:val="single" w:sz="2" w:space="0" w:color="auto"/>
              <w:right w:val="single" w:sz="2" w:space="0" w:color="auto"/>
            </w:tcBorders>
            <w:hideMark/>
          </w:tcPr>
          <w:p w14:paraId="3A21E4F3" w14:textId="77777777" w:rsidR="00973AB4" w:rsidRPr="00973AB4" w:rsidRDefault="00973AB4" w:rsidP="00973AB4">
            <w:pPr>
              <w:pStyle w:val="BodyText"/>
              <w:rPr>
                <w:lang w:val="en-US"/>
              </w:rPr>
            </w:pPr>
            <w:r w:rsidRPr="00973AB4">
              <w:rPr>
                <w:lang w:val="en-US"/>
              </w:rPr>
              <w:t>Participating states</w:t>
            </w:r>
          </w:p>
        </w:tc>
        <w:tc>
          <w:tcPr>
            <w:tcW w:w="0" w:type="auto"/>
            <w:tcBorders>
              <w:top w:val="single" w:sz="2" w:space="0" w:color="auto"/>
              <w:left w:val="single" w:sz="2" w:space="0" w:color="auto"/>
              <w:bottom w:val="single" w:sz="2" w:space="0" w:color="auto"/>
              <w:right w:val="single" w:sz="2" w:space="0" w:color="auto"/>
            </w:tcBorders>
            <w:hideMark/>
          </w:tcPr>
          <w:p w14:paraId="41591E09" w14:textId="77777777" w:rsidR="00973AB4" w:rsidRPr="00973AB4" w:rsidRDefault="00973AB4" w:rsidP="00973AB4">
            <w:pPr>
              <w:pStyle w:val="BodyText"/>
              <w:rPr>
                <w:lang w:val="en-US"/>
              </w:rPr>
            </w:pPr>
            <w:r w:rsidRPr="00973AB4">
              <w:rPr>
                <w:lang w:val="en-US"/>
              </w:rPr>
              <w:t>1996; ongoing list updates</w:t>
            </w:r>
          </w:p>
        </w:tc>
        <w:tc>
          <w:tcPr>
            <w:tcW w:w="0" w:type="auto"/>
            <w:tcBorders>
              <w:top w:val="single" w:sz="2" w:space="0" w:color="auto"/>
              <w:left w:val="single" w:sz="2" w:space="0" w:color="auto"/>
              <w:bottom w:val="single" w:sz="2" w:space="0" w:color="auto"/>
              <w:right w:val="single" w:sz="2" w:space="0" w:color="auto"/>
            </w:tcBorders>
            <w:hideMark/>
          </w:tcPr>
          <w:p w14:paraId="12E21E5B" w14:textId="77777777" w:rsidR="00973AB4" w:rsidRPr="00973AB4" w:rsidRDefault="00973AB4" w:rsidP="00973AB4">
            <w:pPr>
              <w:pStyle w:val="BodyText"/>
              <w:rPr>
                <w:lang w:val="en-US"/>
              </w:rPr>
            </w:pPr>
            <w:r w:rsidRPr="00973AB4">
              <w:rPr>
                <w:lang w:val="en-US"/>
              </w:rPr>
              <w:t>Export-control arrangement</w:t>
            </w:r>
          </w:p>
        </w:tc>
        <w:tc>
          <w:tcPr>
            <w:tcW w:w="0" w:type="auto"/>
            <w:tcBorders>
              <w:top w:val="single" w:sz="2" w:space="0" w:color="auto"/>
              <w:left w:val="single" w:sz="2" w:space="0" w:color="auto"/>
              <w:bottom w:val="single" w:sz="2" w:space="0" w:color="auto"/>
              <w:right w:val="single" w:sz="2" w:space="0" w:color="auto"/>
            </w:tcBorders>
            <w:hideMark/>
          </w:tcPr>
          <w:p w14:paraId="07B34FCB" w14:textId="77777777" w:rsidR="00973AB4" w:rsidRPr="00973AB4" w:rsidRDefault="00973AB4" w:rsidP="00973AB4">
            <w:pPr>
              <w:pStyle w:val="BodyText"/>
              <w:rPr>
                <w:lang w:val="en-US"/>
              </w:rPr>
            </w:pPr>
            <w:r w:rsidRPr="00973AB4">
              <w:rPr>
                <w:lang w:val="en-US"/>
              </w:rPr>
              <w:t>Politically binding / nationally implemented</w:t>
            </w:r>
          </w:p>
        </w:tc>
        <w:tc>
          <w:tcPr>
            <w:tcW w:w="0" w:type="auto"/>
            <w:tcBorders>
              <w:top w:val="single" w:sz="2" w:space="0" w:color="auto"/>
              <w:left w:val="single" w:sz="2" w:space="0" w:color="auto"/>
              <w:bottom w:val="single" w:sz="2" w:space="0" w:color="auto"/>
              <w:right w:val="single" w:sz="2" w:space="0" w:color="auto"/>
            </w:tcBorders>
            <w:hideMark/>
          </w:tcPr>
          <w:p w14:paraId="0508E435" w14:textId="77777777" w:rsidR="00973AB4" w:rsidRPr="00973AB4" w:rsidRDefault="00973AB4" w:rsidP="00973AB4">
            <w:pPr>
              <w:pStyle w:val="BodyText"/>
              <w:rPr>
                <w:lang w:val="en-US"/>
              </w:rPr>
            </w:pPr>
            <w:r w:rsidRPr="00973AB4">
              <w:rPr>
                <w:lang w:val="en-US"/>
              </w:rPr>
              <w:t>Multilateral</w:t>
            </w:r>
          </w:p>
        </w:tc>
        <w:tc>
          <w:tcPr>
            <w:tcW w:w="0" w:type="auto"/>
            <w:tcBorders>
              <w:top w:val="single" w:sz="2" w:space="0" w:color="auto"/>
              <w:left w:val="single" w:sz="2" w:space="0" w:color="auto"/>
              <w:bottom w:val="single" w:sz="2" w:space="0" w:color="auto"/>
              <w:right w:val="single" w:sz="2" w:space="0" w:color="auto"/>
            </w:tcBorders>
            <w:hideMark/>
          </w:tcPr>
          <w:p w14:paraId="41278757" w14:textId="77777777" w:rsidR="00973AB4" w:rsidRPr="00973AB4" w:rsidRDefault="00973AB4" w:rsidP="00973AB4">
            <w:pPr>
              <w:pStyle w:val="BodyText"/>
              <w:rPr>
                <w:lang w:val="en-US"/>
              </w:rPr>
            </w:pPr>
            <w:r w:rsidRPr="00973AB4">
              <w:rPr>
                <w:lang w:val="en-US"/>
              </w:rPr>
              <w:t>Not AI-specific, but highly relevant to chips, semiconductor tools, and dual-use AI infrastructure</w:t>
            </w:r>
          </w:p>
        </w:tc>
        <w:tc>
          <w:tcPr>
            <w:tcW w:w="0" w:type="auto"/>
            <w:tcBorders>
              <w:top w:val="single" w:sz="2" w:space="0" w:color="auto"/>
              <w:left w:val="single" w:sz="2" w:space="0" w:color="auto"/>
              <w:bottom w:val="single" w:sz="2" w:space="0" w:color="auto"/>
              <w:right w:val="single" w:sz="2" w:space="0" w:color="auto"/>
            </w:tcBorders>
            <w:hideMark/>
          </w:tcPr>
          <w:p w14:paraId="247FF664" w14:textId="77777777" w:rsidR="00973AB4" w:rsidRPr="00973AB4" w:rsidRDefault="00973AB4" w:rsidP="00973AB4">
            <w:pPr>
              <w:pStyle w:val="BodyText"/>
              <w:rPr>
                <w:lang w:val="en-US"/>
              </w:rPr>
            </w:pPr>
            <w:hyperlink r:id="rId205" w:history="1">
              <w:r w:rsidRPr="00973AB4">
                <w:rPr>
                  <w:rStyle w:val="Hyperlink"/>
                  <w:lang w:val="en-US"/>
                </w:rPr>
                <w:t>Official text</w:t>
              </w:r>
            </w:hyperlink>
            <w:r w:rsidRPr="00973AB4">
              <w:rPr>
                <w:lang w:val="en-US"/>
              </w:rPr>
              <w:t> </w:t>
            </w:r>
          </w:p>
        </w:tc>
      </w:tr>
      <w:tr w:rsidR="00973AB4" w:rsidRPr="00973AB4" w14:paraId="11652840" w14:textId="77777777">
        <w:tc>
          <w:tcPr>
            <w:tcW w:w="0" w:type="auto"/>
            <w:tcBorders>
              <w:top w:val="single" w:sz="2" w:space="0" w:color="auto"/>
              <w:left w:val="single" w:sz="2" w:space="0" w:color="auto"/>
              <w:bottom w:val="single" w:sz="2" w:space="0" w:color="auto"/>
              <w:right w:val="single" w:sz="2" w:space="0" w:color="auto"/>
            </w:tcBorders>
            <w:hideMark/>
          </w:tcPr>
          <w:p w14:paraId="3B86C6CB" w14:textId="77777777" w:rsidR="00973AB4" w:rsidRPr="00973AB4" w:rsidRDefault="00973AB4" w:rsidP="00973AB4">
            <w:pPr>
              <w:pStyle w:val="BodyText"/>
              <w:rPr>
                <w:lang w:val="en-US"/>
              </w:rPr>
            </w:pPr>
            <w:r w:rsidRPr="00973AB4">
              <w:rPr>
                <w:lang w:val="en-US"/>
              </w:rPr>
              <w:t>U.S.–Japan–Netherlands semiconductor export-controls alignment</w:t>
            </w:r>
          </w:p>
        </w:tc>
        <w:tc>
          <w:tcPr>
            <w:tcW w:w="0" w:type="auto"/>
            <w:tcBorders>
              <w:top w:val="single" w:sz="2" w:space="0" w:color="auto"/>
              <w:left w:val="single" w:sz="2" w:space="0" w:color="auto"/>
              <w:bottom w:val="single" w:sz="2" w:space="0" w:color="auto"/>
              <w:right w:val="single" w:sz="2" w:space="0" w:color="auto"/>
            </w:tcBorders>
            <w:hideMark/>
          </w:tcPr>
          <w:p w14:paraId="3C852952" w14:textId="77777777" w:rsidR="00973AB4" w:rsidRPr="00973AB4" w:rsidRDefault="00973AB4" w:rsidP="00973AB4">
            <w:pPr>
              <w:pStyle w:val="BodyText"/>
              <w:rPr>
                <w:lang w:val="en-US"/>
              </w:rPr>
            </w:pPr>
            <w:r w:rsidRPr="00973AB4">
              <w:rPr>
                <w:lang w:val="en-US"/>
              </w:rPr>
              <w:t>Informal trilateral understanding</w:t>
            </w:r>
          </w:p>
        </w:tc>
        <w:tc>
          <w:tcPr>
            <w:tcW w:w="0" w:type="auto"/>
            <w:tcBorders>
              <w:top w:val="single" w:sz="2" w:space="0" w:color="auto"/>
              <w:left w:val="single" w:sz="2" w:space="0" w:color="auto"/>
              <w:bottom w:val="single" w:sz="2" w:space="0" w:color="auto"/>
              <w:right w:val="single" w:sz="2" w:space="0" w:color="auto"/>
            </w:tcBorders>
            <w:hideMark/>
          </w:tcPr>
          <w:p w14:paraId="5B8F04E1" w14:textId="77777777" w:rsidR="00973AB4" w:rsidRPr="00973AB4" w:rsidRDefault="00973AB4" w:rsidP="00973AB4">
            <w:pPr>
              <w:pStyle w:val="BodyText"/>
              <w:rPr>
                <w:lang w:val="en-US"/>
              </w:rPr>
            </w:pPr>
            <w:r w:rsidRPr="00973AB4">
              <w:rPr>
                <w:lang w:val="en-US"/>
              </w:rPr>
              <w:t>2023</w:t>
            </w:r>
          </w:p>
        </w:tc>
        <w:tc>
          <w:tcPr>
            <w:tcW w:w="0" w:type="auto"/>
            <w:tcBorders>
              <w:top w:val="single" w:sz="2" w:space="0" w:color="auto"/>
              <w:left w:val="single" w:sz="2" w:space="0" w:color="auto"/>
              <w:bottom w:val="single" w:sz="2" w:space="0" w:color="auto"/>
              <w:right w:val="single" w:sz="2" w:space="0" w:color="auto"/>
            </w:tcBorders>
            <w:hideMark/>
          </w:tcPr>
          <w:p w14:paraId="18BB20A1" w14:textId="77777777" w:rsidR="00973AB4" w:rsidRPr="00973AB4" w:rsidRDefault="00973AB4" w:rsidP="00973AB4">
            <w:pPr>
              <w:pStyle w:val="BodyText"/>
              <w:rPr>
                <w:lang w:val="en-US"/>
              </w:rPr>
            </w:pPr>
            <w:r w:rsidRPr="00973AB4">
              <w:rPr>
                <w:lang w:val="en-US"/>
              </w:rPr>
              <w:t>Informal alignment / export-control understanding</w:t>
            </w:r>
          </w:p>
        </w:tc>
        <w:tc>
          <w:tcPr>
            <w:tcW w:w="0" w:type="auto"/>
            <w:tcBorders>
              <w:top w:val="single" w:sz="2" w:space="0" w:color="auto"/>
              <w:left w:val="single" w:sz="2" w:space="0" w:color="auto"/>
              <w:bottom w:val="single" w:sz="2" w:space="0" w:color="auto"/>
              <w:right w:val="single" w:sz="2" w:space="0" w:color="auto"/>
            </w:tcBorders>
            <w:hideMark/>
          </w:tcPr>
          <w:p w14:paraId="5DDF81C0" w14:textId="77777777" w:rsidR="00973AB4" w:rsidRPr="00973AB4" w:rsidRDefault="00973AB4" w:rsidP="00973AB4">
            <w:pPr>
              <w:pStyle w:val="BodyText"/>
              <w:rPr>
                <w:lang w:val="en-US"/>
              </w:rPr>
            </w:pPr>
            <w:r w:rsidRPr="00973AB4">
              <w:rPr>
                <w:lang w:val="en-US"/>
              </w:rPr>
              <w:t>Informal intergovernmentally; binding when domestically implemented</w:t>
            </w:r>
          </w:p>
        </w:tc>
        <w:tc>
          <w:tcPr>
            <w:tcW w:w="0" w:type="auto"/>
            <w:tcBorders>
              <w:top w:val="single" w:sz="2" w:space="0" w:color="auto"/>
              <w:left w:val="single" w:sz="2" w:space="0" w:color="auto"/>
              <w:bottom w:val="single" w:sz="2" w:space="0" w:color="auto"/>
              <w:right w:val="single" w:sz="2" w:space="0" w:color="auto"/>
            </w:tcBorders>
            <w:hideMark/>
          </w:tcPr>
          <w:p w14:paraId="6281849B" w14:textId="77777777" w:rsidR="00973AB4" w:rsidRPr="00973AB4" w:rsidRDefault="00973AB4" w:rsidP="00973AB4">
            <w:pPr>
              <w:pStyle w:val="BodyText"/>
              <w:rPr>
                <w:lang w:val="en-US"/>
              </w:rPr>
            </w:pPr>
            <w:r w:rsidRPr="00973AB4">
              <w:rPr>
                <w:lang w:val="en-US"/>
              </w:rPr>
              <w:t>U.S., Japan, Netherlands</w:t>
            </w:r>
          </w:p>
        </w:tc>
        <w:tc>
          <w:tcPr>
            <w:tcW w:w="0" w:type="auto"/>
            <w:tcBorders>
              <w:top w:val="single" w:sz="2" w:space="0" w:color="auto"/>
              <w:left w:val="single" w:sz="2" w:space="0" w:color="auto"/>
              <w:bottom w:val="single" w:sz="2" w:space="0" w:color="auto"/>
              <w:right w:val="single" w:sz="2" w:space="0" w:color="auto"/>
            </w:tcBorders>
            <w:hideMark/>
          </w:tcPr>
          <w:p w14:paraId="1DC910B1" w14:textId="77777777" w:rsidR="00973AB4" w:rsidRPr="00973AB4" w:rsidRDefault="00973AB4" w:rsidP="00973AB4">
            <w:pPr>
              <w:pStyle w:val="BodyText"/>
              <w:rPr>
                <w:lang w:val="en-US"/>
              </w:rPr>
            </w:pPr>
            <w:r w:rsidRPr="00973AB4">
              <w:rPr>
                <w:lang w:val="en-US"/>
              </w:rPr>
              <w:t>One of the hardest real-world constraints on frontier AI because it affects advanced semiconductor equipment supply</w:t>
            </w:r>
          </w:p>
        </w:tc>
        <w:tc>
          <w:tcPr>
            <w:tcW w:w="0" w:type="auto"/>
            <w:tcBorders>
              <w:top w:val="single" w:sz="2" w:space="0" w:color="auto"/>
              <w:left w:val="single" w:sz="2" w:space="0" w:color="auto"/>
              <w:bottom w:val="single" w:sz="2" w:space="0" w:color="auto"/>
              <w:right w:val="single" w:sz="2" w:space="0" w:color="auto"/>
            </w:tcBorders>
            <w:hideMark/>
          </w:tcPr>
          <w:p w14:paraId="45921CBC" w14:textId="77777777" w:rsidR="00973AB4" w:rsidRPr="00973AB4" w:rsidRDefault="00973AB4" w:rsidP="00973AB4">
            <w:pPr>
              <w:pStyle w:val="BodyText"/>
              <w:rPr>
                <w:lang w:val="en-US"/>
              </w:rPr>
            </w:pPr>
            <w:hyperlink r:id="rId206" w:history="1">
              <w:r w:rsidRPr="00973AB4">
                <w:rPr>
                  <w:rStyle w:val="Hyperlink"/>
                  <w:lang w:val="en-US"/>
                </w:rPr>
                <w:t>Dutch implementation source</w:t>
              </w:r>
            </w:hyperlink>
            <w:r w:rsidRPr="00973AB4">
              <w:rPr>
                <w:lang w:val="en-US"/>
              </w:rPr>
              <w:t> and </w:t>
            </w:r>
            <w:hyperlink r:id="rId207" w:history="1">
              <w:r w:rsidRPr="00973AB4">
                <w:rPr>
                  <w:rStyle w:val="Hyperlink"/>
                  <w:lang w:val="en-US"/>
                </w:rPr>
                <w:t>Japanese implementation source</w:t>
              </w:r>
            </w:hyperlink>
            <w:r w:rsidRPr="00973AB4">
              <w:rPr>
                <w:lang w:val="en-US"/>
              </w:rPr>
              <w:t> </w:t>
            </w:r>
          </w:p>
        </w:tc>
      </w:tr>
      <w:bookmarkEnd w:id="11"/>
    </w:tbl>
    <w:p w14:paraId="56888A69" w14:textId="77777777" w:rsidR="00973AB4" w:rsidRPr="00973AB4" w:rsidRDefault="00973AB4">
      <w:pPr>
        <w:pStyle w:val="BodyText"/>
        <w:rPr>
          <w:lang w:val="en-US"/>
        </w:rPr>
      </w:pPr>
    </w:p>
    <w:sectPr w:rsidR="00973AB4" w:rsidRPr="00973AB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B5CAF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A3CC75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41A810EB"/>
    <w:multiLevelType w:val="multilevel"/>
    <w:tmpl w:val="9932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F5A06B1"/>
    <w:multiLevelType w:val="multilevel"/>
    <w:tmpl w:val="DEF0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79067643">
    <w:abstractNumId w:val="0"/>
  </w:num>
  <w:num w:numId="2" w16cid:durableId="15462155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7526768">
    <w:abstractNumId w:val="2"/>
  </w:num>
  <w:num w:numId="4" w16cid:durableId="994232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06429"/>
    <w:rsid w:val="00306429"/>
    <w:rsid w:val="00973AB4"/>
    <w:rsid w:val="00D558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ECB63"/>
  <w15:docId w15:val="{06EC09F3-53B3-4278-9A04-5F5B831CA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 w:eastAsia="en-US" w:bidi="ar-SA"/>
      </w:rPr>
    </w:rPrDefault>
    <w:pPrDefault>
      <w:pPr>
        <w:spacing w:after="200"/>
      </w:pPr>
    </w:pPrDefault>
  </w:docDefaults>
  <w:latentStyles w:defLockedState="0" w:defUIPriority="0" w:defSemiHidden="0" w:defUnhideWhenUsed="0" w:defQFormat="0" w:count="376">
    <w:lsdException w:name="Hyperlink" w:uiPriority="99"/>
    <w:lsdException w:name="FollowedHyperlink" w:uiPriority="99"/>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msonormal0">
    <w:name w:val="msonormal"/>
    <w:basedOn w:val="Normal"/>
    <w:rsid w:val="00973AB4"/>
    <w:pPr>
      <w:spacing w:before="100" w:beforeAutospacing="1" w:after="100" w:afterAutospacing="1"/>
    </w:pPr>
    <w:rPr>
      <w:rFonts w:ascii="Times New Roman" w:eastAsia="Times New Roman" w:hAnsi="Times New Roman" w:cs="Times New Roman"/>
      <w:lang w:val="en-US"/>
    </w:rPr>
  </w:style>
  <w:style w:type="paragraph" w:customStyle="1" w:styleId="text-token-text-primary">
    <w:name w:val="text-token-text-primary"/>
    <w:basedOn w:val="Normal"/>
    <w:rsid w:val="00973AB4"/>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sid w:val="00973AB4"/>
    <w:rPr>
      <w:b/>
      <w:bCs/>
    </w:rPr>
  </w:style>
  <w:style w:type="character" w:styleId="Emphasis">
    <w:name w:val="Emphasis"/>
    <w:basedOn w:val="DefaultParagraphFont"/>
    <w:uiPriority w:val="20"/>
    <w:qFormat/>
    <w:rsid w:val="00973AB4"/>
    <w:rPr>
      <w:i/>
      <w:iCs/>
    </w:rPr>
  </w:style>
  <w:style w:type="character" w:styleId="FollowedHyperlink">
    <w:name w:val="FollowedHyperlink"/>
    <w:basedOn w:val="DefaultParagraphFont"/>
    <w:uiPriority w:val="99"/>
    <w:unhideWhenUsed/>
    <w:rsid w:val="00973AB4"/>
    <w:rPr>
      <w:color w:val="800080"/>
      <w:u w:val="single"/>
    </w:rPr>
  </w:style>
  <w:style w:type="character" w:styleId="UnresolvedMention">
    <w:name w:val="Unresolved Mention"/>
    <w:basedOn w:val="DefaultParagraphFont"/>
    <w:uiPriority w:val="99"/>
    <w:semiHidden/>
    <w:unhideWhenUsed/>
    <w:rsid w:val="00973A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anthropic.com/news/claude-4" TargetMode="External"/><Relationship Id="rId21" Type="http://schemas.openxmlformats.org/officeDocument/2006/relationships/hyperlink" Target="https://www.japaneselawtranslation.go.jp/ja/laws/view/5066/ja" TargetMode="External"/><Relationship Id="rId42" Type="http://schemas.openxmlformats.org/officeDocument/2006/relationships/hyperlink" Target="https://mistral.ai/models" TargetMode="External"/><Relationship Id="rId63" Type="http://schemas.openxmlformats.org/officeDocument/2006/relationships/hyperlink" Target="https://eur-lex.europa.eu/eli/reg/2024/1689/oj/eng" TargetMode="External"/><Relationship Id="rId84" Type="http://schemas.openxmlformats.org/officeDocument/2006/relationships/hyperlink" Target="https://www.nist.gov/itl/ai-risk-management-framework" TargetMode="External"/><Relationship Id="rId138" Type="http://schemas.openxmlformats.org/officeDocument/2006/relationships/hyperlink" Target="https://hunyuan.tencent.com/" TargetMode="External"/><Relationship Id="rId159" Type="http://schemas.openxmlformats.org/officeDocument/2006/relationships/hyperlink" Target="https://www.iso.org/standard/42005" TargetMode="External"/><Relationship Id="rId170" Type="http://schemas.openxmlformats.org/officeDocument/2006/relationships/hyperlink" Target="https://www.elysee.fr/en/emmanuel-macron/2025/02/11/statement-on-inclusive-and-sustainable-artificial-intelligence-for-people-and-the-planet" TargetMode="External"/><Relationship Id="rId191" Type="http://schemas.openxmlformats.org/officeDocument/2006/relationships/hyperlink" Target="https://www.coe.int/en/web/artificial-intelligence/the-framework-convention-on-artificial-intelligence" TargetMode="External"/><Relationship Id="rId205" Type="http://schemas.openxmlformats.org/officeDocument/2006/relationships/hyperlink" Target="https://www.wassenaar.org/app/uploads/2016/12/Initial-Elements-2016.pdf" TargetMode="External"/><Relationship Id="rId107" Type="http://schemas.openxmlformats.org/officeDocument/2006/relationships/hyperlink" Target="https://www.nist.gov/system/files/documents/2024/11/20/Mission%20Statement%20-%20International%20Network%20of%20AISIs.pdf" TargetMode="External"/><Relationship Id="rId11" Type="http://schemas.openxmlformats.org/officeDocument/2006/relationships/hyperlink" Target="https://www.gov.uk/government/publications/frontier-ai-safety-commitments-ai-seoul-summit-2024/frontier-ai-safety-commitments-ai-seoul-summit-2024" TargetMode="External"/><Relationship Id="rId32" Type="http://schemas.openxmlformats.org/officeDocument/2006/relationships/hyperlink" Target="https://www.nist.gov/itl/ai-risk-management-framework" TargetMode="External"/><Relationship Id="rId53" Type="http://schemas.openxmlformats.org/officeDocument/2006/relationships/hyperlink" Target="https://www.nist.gov/itl/ai-risk-management-framework" TargetMode="External"/><Relationship Id="rId74" Type="http://schemas.openxmlformats.org/officeDocument/2006/relationships/hyperlink" Target="https://www.gov.uk/government/publications/frontier-ai-safety-commitments-ai-seoul-summit-2024/frontier-ai-safety-commitments-ai-seoul-summit-2024" TargetMode="External"/><Relationship Id="rId128" Type="http://schemas.openxmlformats.org/officeDocument/2006/relationships/hyperlink" Target="https://mistral.ai/models" TargetMode="External"/><Relationship Id="rId149" Type="http://schemas.openxmlformats.org/officeDocument/2006/relationships/hyperlink" Target="https://legalinstruments.oecd.org/en/instruments/OECD-LEGAL-0449" TargetMode="External"/><Relationship Id="rId5" Type="http://schemas.openxmlformats.org/officeDocument/2006/relationships/hyperlink" Target="https://digital-strategy.ec.europa.eu/en/policies/ai-office" TargetMode="External"/><Relationship Id="rId95" Type="http://schemas.openxmlformats.org/officeDocument/2006/relationships/hyperlink" Target="https://www.japaneselawtranslation.go.jp/ja/laws/view/5066/ja" TargetMode="External"/><Relationship Id="rId160" Type="http://schemas.openxmlformats.org/officeDocument/2006/relationships/hyperlink" Target="https://asean.org/wp-content/uploads/2024/02/ASEAN-Guide-on-AI-Governance-and-Ethics_beautified_201223_v2.pdf" TargetMode="External"/><Relationship Id="rId181" Type="http://schemas.openxmlformats.org/officeDocument/2006/relationships/hyperlink" Target="https://www.mofa.go.jp/ecm/ec/page5e_000076.html" TargetMode="External"/><Relationship Id="rId22" Type="http://schemas.openxmlformats.org/officeDocument/2006/relationships/hyperlink" Target="https://www.msit.go.kr/eng/bbs/view.do?bbsSeqNo=42&amp;mId=4&amp;mPid=2&amp;nttSeqNo=1214&amp;sCode=eng" TargetMode="External"/><Relationship Id="rId43" Type="http://schemas.openxmlformats.org/officeDocument/2006/relationships/hyperlink" Target="https://cohere.com/command" TargetMode="External"/><Relationship Id="rId64" Type="http://schemas.openxmlformats.org/officeDocument/2006/relationships/hyperlink" Target="https://eur-lex.europa.eu/eli/reg/2024/1689/oj/eng" TargetMode="External"/><Relationship Id="rId118" Type="http://schemas.openxmlformats.org/officeDocument/2006/relationships/hyperlink" Target="https://deepmind.google/models/model-cards/" TargetMode="External"/><Relationship Id="rId139" Type="http://schemas.openxmlformats.org/officeDocument/2006/relationships/hyperlink" Target="https://hunyuan.tencent.com/" TargetMode="External"/><Relationship Id="rId85" Type="http://schemas.openxmlformats.org/officeDocument/2006/relationships/hyperlink" Target="https://www.nist.gov/itl/ai-risk-management-framework" TargetMode="External"/><Relationship Id="rId150" Type="http://schemas.openxmlformats.org/officeDocument/2006/relationships/hyperlink" Target="https://www.mofa.go.jp/policy/economy/g20_summit/osaka19/pdf/documents/en/annex_08.pdf" TargetMode="External"/><Relationship Id="rId171" Type="http://schemas.openxmlformats.org/officeDocument/2006/relationships/hyperlink" Target="https://www.nist.gov/system/files/documents/2022/12/04/Joint_TTC_Roadmap_Dec2022_Final.pdf" TargetMode="External"/><Relationship Id="rId192" Type="http://schemas.openxmlformats.org/officeDocument/2006/relationships/hyperlink" Target="https://eur-lex.europa.eu/eli/reg/2024/1689/oj/eng" TargetMode="External"/><Relationship Id="rId206" Type="http://schemas.openxmlformats.org/officeDocument/2006/relationships/hyperlink" Target="https://www.rijksoverheid.nl/actueel/nieuws/2023/06/30/aanvullende-exportmaatregelen-kabinet-voor-geavanceerde-productieapparatuur-halfgeleiders" TargetMode="External"/><Relationship Id="rId12" Type="http://schemas.openxmlformats.org/officeDocument/2006/relationships/hyperlink" Target="https://eur-lex.europa.eu/eli/reg/2024/1689/oj/eng" TargetMode="External"/><Relationship Id="rId33" Type="http://schemas.openxmlformats.org/officeDocument/2006/relationships/hyperlink" Target="https://www.frontiermodelforum.org/membership/" TargetMode="External"/><Relationship Id="rId108" Type="http://schemas.openxmlformats.org/officeDocument/2006/relationships/hyperlink" Target="https://www.un.org/digital-emerging-technologies/global-digital-compact" TargetMode="External"/><Relationship Id="rId129" Type="http://schemas.openxmlformats.org/officeDocument/2006/relationships/hyperlink" Target="https://mistral.ai/models" TargetMode="External"/><Relationship Id="rId54" Type="http://schemas.openxmlformats.org/officeDocument/2006/relationships/hyperlink" Target="https://www.bis.gov/node/18210" TargetMode="External"/><Relationship Id="rId75" Type="http://schemas.openxmlformats.org/officeDocument/2006/relationships/hyperlink" Target="https://www.gov.uk/government/publications/frontier-ai-safety-commitments-ai-seoul-summit-2024/frontier-ai-safety-commitments-ai-seoul-summit-2024" TargetMode="External"/><Relationship Id="rId96" Type="http://schemas.openxmlformats.org/officeDocument/2006/relationships/hyperlink" Target="https://www.msit.go.kr/eng/bbs/view.do?bbsSeqNo=42&amp;mId=4&amp;mPid=2&amp;nttSeqNo=1214&amp;sCode=eng" TargetMode="External"/><Relationship Id="rId140" Type="http://schemas.openxmlformats.org/officeDocument/2006/relationships/hyperlink" Target="https://www.bis.gov/node/18210" TargetMode="External"/><Relationship Id="rId161" Type="http://schemas.openxmlformats.org/officeDocument/2006/relationships/hyperlink" Target="https://au.int/sites/default/files/documents/44004-doc-EN-_Continental_AI_Strategy_July_2024.pdf" TargetMode="External"/><Relationship Id="rId182" Type="http://schemas.openxmlformats.org/officeDocument/2006/relationships/hyperlink" Target="https://www.mofa.go.jp/files/100573471.pdf" TargetMode="External"/><Relationship Id="rId6" Type="http://schemas.openxmlformats.org/officeDocument/2006/relationships/hyperlink" Target="https://digital-strategy.ec.europa.eu/en/policies/ai-office" TargetMode="External"/><Relationship Id="rId23" Type="http://schemas.openxmlformats.org/officeDocument/2006/relationships/hyperlink" Target="https://www.imda.gov.sg/resources/press-releases-factsheets-and-speeches/factsheets/2024/gen-ai-and-digital-foss-ai-governance-playbook" TargetMode="External"/><Relationship Id="rId119" Type="http://schemas.openxmlformats.org/officeDocument/2006/relationships/hyperlink" Target="https://deepmind.google/models/model-cards/" TargetMode="External"/><Relationship Id="rId44" Type="http://schemas.openxmlformats.org/officeDocument/2006/relationships/hyperlink" Target="https://api-docs.deepseek.com/news/news250120" TargetMode="External"/><Relationship Id="rId65" Type="http://schemas.openxmlformats.org/officeDocument/2006/relationships/hyperlink" Target="https://eur-lex.europa.eu/eli/reg/2024/1689/oj/eng" TargetMode="External"/><Relationship Id="rId86" Type="http://schemas.openxmlformats.org/officeDocument/2006/relationships/hyperlink" Target="https://www.gov.uk/government/consultations/ai-regulation-a-pro-innovation-approach-policy-proposals/outcome/a-pro-innovation-approach-to-ai-regulation-government-response" TargetMode="External"/><Relationship Id="rId130" Type="http://schemas.openxmlformats.org/officeDocument/2006/relationships/hyperlink" Target="https://cohere.com/command" TargetMode="External"/><Relationship Id="rId151" Type="http://schemas.openxmlformats.org/officeDocument/2006/relationships/hyperlink" Target="https://www.mofa.go.jp/ecm/ec/page5e_000076.html" TargetMode="External"/><Relationship Id="rId172" Type="http://schemas.openxmlformats.org/officeDocument/2006/relationships/hyperlink" Target="https://www.gov.uk/government/publications/collaboration-on-the-safety-of-ai-uk-us-memorandum-of-understanding" TargetMode="External"/><Relationship Id="rId193" Type="http://schemas.openxmlformats.org/officeDocument/2006/relationships/hyperlink" Target="https://www.gov.uk/government/publications/seoul-declaration-for-safe-innovative-and-inclusive-ai-ai-seoul-summit-2024/seoul-declaration-for-safe-innovative-and-inclusive-ai-by-participants-attending-the-leaders-session-ai-seoul-summit-21-may-2024" TargetMode="External"/><Relationship Id="rId207" Type="http://schemas.openxmlformats.org/officeDocument/2006/relationships/hyperlink" Target="https://www.meti.go.jp/english/speeches/press_conferences/2023/0331001.html" TargetMode="External"/><Relationship Id="rId13" Type="http://schemas.openxmlformats.org/officeDocument/2006/relationships/hyperlink" Target="https://www.oecd.org/en/topics/ai-principles.html" TargetMode="External"/><Relationship Id="rId109" Type="http://schemas.openxmlformats.org/officeDocument/2006/relationships/hyperlink" Target="https://www.un.org/digital-emerging-technologies/global-digital-compact" TargetMode="External"/><Relationship Id="rId34" Type="http://schemas.openxmlformats.org/officeDocument/2006/relationships/hyperlink" Target="https://eur-lex.europa.eu/eli/reg/2024/1689/oj/eng" TargetMode="External"/><Relationship Id="rId55" Type="http://schemas.openxmlformats.org/officeDocument/2006/relationships/hyperlink" Target="https://www.nist.gov/caisi" TargetMode="External"/><Relationship Id="rId76" Type="http://schemas.openxmlformats.org/officeDocument/2006/relationships/hyperlink" Target="https://www.oecd.org/en/topics/ai-principles.html" TargetMode="External"/><Relationship Id="rId97" Type="http://schemas.openxmlformats.org/officeDocument/2006/relationships/hyperlink" Target="https://www.msit.go.kr/eng/bbs/view.do?bbsSeqNo=42&amp;mId=4&amp;mPid=2&amp;nttSeqNo=1214&amp;sCode=eng" TargetMode="External"/><Relationship Id="rId120" Type="http://schemas.openxmlformats.org/officeDocument/2006/relationships/hyperlink" Target="https://ai.meta.com/static-resource/Meta_Advanced-AI-Scaling-Framework-v2" TargetMode="External"/><Relationship Id="rId141" Type="http://schemas.openxmlformats.org/officeDocument/2006/relationships/hyperlink" Target="https://www.bis.gov/node/18210" TargetMode="External"/><Relationship Id="rId7" Type="http://schemas.openxmlformats.org/officeDocument/2006/relationships/hyperlink" Target="https://www.iso.org/committee/6794475.html" TargetMode="External"/><Relationship Id="rId162" Type="http://schemas.openxmlformats.org/officeDocument/2006/relationships/hyperlink" Target="https://asean.org/wp-content/uploads/2025/01/Expanded-ASEAN-Guide-on-AI-Governance-and-Ethics-Generative-AI.pdf" TargetMode="External"/><Relationship Id="rId183" Type="http://schemas.openxmlformats.org/officeDocument/2006/relationships/hyperlink" Target="https://www.mofa.go.jp/files/100573473.pdf" TargetMode="External"/><Relationship Id="rId24" Type="http://schemas.openxmlformats.org/officeDocument/2006/relationships/hyperlink" Target="https://www.industry.gov.au/publications/voluntary-ai-safety-standard" TargetMode="External"/><Relationship Id="rId45" Type="http://schemas.openxmlformats.org/officeDocument/2006/relationships/hyperlink" Target="https://ernie.baidu.com/blog/posts/ernie-5.1-0508-release/" TargetMode="External"/><Relationship Id="rId66" Type="http://schemas.openxmlformats.org/officeDocument/2006/relationships/hyperlink" Target="https://eur-lex.europa.eu/eli/reg/2024/1689/oj/eng" TargetMode="External"/><Relationship Id="rId87" Type="http://schemas.openxmlformats.org/officeDocument/2006/relationships/hyperlink" Target="https://www.gov.uk/government/consultations/ai-regulation-a-pro-innovation-approach-policy-proposals/outcome/a-pro-innovation-approach-to-ai-regulation-government-response" TargetMode="External"/><Relationship Id="rId110" Type="http://schemas.openxmlformats.org/officeDocument/2006/relationships/hyperlink" Target="https://www.coe.int/en/web/artificial-intelligence/the-framework-convention-on-artificial-intelligence" TargetMode="External"/><Relationship Id="rId131" Type="http://schemas.openxmlformats.org/officeDocument/2006/relationships/hyperlink" Target="https://cohere.com/command" TargetMode="External"/><Relationship Id="rId61" Type="http://schemas.openxmlformats.org/officeDocument/2006/relationships/hyperlink" Target="https://www.iso.org/committee/6794475.html" TargetMode="External"/><Relationship Id="rId82" Type="http://schemas.openxmlformats.org/officeDocument/2006/relationships/hyperlink" Target="https://www.nist.gov/itl/ai-risk-management-framework" TargetMode="External"/><Relationship Id="rId152" Type="http://schemas.openxmlformats.org/officeDocument/2006/relationships/hyperlink" Target="https://www.mofa.go.jp/files/100573471.pdf" TargetMode="External"/><Relationship Id="rId173" Type="http://schemas.openxmlformats.org/officeDocument/2006/relationships/hyperlink" Target="https://www.wassenaar.org/app/uploads/2016/12/Initial-Elements-2016.pdf" TargetMode="External"/><Relationship Id="rId194" Type="http://schemas.openxmlformats.org/officeDocument/2006/relationships/hyperlink" Target="https://www.gov.uk/government/publications/seoul-declaration-for-safe-innovative-and-inclusive-ai-ai-seoul-summit-2024/seoul-statement-of-intent-toward-international-cooperation-on-ai-safety-science-ai-seoul-summit-2024-annex" TargetMode="External"/><Relationship Id="rId199" Type="http://schemas.openxmlformats.org/officeDocument/2006/relationships/hyperlink" Target="https://oecd.ai/en/hiroshima" TargetMode="External"/><Relationship Id="rId203" Type="http://schemas.openxmlformats.org/officeDocument/2006/relationships/hyperlink" Target="https://docs.un.org/A/RES/79/325" TargetMode="External"/><Relationship Id="rId208" Type="http://schemas.openxmlformats.org/officeDocument/2006/relationships/fontTable" Target="fontTable.xml"/><Relationship Id="rId19" Type="http://schemas.openxmlformats.org/officeDocument/2006/relationships/hyperlink" Target="https://indiaai.gov.in/" TargetMode="External"/><Relationship Id="rId14" Type="http://schemas.openxmlformats.org/officeDocument/2006/relationships/hyperlink" Target="https://www.bis.gov/press-release/department-commerce-rescinds-biden-era-artificial-intelligence-diffusion-rule-strengthens-chip-related" TargetMode="External"/><Relationship Id="rId30" Type="http://schemas.openxmlformats.org/officeDocument/2006/relationships/hyperlink" Target="https://www.coe.int/en/web/artificial-intelligence/the-framework-convention-on-artificial-intelligence" TargetMode="External"/><Relationship Id="rId35" Type="http://schemas.openxmlformats.org/officeDocument/2006/relationships/hyperlink" Target="https://developers.openai.com/api/docs/models/all" TargetMode="External"/><Relationship Id="rId56" Type="http://schemas.openxmlformats.org/officeDocument/2006/relationships/hyperlink" Target="https://digital-strategy.ec.europa.eu/en/policies/ai-office" TargetMode="External"/><Relationship Id="rId77" Type="http://schemas.openxmlformats.org/officeDocument/2006/relationships/hyperlink" Target="https://www.oecd.org/en/topics/ai-principles.html" TargetMode="External"/><Relationship Id="rId100" Type="http://schemas.openxmlformats.org/officeDocument/2006/relationships/hyperlink" Target="https://www.industry.gov.au/publications/voluntary-ai-safety-standard" TargetMode="External"/><Relationship Id="rId105" Type="http://schemas.openxmlformats.org/officeDocument/2006/relationships/hyperlink" Target="https://www.gov.uk/government/publications/seoul-declaration-for-safe-innovative-and-inclusive-ai-ai-seoul-summit-2024" TargetMode="External"/><Relationship Id="rId126" Type="http://schemas.openxmlformats.org/officeDocument/2006/relationships/hyperlink" Target="https://x.ai/news/grok-3" TargetMode="External"/><Relationship Id="rId147" Type="http://schemas.openxmlformats.org/officeDocument/2006/relationships/hyperlink" Target="https://www.un.org/global-digital-compact/sites/default/files/2024-09/Global%20Digital%20Compact%20-%20English_0.pdf" TargetMode="External"/><Relationship Id="rId168" Type="http://schemas.openxmlformats.org/officeDocument/2006/relationships/hyperlink" Target="https://www.gov.uk/government/publications/seoul-declaration-for-safe-innovative-and-inclusive-ai-ai-seoul-summit-2024/seoul-statement-of-intent-toward-international-cooperation-on-ai-safety-science-ai-seoul-summit-2024-annex" TargetMode="External"/><Relationship Id="rId8" Type="http://schemas.openxmlformats.org/officeDocument/2006/relationships/hyperlink" Target="https://eur-lex.europa.eu/eli/reg/2024/1689/oj/eng" TargetMode="External"/><Relationship Id="rId51" Type="http://schemas.openxmlformats.org/officeDocument/2006/relationships/hyperlink" Target="https://eur-lex.europa.eu/eli/reg/2024/1689/oj/eng" TargetMode="External"/><Relationship Id="rId72" Type="http://schemas.openxmlformats.org/officeDocument/2006/relationships/hyperlink" Target="https://www.aisi.gov.uk/about" TargetMode="External"/><Relationship Id="rId93" Type="http://schemas.openxmlformats.org/officeDocument/2006/relationships/hyperlink" Target="https://ised-isde.canada.ca/site/innovation-better-canada/en/artificial-intelligence-and-data-act" TargetMode="External"/><Relationship Id="rId98" Type="http://schemas.openxmlformats.org/officeDocument/2006/relationships/hyperlink" Target="https://www.imda.gov.sg/resources/press-releases-factsheets-and-speeches/factsheets/2024/gen-ai-and-digital-foss-ai-governance-playbook" TargetMode="External"/><Relationship Id="rId121" Type="http://schemas.openxmlformats.org/officeDocument/2006/relationships/hyperlink" Target="https://ai.meta.com/static-resource/Meta_Advanced-AI-Scaling-Framework-v2" TargetMode="External"/><Relationship Id="rId142" Type="http://schemas.openxmlformats.org/officeDocument/2006/relationships/hyperlink" Target="https://www.nist.gov/caisi" TargetMode="External"/><Relationship Id="rId163" Type="http://schemas.openxmlformats.org/officeDocument/2006/relationships/hyperlink" Target="https://www.apec.org/meeting-papers/leaders-declarations/2025/2025-apec-leaders--gyeongju-declaration/apec-artificial-intelligence-%28ai%29-initiative-%282026-2030%29" TargetMode="External"/><Relationship Id="rId184" Type="http://schemas.openxmlformats.org/officeDocument/2006/relationships/hyperlink" Target="https://www.frontiermodelforum.org/updates/announcing-the-frontier-model-forum/" TargetMode="External"/><Relationship Id="rId189" Type="http://schemas.openxmlformats.org/officeDocument/2006/relationships/hyperlink" Target="https://asean.org/wp-content/uploads/2024/02/ASEAN-Guide-on-AI-Governance-and-Ethics_beautified_201223_v2.pdf" TargetMode="External"/><Relationship Id="rId3" Type="http://schemas.openxmlformats.org/officeDocument/2006/relationships/settings" Target="settings.xml"/><Relationship Id="rId25" Type="http://schemas.openxmlformats.org/officeDocument/2006/relationships/hyperlink" Target="https://www.oecd.org/en/topics/ai-principles.html" TargetMode="External"/><Relationship Id="rId46" Type="http://schemas.openxmlformats.org/officeDocument/2006/relationships/hyperlink" Target="https://www.alibabacloud.com/en/press-room/alibaba-introduces-qwen3-setting-new-benchmark?_p_lc=1" TargetMode="External"/><Relationship Id="rId67" Type="http://schemas.openxmlformats.org/officeDocument/2006/relationships/hyperlink" Target="https://eur-lex.europa.eu/eli/reg/2024/1689/oj/eng" TargetMode="External"/><Relationship Id="rId116" Type="http://schemas.openxmlformats.org/officeDocument/2006/relationships/hyperlink" Target="https://www.anthropic.com/news/claude-4" TargetMode="External"/><Relationship Id="rId137" Type="http://schemas.openxmlformats.org/officeDocument/2006/relationships/hyperlink" Target="https://www.alibabacloud.com/en/press-room/alibaba-introduces-qwen3-setting-new-benchmark?_p_lc=1" TargetMode="External"/><Relationship Id="rId158" Type="http://schemas.openxmlformats.org/officeDocument/2006/relationships/hyperlink" Target="https://www.iso.org/standard/42001" TargetMode="External"/><Relationship Id="rId20" Type="http://schemas.openxmlformats.org/officeDocument/2006/relationships/hyperlink" Target="https://ised-isde.canada.ca/site/innovation-better-canada/en/artificial-intelligence-and-data-act" TargetMode="External"/><Relationship Id="rId41" Type="http://schemas.openxmlformats.org/officeDocument/2006/relationships/hyperlink" Target="https://x.ai/news/grok-3" TargetMode="External"/><Relationship Id="rId62" Type="http://schemas.openxmlformats.org/officeDocument/2006/relationships/hyperlink" Target="https://www.iso.org/committee/6794475.html" TargetMode="External"/><Relationship Id="rId83" Type="http://schemas.openxmlformats.org/officeDocument/2006/relationships/hyperlink" Target="https://www.nist.gov/itl/ai-risk-management-framework" TargetMode="External"/><Relationship Id="rId88" Type="http://schemas.openxmlformats.org/officeDocument/2006/relationships/hyperlink" Target="https://www.cac.gov.cn/2023-07/13/c_1690898327029107.htm" TargetMode="External"/><Relationship Id="rId111" Type="http://schemas.openxmlformats.org/officeDocument/2006/relationships/hyperlink" Target="https://www.coe.int/en/web/artificial-intelligence/the-framework-convention-on-artificial-intelligence" TargetMode="External"/><Relationship Id="rId132" Type="http://schemas.openxmlformats.org/officeDocument/2006/relationships/hyperlink" Target="https://api-docs.deepseek.com/news/news250120" TargetMode="External"/><Relationship Id="rId153" Type="http://schemas.openxmlformats.org/officeDocument/2006/relationships/hyperlink" Target="https://www.mofa.go.jp/files/100573473.pdf" TargetMode="External"/><Relationship Id="rId174" Type="http://schemas.openxmlformats.org/officeDocument/2006/relationships/hyperlink" Target="https://www.rijksoverheid.nl/actueel/nieuws/2023/06/30/aanvullende-exportmaatregelen-kabinet-voor-geavanceerde-productieapparatuur-halfgeleiders" TargetMode="External"/><Relationship Id="rId179" Type="http://schemas.openxmlformats.org/officeDocument/2006/relationships/hyperlink" Target="https://www.nist.gov/system/files/documents/2022/12/04/Joint_TTC_Roadmap_Dec2022_Final.pdf" TargetMode="External"/><Relationship Id="rId195" Type="http://schemas.openxmlformats.org/officeDocument/2006/relationships/hyperlink" Target="https://www.gov.uk/government/news/global-leaders-agree-to-launch-first-international-network-of-ai-safety-institutes-to-boost-understanding-of-ai" TargetMode="External"/><Relationship Id="rId209" Type="http://schemas.openxmlformats.org/officeDocument/2006/relationships/theme" Target="theme/theme1.xml"/><Relationship Id="rId190" Type="http://schemas.openxmlformats.org/officeDocument/2006/relationships/hyperlink" Target="https://docs.un.org/A/RES/78/311" TargetMode="External"/><Relationship Id="rId204" Type="http://schemas.openxmlformats.org/officeDocument/2006/relationships/hyperlink" Target="https://www.apec.org/meeting-papers/leaders-declarations/2025/2025-apec-leaders--gyeongju-declaration/apec-artificial-intelligence-%28ai%29-initiative-%282026-2030%29" TargetMode="External"/><Relationship Id="rId15" Type="http://schemas.openxmlformats.org/officeDocument/2006/relationships/hyperlink" Target="https://www.nist.gov/itl/ai-risk-management-framework" TargetMode="External"/><Relationship Id="rId36" Type="http://schemas.openxmlformats.org/officeDocument/2006/relationships/hyperlink" Target="https://www.anthropic.com/news/claude-4" TargetMode="External"/><Relationship Id="rId57" Type="http://schemas.openxmlformats.org/officeDocument/2006/relationships/hyperlink" Target="https://digital-strategy.ec.europa.eu/en/policies/ai-office" TargetMode="External"/><Relationship Id="rId106" Type="http://schemas.openxmlformats.org/officeDocument/2006/relationships/hyperlink" Target="https://www.nist.gov/system/files/documents/2024/11/20/Mission%20Statement%20-%20International%20Network%20of%20AISIs.pdf" TargetMode="External"/><Relationship Id="rId127" Type="http://schemas.openxmlformats.org/officeDocument/2006/relationships/hyperlink" Target="https://x.ai/news/grok-3" TargetMode="External"/><Relationship Id="rId10" Type="http://schemas.openxmlformats.org/officeDocument/2006/relationships/hyperlink" Target="https://www.aisi.gov.uk/about" TargetMode="External"/><Relationship Id="rId31" Type="http://schemas.openxmlformats.org/officeDocument/2006/relationships/hyperlink" Target="https://www.iso.org/committee/6794475.html" TargetMode="External"/><Relationship Id="rId52" Type="http://schemas.openxmlformats.org/officeDocument/2006/relationships/hyperlink" Target="https://www.oecd.org/en/topics/ai-principles.html" TargetMode="External"/><Relationship Id="rId73" Type="http://schemas.openxmlformats.org/officeDocument/2006/relationships/hyperlink" Target="https://www.aisi.gov.uk/about" TargetMode="External"/><Relationship Id="rId78" Type="http://schemas.openxmlformats.org/officeDocument/2006/relationships/hyperlink" Target="https://www.oecd.org/en/topics/ai-principles.html" TargetMode="External"/><Relationship Id="rId94" Type="http://schemas.openxmlformats.org/officeDocument/2006/relationships/hyperlink" Target="https://www.japaneselawtranslation.go.jp/ja/laws/view/5066/ja" TargetMode="External"/><Relationship Id="rId99" Type="http://schemas.openxmlformats.org/officeDocument/2006/relationships/hyperlink" Target="https://www.imda.gov.sg/resources/press-releases-factsheets-and-speeches/factsheets/2024/gen-ai-and-digital-foss-ai-governance-playbook" TargetMode="External"/><Relationship Id="rId101" Type="http://schemas.openxmlformats.org/officeDocument/2006/relationships/hyperlink" Target="https://www.industry.gov.au/publications/voluntary-ai-safety-standard" TargetMode="External"/><Relationship Id="rId122" Type="http://schemas.openxmlformats.org/officeDocument/2006/relationships/hyperlink" Target="https://azure.microsoft.com/en-us/products/phi/" TargetMode="External"/><Relationship Id="rId143" Type="http://schemas.openxmlformats.org/officeDocument/2006/relationships/hyperlink" Target="https://www.nist.gov/caisi" TargetMode="External"/><Relationship Id="rId148" Type="http://schemas.openxmlformats.org/officeDocument/2006/relationships/hyperlink" Target="https://docs.un.org/A/RES/79/325" TargetMode="External"/><Relationship Id="rId164" Type="http://schemas.openxmlformats.org/officeDocument/2006/relationships/hyperlink" Target="https://www.frontiermodelforum.org/updates/announcing-the-frontier-model-forum/" TargetMode="External"/><Relationship Id="rId169" Type="http://schemas.openxmlformats.org/officeDocument/2006/relationships/hyperlink" Target="https://www.gov.uk/government/news/global-leaders-agree-to-launch-first-international-network-of-ai-safety-institutes-to-boost-understanding-of-ai" TargetMode="External"/><Relationship Id="rId185" Type="http://schemas.openxmlformats.org/officeDocument/2006/relationships/hyperlink" Target="https://www.gov.uk/government/publications/ai-safety-summit-2023-the-bletchley-declaration/the-bletchley-declaration-by-countries-attending-the-ai-safety-summit-1-2-november-2023" TargetMode="External"/><Relationship Id="rId4" Type="http://schemas.openxmlformats.org/officeDocument/2006/relationships/webSettings" Target="webSettings.xml"/><Relationship Id="rId9" Type="http://schemas.openxmlformats.org/officeDocument/2006/relationships/hyperlink" Target="https://openai.com/index/updating-our-preparedness-framework/" TargetMode="External"/><Relationship Id="rId180" Type="http://schemas.openxmlformats.org/officeDocument/2006/relationships/hyperlink" Target="https://www.iso.org/standard/77304.html" TargetMode="External"/><Relationship Id="rId26" Type="http://schemas.openxmlformats.org/officeDocument/2006/relationships/hyperlink" Target="https://www.gov.uk/government/publications/ai-safety-summit-2023-the-bletchley-declaration" TargetMode="External"/><Relationship Id="rId47" Type="http://schemas.openxmlformats.org/officeDocument/2006/relationships/hyperlink" Target="https://hunyuan.tencent.com/" TargetMode="External"/><Relationship Id="rId68" Type="http://schemas.openxmlformats.org/officeDocument/2006/relationships/hyperlink" Target="https://eur-lex.europa.eu/eli/reg/2024/1689/oj/eng" TargetMode="External"/><Relationship Id="rId89" Type="http://schemas.openxmlformats.org/officeDocument/2006/relationships/hyperlink" Target="https://www.cac.gov.cn/2023-07/13/c_1690898327029107.htm" TargetMode="External"/><Relationship Id="rId112" Type="http://schemas.openxmlformats.org/officeDocument/2006/relationships/hyperlink" Target="https://www.frontiermodelforum.org/membership/" TargetMode="External"/><Relationship Id="rId133" Type="http://schemas.openxmlformats.org/officeDocument/2006/relationships/hyperlink" Target="https://api-docs.deepseek.com/news/news250120" TargetMode="External"/><Relationship Id="rId154" Type="http://schemas.openxmlformats.org/officeDocument/2006/relationships/hyperlink" Target="https://oecd.ai/en/hiroshima" TargetMode="External"/><Relationship Id="rId175" Type="http://schemas.openxmlformats.org/officeDocument/2006/relationships/hyperlink" Target="https://www.meti.go.jp/english/speeches/press_conferences/2023/0331001.html" TargetMode="External"/><Relationship Id="rId196" Type="http://schemas.openxmlformats.org/officeDocument/2006/relationships/hyperlink" Target="https://www.gov.uk/government/publications/collaboration-on-the-safety-of-ai-uk-us-memorandum-of-understanding" TargetMode="External"/><Relationship Id="rId200" Type="http://schemas.openxmlformats.org/officeDocument/2006/relationships/hyperlink" Target="https://www.iso.org/standard/42005" TargetMode="External"/><Relationship Id="rId16" Type="http://schemas.openxmlformats.org/officeDocument/2006/relationships/hyperlink" Target="https://digital-strategy.ec.europa.eu/en/policies/ai-office" TargetMode="External"/><Relationship Id="rId37" Type="http://schemas.openxmlformats.org/officeDocument/2006/relationships/hyperlink" Target="https://deepmind.google/models/model-cards/" TargetMode="External"/><Relationship Id="rId58" Type="http://schemas.openxmlformats.org/officeDocument/2006/relationships/hyperlink" Target="https://digital-strategy.ec.europa.eu/en/policies/ai-office" TargetMode="External"/><Relationship Id="rId79" Type="http://schemas.openxmlformats.org/officeDocument/2006/relationships/hyperlink" Target="https://www.oecd.org/en/topics/ai-principles.html" TargetMode="External"/><Relationship Id="rId102" Type="http://schemas.openxmlformats.org/officeDocument/2006/relationships/hyperlink" Target="https://www.gov.uk/government/publications/ai-safety-summit-2023-the-bletchley-declaration" TargetMode="External"/><Relationship Id="rId123" Type="http://schemas.openxmlformats.org/officeDocument/2006/relationships/hyperlink" Target="https://azure.microsoft.com/en-us/products/phi/" TargetMode="External"/><Relationship Id="rId144" Type="http://schemas.openxmlformats.org/officeDocument/2006/relationships/hyperlink" Target="https://www.unesco.org/en/legal-affairs/recommendation-ethics-artificial-intelligence" TargetMode="External"/><Relationship Id="rId90" Type="http://schemas.openxmlformats.org/officeDocument/2006/relationships/hyperlink" Target="https://indiaai.gov.in/" TargetMode="External"/><Relationship Id="rId165" Type="http://schemas.openxmlformats.org/officeDocument/2006/relationships/hyperlink" Target="https://www.gov.uk/government/publications/ai-safety-summit-2023-the-bletchley-declaration/the-bletchley-declaration-by-countries-attending-the-ai-safety-summit-1-2-november-2023" TargetMode="External"/><Relationship Id="rId186" Type="http://schemas.openxmlformats.org/officeDocument/2006/relationships/hyperlink" Target="https://www.ncsc.gov.uk/files/Guidelines-for-secure-AI-system-development.pdf" TargetMode="External"/><Relationship Id="rId27" Type="http://schemas.openxmlformats.org/officeDocument/2006/relationships/hyperlink" Target="https://www.gov.uk/government/publications/seoul-declaration-for-safe-innovative-and-inclusive-ai-ai-seoul-summit-2024" TargetMode="External"/><Relationship Id="rId48" Type="http://schemas.openxmlformats.org/officeDocument/2006/relationships/hyperlink" Target="https://digital-strategy.ec.europa.eu/en/policies/ai-office" TargetMode="External"/><Relationship Id="rId69" Type="http://schemas.openxmlformats.org/officeDocument/2006/relationships/hyperlink" Target="https://eur-lex.europa.eu/eli/reg/2024/1689/oj/eng" TargetMode="External"/><Relationship Id="rId113" Type="http://schemas.openxmlformats.org/officeDocument/2006/relationships/hyperlink" Target="https://www.frontiermodelforum.org/membership/" TargetMode="External"/><Relationship Id="rId134" Type="http://schemas.openxmlformats.org/officeDocument/2006/relationships/hyperlink" Target="https://ernie.baidu.com/blog/posts/ernie-5.1-0508-release/" TargetMode="External"/><Relationship Id="rId80" Type="http://schemas.openxmlformats.org/officeDocument/2006/relationships/hyperlink" Target="https://www.bis.gov/press-release/department-commerce-rescinds-biden-era-artificial-intelligence-diffusion-rule-strengthens-chip-related" TargetMode="External"/><Relationship Id="rId155" Type="http://schemas.openxmlformats.org/officeDocument/2006/relationships/hyperlink" Target="https://www.coe.int/en/web/artificial-intelligence/the-framework-convention-on-artificial-intelligence" TargetMode="External"/><Relationship Id="rId176" Type="http://schemas.openxmlformats.org/officeDocument/2006/relationships/hyperlink" Target="https://www.unesco.org/en/legal-affairs/recommendation-ethics-artificial-intelligence" TargetMode="External"/><Relationship Id="rId197" Type="http://schemas.openxmlformats.org/officeDocument/2006/relationships/hyperlink" Target="https://au.int/sites/default/files/documents/44004-doc-EN-_Continental_AI_Strategy_July_2024.pdf" TargetMode="External"/><Relationship Id="rId201" Type="http://schemas.openxmlformats.org/officeDocument/2006/relationships/hyperlink" Target="https://asean.org/wp-content/uploads/2025/01/Expanded-ASEAN-Guide-on-AI-Governance-and-Ethics-Generative-AI.pdf" TargetMode="External"/><Relationship Id="rId17" Type="http://schemas.openxmlformats.org/officeDocument/2006/relationships/hyperlink" Target="https://www.gov.uk/government/consultations/ai-regulation-a-pro-innovation-approach-policy-proposals/outcome/a-pro-innovation-approach-to-ai-regulation-government-response" TargetMode="External"/><Relationship Id="rId38" Type="http://schemas.openxmlformats.org/officeDocument/2006/relationships/hyperlink" Target="https://ai.meta.com/static-resource/Meta_Advanced-AI-Scaling-Framework-v2" TargetMode="External"/><Relationship Id="rId59" Type="http://schemas.openxmlformats.org/officeDocument/2006/relationships/hyperlink" Target="https://digital-strategy.ec.europa.eu/en/policies/ai-office" TargetMode="External"/><Relationship Id="rId103" Type="http://schemas.openxmlformats.org/officeDocument/2006/relationships/hyperlink" Target="https://www.gov.uk/government/publications/ai-safety-summit-2023-the-bletchley-declaration" TargetMode="External"/><Relationship Id="rId124" Type="http://schemas.openxmlformats.org/officeDocument/2006/relationships/hyperlink" Target="https://www.aboutamazon.com/news/aws/amazon-nova-foundation-models-guide" TargetMode="External"/><Relationship Id="rId70" Type="http://schemas.openxmlformats.org/officeDocument/2006/relationships/hyperlink" Target="https://openai.com/index/updating-our-preparedness-framework/" TargetMode="External"/><Relationship Id="rId91" Type="http://schemas.openxmlformats.org/officeDocument/2006/relationships/hyperlink" Target="https://indiaai.gov.in/" TargetMode="External"/><Relationship Id="rId145" Type="http://schemas.openxmlformats.org/officeDocument/2006/relationships/hyperlink" Target="https://digitallibrary.un.org/record/4043244" TargetMode="External"/><Relationship Id="rId166" Type="http://schemas.openxmlformats.org/officeDocument/2006/relationships/hyperlink" Target="https://www.ncsc.gov.uk/files/Guidelines-for-secure-AI-system-development.pdf" TargetMode="External"/><Relationship Id="rId187" Type="http://schemas.openxmlformats.org/officeDocument/2006/relationships/hyperlink" Target="https://www.iso.org/standard/42001" TargetMode="External"/><Relationship Id="rId1" Type="http://schemas.openxmlformats.org/officeDocument/2006/relationships/numbering" Target="numbering.xml"/><Relationship Id="rId28" Type="http://schemas.openxmlformats.org/officeDocument/2006/relationships/hyperlink" Target="https://www.nist.gov/system/files/documents/2024/11/20/Mission%20Statement%20-%20International%20Network%20of%20AISIs.pdf" TargetMode="External"/><Relationship Id="rId49" Type="http://schemas.openxmlformats.org/officeDocument/2006/relationships/hyperlink" Target="https://eur-lex.europa.eu/eli/reg/2024/1689/oj/eng" TargetMode="External"/><Relationship Id="rId114" Type="http://schemas.openxmlformats.org/officeDocument/2006/relationships/hyperlink" Target="https://developers.openai.com/api/docs/models/all" TargetMode="External"/><Relationship Id="rId60" Type="http://schemas.openxmlformats.org/officeDocument/2006/relationships/hyperlink" Target="https://www.iso.org/committee/6794475.html" TargetMode="External"/><Relationship Id="rId81" Type="http://schemas.openxmlformats.org/officeDocument/2006/relationships/hyperlink" Target="https://www.bis.gov/press-release/department-commerce-rescinds-biden-era-artificial-intelligence-diffusion-rule-strengthens-chip-related" TargetMode="External"/><Relationship Id="rId135" Type="http://schemas.openxmlformats.org/officeDocument/2006/relationships/hyperlink" Target="https://ernie.baidu.com/blog/posts/ernie-5.1-0508-release/" TargetMode="External"/><Relationship Id="rId156" Type="http://schemas.openxmlformats.org/officeDocument/2006/relationships/hyperlink" Target="https://eur-lex.europa.eu/eli/reg/2024/1689/oj/eng" TargetMode="External"/><Relationship Id="rId177" Type="http://schemas.openxmlformats.org/officeDocument/2006/relationships/hyperlink" Target="https://legalinstruments.oecd.org/en/instruments/OECD-LEGAL-0449" TargetMode="External"/><Relationship Id="rId198" Type="http://schemas.openxmlformats.org/officeDocument/2006/relationships/hyperlink" Target="https://www.un.org/global-digital-compact/sites/default/files/2024-09/Global%20Digital%20Compact%20-%20English_0.pdf" TargetMode="External"/><Relationship Id="rId202" Type="http://schemas.openxmlformats.org/officeDocument/2006/relationships/hyperlink" Target="https://www.elysee.fr/en/emmanuel-macron/2025/02/11/statement-on-inclusive-and-sustainable-artificial-intelligence-for-people-and-the-planet" TargetMode="External"/><Relationship Id="rId18" Type="http://schemas.openxmlformats.org/officeDocument/2006/relationships/hyperlink" Target="https://www.cac.gov.cn/2023-07/13/c_1690898327029107.htm" TargetMode="External"/><Relationship Id="rId39" Type="http://schemas.openxmlformats.org/officeDocument/2006/relationships/hyperlink" Target="https://azure.microsoft.com/en-us/products/phi/" TargetMode="External"/><Relationship Id="rId50" Type="http://schemas.openxmlformats.org/officeDocument/2006/relationships/hyperlink" Target="https://eur-lex.europa.eu/eli/reg/2024/1689/oj/eng" TargetMode="External"/><Relationship Id="rId104" Type="http://schemas.openxmlformats.org/officeDocument/2006/relationships/hyperlink" Target="https://www.gov.uk/government/publications/seoul-declaration-for-safe-innovative-and-inclusive-ai-ai-seoul-summit-2024" TargetMode="External"/><Relationship Id="rId125" Type="http://schemas.openxmlformats.org/officeDocument/2006/relationships/hyperlink" Target="https://www.aboutamazon.com/news/aws/amazon-nova-foundation-models-guide" TargetMode="External"/><Relationship Id="rId146" Type="http://schemas.openxmlformats.org/officeDocument/2006/relationships/hyperlink" Target="https://digitallibrary.un.org/record/4054005" TargetMode="External"/><Relationship Id="rId167" Type="http://schemas.openxmlformats.org/officeDocument/2006/relationships/hyperlink" Target="https://www.gov.uk/government/publications/seoul-declaration-for-safe-innovative-and-inclusive-ai-ai-seoul-summit-2024/seoul-declaration-for-safe-innovative-and-inclusive-ai-by-participants-attending-the-leaders-session-ai-seoul-summit-21-may-2024" TargetMode="External"/><Relationship Id="rId188" Type="http://schemas.openxmlformats.org/officeDocument/2006/relationships/hyperlink" Target="https://digitallibrary.un.org/record/4043244" TargetMode="External"/><Relationship Id="rId71" Type="http://schemas.openxmlformats.org/officeDocument/2006/relationships/hyperlink" Target="https://openai.com/index/updating-our-preparedness-framework/" TargetMode="External"/><Relationship Id="rId92" Type="http://schemas.openxmlformats.org/officeDocument/2006/relationships/hyperlink" Target="https://ised-isde.canada.ca/site/innovation-better-canada/en/artificial-intelligence-and-data-act" TargetMode="External"/><Relationship Id="rId2" Type="http://schemas.openxmlformats.org/officeDocument/2006/relationships/styles" Target="styles.xml"/><Relationship Id="rId29" Type="http://schemas.openxmlformats.org/officeDocument/2006/relationships/hyperlink" Target="https://www.un.org/digital-emerging-technologies/global-digital-compact" TargetMode="External"/><Relationship Id="rId40" Type="http://schemas.openxmlformats.org/officeDocument/2006/relationships/hyperlink" Target="https://www.aboutamazon.com/news/aws/amazon-nova-foundation-models-guide" TargetMode="External"/><Relationship Id="rId115" Type="http://schemas.openxmlformats.org/officeDocument/2006/relationships/hyperlink" Target="https://developers.openai.com/api/docs/models/all" TargetMode="External"/><Relationship Id="rId136" Type="http://schemas.openxmlformats.org/officeDocument/2006/relationships/hyperlink" Target="https://www.alibabacloud.com/en/press-room/alibaba-introduces-qwen3-setting-new-benchmark?_p_lc=1" TargetMode="External"/><Relationship Id="rId157" Type="http://schemas.openxmlformats.org/officeDocument/2006/relationships/hyperlink" Target="https://www.iso.org/standard/77304.html" TargetMode="External"/><Relationship Id="rId178" Type="http://schemas.openxmlformats.org/officeDocument/2006/relationships/hyperlink" Target="https://www.mofa.go.jp/policy/economy/g20_summit/osaka19/pdf/documents/en/annex_0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14156</Words>
  <Characters>80695</Characters>
  <Application>Microsoft Office Word</Application>
  <DocSecurity>0</DocSecurity>
  <Lines>672</Lines>
  <Paragraphs>189</Paragraphs>
  <ScaleCrop>false</ScaleCrop>
  <Company/>
  <LinksUpToDate>false</LinksUpToDate>
  <CharactersWithSpaces>94662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 A</cp:lastModifiedBy>
  <cp:revision>3</cp:revision>
  <dcterms:created xsi:type="dcterms:W3CDTF">2026-05-19T15:00:00Z</dcterms:created>
  <dcterms:modified xsi:type="dcterms:W3CDTF">2026-05-19T16:14:00Z</dcterms:modified>
  <dc:language>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