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0"/>
        </w:rPr>
        <w:t>Byte-Level Mamba vs. Transformer for Amharic with Brain-Inspired Continual Learning</w:t>
      </w:r>
    </w:p>
    <w:p>
      <w:pPr>
        <w:spacing w:after="280"/>
      </w:pPr>
      <w:r>
        <w:rPr>
          <w:b/>
          <w:sz w:val="24"/>
        </w:rPr>
        <w:t>Beknan Chemeda</w:t>
        <w:br/>
      </w:r>
      <w:r>
        <w:rPr>
          <w:i/>
          <w:color w:val="555555"/>
          <w:sz w:val="20"/>
        </w:rPr>
        <w:t>Data and Compute-Efficient Generative AI Research Initiative</w:t>
        <w:br/>
        <w:t>Code &amp; Data Repository: https://github.com/BekiChemeda/ML-Research</w:t>
      </w:r>
    </w:p>
    <w:p>
      <w:pPr>
        <w:spacing w:before="80" w:after="240"/>
        <w:ind w:left="288" w:right="288"/>
      </w:pPr>
      <w:r>
        <w:rPr>
          <w:b/>
          <w:color w:val="1B365D"/>
          <w:sz w:val="23"/>
        </w:rPr>
        <w:t>Simple Summary (Abstract)</w:t>
        <w:br/>
      </w:r>
      <w:r>
        <w:t>Big AI models today need too much computer power and huge text datasets. But for Amharic, we only have a small amount of clean text in the whole world (less than 500 million words).</w:t>
        <w:br/>
        <w:br/>
        <w:t>Normal AI tools use a tokenizer that cuts words into small pieces. For Amharic, it breaks one single word into 7 or more small byte pieces, making Transformers slow and expensive.</w:t>
        <w:br/>
        <w:br/>
        <w:t>In this study, we provide a complete, step-by-step reproducible methodology:</w:t>
        <w:br/>
        <w:t>1. Byte-Level Mamba vs. Transformer: We removed the tokenizer completely and gave raw bytes directly to Mamba. TinyMamba (2.7M parameters) reached 1.322 Bits-per-Byte, beating a 13 million parameter Transformer (1.579 BPB) where 62.8% of weights were wasted on the vocabulary list.</w:t>
        <w:br/>
        <w:t>2. Brain-Inspired Continual Learning: Inspired by human neuroscience, we built a dual-memory system that learns new Amharic news facts in 0.01 seconds without forgetting (78.4% to 100% grammar retention). When it sleeps, it replays memories at 20x speed into Mamba so it permanently remembers them.</w:t>
        <w:br/>
        <w:t>3. Supervised Fine-Tuning (SFT): Using 2,035 native Amharic instruction pairs, we aligned Mamba to chat politely and stop cleanly without tokenizers.</w:t>
      </w:r>
    </w:p>
    <w:p>
      <w:pPr>
        <w:keepNext/>
        <w:spacing w:before="300" w:after="100"/>
      </w:pPr>
      <w:r>
        <w:rPr>
          <w:rFonts w:ascii="Calibri" w:hAnsi="Calibri"/>
          <w:b/>
          <w:color w:val="1B365D"/>
          <w:sz w:val="28"/>
        </w:rPr>
        <w:t>1. Introduction</w:t>
      </w:r>
    </w:p>
    <w:p>
      <w:pPr>
        <w:keepNext/>
        <w:spacing w:before="220" w:after="80"/>
      </w:pPr>
      <w:r>
        <w:rPr>
          <w:rFonts w:ascii="Calibri" w:hAnsi="Calibri"/>
          <w:b/>
          <w:color w:val="2E5B88"/>
          <w:sz w:val="24"/>
        </w:rPr>
        <w:t>Why Amharic is hard for AI</w:t>
      </w:r>
    </w:p>
    <w:p>
      <w:pPr>
        <w:spacing w:before="0" w:after="100" w:line="276" w:lineRule="auto"/>
      </w:pPr>
      <w:r>
        <w:t>Amharic is spoken by more than 50 million people in Ethiopia. It uses its own writing system called the Ge'ez script (Unicode block U+1200 to U+137F). Most AI companies build models for English with billions of web pages. Amharic has very little clean text online. If we try to train normal huge models on Amharic, we run out of data.</w:t>
      </w:r>
    </w:p>
    <w:p>
      <w:pPr>
        <w:keepNext/>
        <w:spacing w:before="220" w:after="80"/>
      </w:pPr>
      <w:r>
        <w:rPr>
          <w:rFonts w:ascii="Calibri" w:hAnsi="Calibri"/>
          <w:b/>
          <w:color w:val="2E5B88"/>
          <w:sz w:val="24"/>
        </w:rPr>
        <w:t>The Tokenizer Problem (The Token Tax)</w:t>
      </w:r>
    </w:p>
    <w:p>
      <w:pPr>
        <w:spacing w:before="0" w:after="100" w:line="276" w:lineRule="auto"/>
      </w:pPr>
      <w:r>
        <w:t>Before an AI reads text, a program called a tokenizer cuts words into numbers. When a tokenizer sees English words, one word is usually one token. But when it sees Amharic, it gets confused. It breaks one Amharic letter into 3 raw computer bytes. A single Amharic word can become 7 to 10 tokens. This is called the Token Tax. Because of this, normal Transformer models are already reading Amharic as bytes by mistake. But Transformers become very slow on long sequences because attention compute scales quadratically O(L^2). Our question is: What happens if we use raw bytes on purpose, but with a fast linear model called Mamba that processes sequences in linear time O(L)?</w:t>
      </w:r>
    </w:p>
    <w:p>
      <w:pPr>
        <w:keepNext/>
        <w:spacing w:before="300" w:after="100"/>
      </w:pPr>
      <w:r>
        <w:rPr>
          <w:rFonts w:ascii="Calibri" w:hAnsi="Calibri"/>
          <w:b/>
          <w:color w:val="1B365D"/>
          <w:sz w:val="28"/>
        </w:rPr>
        <w:t>2. Scientific Lineage and Research Sources</w:t>
      </w:r>
    </w:p>
    <w:p>
      <w:pPr>
        <w:spacing w:before="0" w:after="100" w:line="276" w:lineRule="auto"/>
      </w:pPr>
      <w:r>
        <w:t>Our research builds directly on key scientific discoveries from multiple fields of AI and neuroscience:</w:t>
      </w:r>
    </w:p>
    <w:p>
      <w:pPr>
        <w:keepNext/>
        <w:spacing w:before="220" w:after="80"/>
      </w:pPr>
      <w:r>
        <w:rPr>
          <w:rFonts w:ascii="Calibri" w:hAnsi="Calibri"/>
          <w:b/>
          <w:color w:val="2E5B88"/>
          <w:sz w:val="24"/>
        </w:rPr>
        <w:t>A. Amharic Data Ceiling and Morphology</w:t>
      </w:r>
    </w:p>
    <w:p>
      <w:pPr>
        <w:pStyle w:val="ListBullet"/>
        <w:spacing w:before="0" w:after="60" w:line="276" w:lineRule="auto"/>
      </w:pPr>
      <w:r>
        <w:rPr>
          <w:b/>
        </w:rPr>
        <w:t xml:space="preserve">Andersland (2024) [Amharic LLaMA]: </w:t>
      </w:r>
      <w:r>
        <w:t>Proved that the total amount of clean digital Amharic text in the world is less than 500 million tokens. This ceiling inspired us to focus on data efficiency rather than scaling data size.</w:t>
      </w:r>
    </w:p>
    <w:p>
      <w:pPr>
        <w:pStyle w:val="ListBullet"/>
        <w:spacing w:before="0" w:after="60" w:line="276" w:lineRule="auto"/>
      </w:pPr>
      <w:r>
        <w:rPr>
          <w:b/>
        </w:rPr>
        <w:t xml:space="preserve">Azime et al. (2024) [Walia-LLM]: </w:t>
      </w:r>
      <w:r>
        <w:t>Showed that machine-translated Amharic text contains grammar errors that harm model quality. This inspired our strict 100% human-authored curation pipeline.</w:t>
      </w:r>
    </w:p>
    <w:p>
      <w:pPr>
        <w:pStyle w:val="ListBullet"/>
        <w:spacing w:before="0" w:after="60" w:line="276" w:lineRule="auto"/>
      </w:pPr>
      <w:r>
        <w:rPr>
          <w:b/>
        </w:rPr>
        <w:t xml:space="preserve">Gasser (2011) [HornMorpho]: </w:t>
      </w:r>
      <w:r>
        <w:t>Documented the complex non-concatenative root-and-pattern morphology of Ethiopian Semitic languages, showing why standard subword tokenizers struggle with Amharic word stems.</w:t>
      </w:r>
    </w:p>
    <w:p>
      <w:pPr>
        <w:keepNext/>
        <w:spacing w:before="220" w:after="80"/>
      </w:pPr>
      <w:r>
        <w:rPr>
          <w:rFonts w:ascii="Calibri" w:hAnsi="Calibri"/>
          <w:b/>
          <w:color w:val="2E5B88"/>
          <w:sz w:val="24"/>
        </w:rPr>
        <w:t>B. The Token Tax and Token-Free Models</w:t>
      </w:r>
    </w:p>
    <w:p>
      <w:pPr>
        <w:pStyle w:val="ListBullet"/>
        <w:spacing w:before="0" w:after="60" w:line="276" w:lineRule="auto"/>
      </w:pPr>
      <w:r>
        <w:rPr>
          <w:b/>
        </w:rPr>
        <w:t xml:space="preserve">Lundin et al. (2026) [The Token Tax]: </w:t>
      </w:r>
      <w:r>
        <w:t>Discovered that subword tokenizers charge an unfair cost on African languages. Amharic text requires up to 7 times more tokens per sentence than English, which quadruples training costs.</w:t>
      </w:r>
    </w:p>
    <w:p>
      <w:pPr>
        <w:pStyle w:val="ListBullet"/>
        <w:spacing w:before="0" w:after="60" w:line="276" w:lineRule="auto"/>
      </w:pPr>
      <w:r>
        <w:rPr>
          <w:b/>
        </w:rPr>
        <w:t xml:space="preserve">Xue et al. (2021) [Google ByT5]: </w:t>
      </w:r>
      <w:r>
        <w:t>Showed that removing tokenizers and training directly on raw UTF-8 bytes makes AI models more robust against spelling errors and morphological complexity in low-resource languages.</w:t>
      </w:r>
    </w:p>
    <w:p>
      <w:pPr>
        <w:keepNext/>
        <w:spacing w:before="220" w:after="80"/>
      </w:pPr>
      <w:r>
        <w:rPr>
          <w:rFonts w:ascii="Calibri" w:hAnsi="Calibri"/>
          <w:b/>
          <w:color w:val="2E5B88"/>
          <w:sz w:val="24"/>
        </w:rPr>
        <w:t>C. Linear-Time State-Space Architectures</w:t>
      </w:r>
    </w:p>
    <w:p>
      <w:pPr>
        <w:pStyle w:val="ListBullet"/>
        <w:spacing w:before="0" w:after="60" w:line="276" w:lineRule="auto"/>
      </w:pPr>
      <w:r>
        <w:rPr>
          <w:b/>
        </w:rPr>
        <w:t xml:space="preserve">Gu and Dao (2023) [Mamba]: </w:t>
      </w:r>
      <w:r>
        <w:t>Introduced the Selective State Space Model (S6). Mamba compresses past context into a continuous state and processes sequences in linear time O(L), avoiding the quadratic O(L^2) cost of Transformer self-attention.</w:t>
      </w:r>
    </w:p>
    <w:p>
      <w:pPr>
        <w:pStyle w:val="ListBullet"/>
        <w:spacing w:before="0" w:after="60" w:line="276" w:lineRule="auto"/>
      </w:pPr>
      <w:r>
        <w:rPr>
          <w:b/>
        </w:rPr>
        <w:t xml:space="preserve">Wang et al. (2024) [MambaByte]: </w:t>
      </w:r>
      <w:r>
        <w:t>Demonstrated on English that combining raw bytes with Mamba matches Transformer quality while using one-third of the computer power. This was our primary inspiration to test byte-level Mamba on Ge'ez script.</w:t>
      </w:r>
    </w:p>
    <w:p>
      <w:pPr>
        <w:keepNext/>
        <w:spacing w:before="220" w:after="80"/>
      </w:pPr>
      <w:r>
        <w:rPr>
          <w:rFonts w:ascii="Calibri" w:hAnsi="Calibri"/>
          <w:b/>
          <w:color w:val="2E5B88"/>
          <w:sz w:val="24"/>
        </w:rPr>
        <w:t>D. Human Brain Memory and Continual Learning</w:t>
      </w:r>
    </w:p>
    <w:p>
      <w:pPr>
        <w:pStyle w:val="ListBullet"/>
        <w:spacing w:before="0" w:after="60" w:line="276" w:lineRule="auto"/>
      </w:pPr>
      <w:r>
        <w:rPr>
          <w:b/>
        </w:rPr>
        <w:t xml:space="preserve">McClelland et al. (1995) [Complementary Learning Systems]: </w:t>
      </w:r>
      <w:r>
        <w:t>The human brain learns in two coupled stages: a fast hippocampus that captures events in one shot, and a slow neocortex that integrates knowledge gradually. This inspired our Hebbian Engram memory architecture.</w:t>
      </w:r>
    </w:p>
    <w:p>
      <w:pPr>
        <w:pStyle w:val="ListBullet"/>
        <w:spacing w:before="0" w:after="60" w:line="276" w:lineRule="auto"/>
      </w:pPr>
      <w:r>
        <w:rPr>
          <w:b/>
        </w:rPr>
        <w:t xml:space="preserve">Tononi and Cirelli (2014) [Synaptic Homeostasis Hypothesis]: </w:t>
      </w:r>
      <w:r>
        <w:t>Showed that sleep is an active period where the brain replays daytime memories (Sharp-Wave Ripples) and prunes noise connections. This inspired our autonomous sleep replay cycle.</w:t>
      </w:r>
    </w:p>
    <w:p>
      <w:pPr>
        <w:keepNext/>
        <w:spacing w:before="300" w:after="100"/>
      </w:pPr>
      <w:r>
        <w:rPr>
          <w:rFonts w:ascii="Calibri" w:hAnsi="Calibri"/>
          <w:b/>
          <w:color w:val="1B365D"/>
          <w:sz w:val="28"/>
        </w:rPr>
        <w:t>3. Step-by-Step Engineering Methodology &amp; Pipeline</w:t>
      </w:r>
    </w:p>
    <w:p>
      <w:pPr>
        <w:keepNext/>
        <w:spacing w:before="220" w:after="80"/>
      </w:pPr>
      <w:r>
        <w:rPr>
          <w:rFonts w:ascii="Calibri" w:hAnsi="Calibri"/>
          <w:b/>
          <w:color w:val="2E5B88"/>
          <w:sz w:val="24"/>
        </w:rPr>
        <w:t>Step 1: Dataset Collection and Cleaning</w:t>
      </w:r>
    </w:p>
    <w:p>
      <w:pPr>
        <w:spacing w:before="0" w:after="100" w:line="276" w:lineRule="auto"/>
      </w:pPr>
      <w:r>
        <w:t>We collected 1.46 GB of native human-authored Amharic text: Wikipedia (21.4 MB), MasakhaNews (9.5 MB), XL-Sum (33.6 MB), and cleaned C4 &amp; GlotCC stream (1.40 GB).</w:t>
      </w:r>
    </w:p>
    <w:p>
      <w:pPr>
        <w:pStyle w:val="ListBullet"/>
        <w:spacing w:before="0" w:after="60" w:line="276" w:lineRule="auto"/>
      </w:pPr>
      <w:r>
        <w:rPr>
          <w:b/>
        </w:rPr>
        <w:t xml:space="preserve">Cleaning Rules: </w:t>
      </w:r>
      <w:r>
        <w:t>Remove control characters, drop text shorter than 50 chars, drop text where Ge'ez script ratio &lt; 30%, and deduplicate via MD5 hashes. Split into train.bin (95%, 1,465,682,927 bytes) and val.bin (5%, 77,141,207 bytes).</w:t>
      </w:r>
    </w:p>
    <w:p>
      <w:pPr>
        <w:keepNext/>
        <w:spacing w:before="220" w:after="80"/>
      </w:pPr>
      <w:r>
        <w:rPr>
          <w:rFonts w:ascii="Calibri" w:hAnsi="Calibri"/>
          <w:b/>
          <w:color w:val="2E5B88"/>
          <w:sz w:val="24"/>
        </w:rPr>
        <w:t>Step 2: Tokenizer Training and Fertility Calculation</w:t>
      </w:r>
    </w:p>
    <w:p>
      <w:pPr>
        <w:spacing w:before="0" w:after="100" w:line="276" w:lineRule="auto"/>
      </w:pPr>
      <w:r>
        <w:t>Trained SentencePiece BPE tokenizers (16k and 32k vocabularies) on 50MB corpus samples.</w:t>
      </w:r>
    </w:p>
    <w:p>
      <w:pPr>
        <w:spacing w:before="80" w:after="120"/>
        <w:ind w:left="288" w:right="288"/>
      </w:pPr>
      <w:r>
        <w:rPr>
          <w:b/>
          <w:color w:val="1B365D"/>
          <w:sz w:val="20"/>
        </w:rPr>
        <w:t>[Formula 1: Tokenizer Fertility]</w:t>
        <w:br/>
      </w:r>
      <w:r>
        <w:rPr>
          <w:rFonts w:ascii="Courier New" w:hAnsi="Courier New"/>
          <w:sz w:val="20"/>
        </w:rPr>
        <w:t>Fertility = Total Raw Corpus Bytes / Total Tokenized Tokens</w:t>
        <w:br/>
        <w:t>- 16k Vocab Fertility: 6.59 Bytes/Token</w:t>
        <w:br/>
        <w:t>- 32k Vocab Fertility: 7.17 Bytes/Token</w:t>
        <w:br/>
        <w:t>- Raw Bytes: 1.00 Byte/Token</w:t>
      </w:r>
    </w:p>
    <w:p>
      <w:pPr>
        <w:keepNext/>
        <w:spacing w:before="220" w:after="80"/>
      </w:pPr>
      <w:r>
        <w:rPr>
          <w:rFonts w:ascii="Calibri" w:hAnsi="Calibri"/>
          <w:b/>
          <w:color w:val="2E5B88"/>
          <w:sz w:val="24"/>
        </w:rPr>
        <w:t>Step 3: Model Architecture Mathematics</w:t>
      </w:r>
    </w:p>
    <w:p>
      <w:pPr>
        <w:spacing w:before="80" w:after="120"/>
        <w:ind w:left="288" w:right="288"/>
      </w:pPr>
      <w:r>
        <w:rPr>
          <w:b/>
          <w:color w:val="1B365D"/>
          <w:sz w:val="20"/>
        </w:rPr>
        <w:t>[Formula 2: Continuous State Space Model (SSM)]</w:t>
        <w:br/>
      </w:r>
      <w:r>
        <w:rPr>
          <w:rFonts w:ascii="Courier New" w:hAnsi="Courier New"/>
          <w:sz w:val="20"/>
        </w:rPr>
        <w:t>h'(t) = A h(t) + B x(t)</w:t>
        <w:br/>
        <w:t>y(t) = C h(t) + D x(t)</w:t>
      </w:r>
    </w:p>
    <w:p>
      <w:pPr>
        <w:spacing w:before="80" w:after="120"/>
        <w:ind w:left="288" w:right="288"/>
      </w:pPr>
      <w:r>
        <w:rPr>
          <w:b/>
          <w:color w:val="1B365D"/>
          <w:sz w:val="20"/>
        </w:rPr>
        <w:t>[Formula 3: Discrete Discretization via Zero-Order Hold (ZOH)]</w:t>
        <w:br/>
      </w:r>
      <w:r>
        <w:rPr>
          <w:rFonts w:ascii="Courier New" w:hAnsi="Courier New"/>
          <w:sz w:val="20"/>
        </w:rPr>
        <w:t>A_bar = exp(Delta * A)</w:t>
        <w:br/>
        <w:t>B_bar = (Delta * A)^(-1) * (exp(Delta * A) - I) * (Delta * B) ≈ Delta * B</w:t>
        <w:br/>
        <w:t>h_t = A_bar * h_(t-1) + B_bar * x_t</w:t>
        <w:br/>
        <w:t>y_t = C * h_t + D * x_t</w:t>
      </w:r>
    </w:p>
    <w:p>
      <w:pPr>
        <w:spacing w:before="80" w:after="120"/>
        <w:ind w:left="288" w:right="288"/>
      </w:pPr>
      <w:r>
        <w:rPr>
          <w:b/>
          <w:color w:val="1B365D"/>
          <w:sz w:val="20"/>
        </w:rPr>
        <w:t>[Formula 4: Chunked Parallel Associative Scan]</w:t>
        <w:br/>
      </w:r>
      <w:r>
        <w:rPr>
          <w:rFonts w:ascii="Courier New" w:hAnsi="Courier New"/>
          <w:sz w:val="20"/>
        </w:rPr>
        <w:t>P_t = sum_(j=1)^t log(a_bar_j)</w:t>
        <w:br/>
        <w:t>h_t = exp(P_t) * h_0 + exp(P_t) * sum_(j=1)^t (u_j * exp(-P_j))</w:t>
        <w:br/>
        <w:t>where u_j = B_bar_j * x_j. Chunk size = 32 with float32 precision.</w:t>
      </w:r>
    </w:p>
    <w:p>
      <w:pPr>
        <w:keepNext/>
        <w:spacing w:before="220" w:after="80"/>
      </w:pPr>
      <w:r>
        <w:rPr>
          <w:rFonts w:ascii="Calibri" w:hAnsi="Calibri"/>
          <w:b/>
          <w:color w:val="2E5B88"/>
          <w:sz w:val="24"/>
        </w:rPr>
        <w:t>Step 4: Training Hyperparameters</w:t>
      </w:r>
    </w:p>
    <w:p>
      <w:pPr>
        <w:pStyle w:val="ListBullet"/>
        <w:spacing w:before="0" w:after="60" w:line="276" w:lineRule="auto"/>
      </w:pPr>
      <w:r>
        <w:rPr>
          <w:b/>
        </w:rPr>
        <w:t xml:space="preserve">Model Dimensions: </w:t>
      </w:r>
      <w:r>
        <w:t>d_model = 256, n_layer = 6, d_state = 16, d_conv = 4, expand = 2.</w:t>
      </w:r>
    </w:p>
    <w:p>
      <w:pPr>
        <w:pStyle w:val="ListBullet"/>
        <w:spacing w:before="0" w:after="60" w:line="276" w:lineRule="auto"/>
      </w:pPr>
      <w:r>
        <w:rPr>
          <w:b/>
        </w:rPr>
        <w:t xml:space="preserve">Training Configuration: </w:t>
      </w:r>
      <w:r>
        <w:t>Sequence length = 512, Batch size = 16, Optimizer = AdamW (lr = 5e-4 with 250 warmup steps, cosine decay to 1e-5). 5,000 steps per model on Nvidia RTX 3090 GPU.</w:t>
      </w:r>
    </w:p>
    <w:p>
      <w:pPr>
        <w:keepNext/>
        <w:spacing w:before="220" w:after="80"/>
      </w:pPr>
      <w:r>
        <w:rPr>
          <w:rFonts w:ascii="Calibri" w:hAnsi="Calibri"/>
          <w:b/>
          <w:color w:val="2E5B88"/>
          <w:sz w:val="24"/>
        </w:rPr>
        <w:t>Step 5: Metric Normalization and Attribution Grid</w:t>
      </w:r>
    </w:p>
    <w:p>
      <w:pPr>
        <w:spacing w:before="80" w:after="120"/>
        <w:ind w:left="288" w:right="288"/>
      </w:pPr>
      <w:r>
        <w:rPr>
          <w:b/>
          <w:color w:val="1B365D"/>
          <w:sz w:val="20"/>
        </w:rPr>
        <w:t>[Formula 5: Bits-per-Byte (BPB) Conversion]</w:t>
        <w:br/>
      </w:r>
      <w:r>
        <w:rPr>
          <w:rFonts w:ascii="Courier New" w:hAnsi="Courier New"/>
          <w:sz w:val="20"/>
        </w:rPr>
        <w:t>BPB_byte = CrossEntropy_nats / ln(2)</w:t>
        <w:br/>
        <w:t>BPB_tokenized = CrossEntropy_nats / (ln(2) * Fertility)</w:t>
      </w:r>
    </w:p>
    <w:p>
      <w:pPr>
        <w:spacing w:before="80" w:after="120"/>
        <w:ind w:left="288" w:right="288"/>
      </w:pPr>
      <w:r>
        <w:rPr>
          <w:b/>
          <w:color w:val="1B365D"/>
          <w:sz w:val="20"/>
        </w:rPr>
        <w:t>[Formula 6: 3-Model Attribution Grid]</w:t>
        <w:br/>
      </w:r>
      <w:r>
        <w:rPr>
          <w:rFonts w:ascii="Courier New" w:hAnsi="Courier New"/>
          <w:sz w:val="20"/>
        </w:rPr>
        <w:t>Delta_Total = (Loss_XF_Byte - Loss_Mamba_Byte) + (Loss_XF_Tok - Loss_XF_Byte)</w:t>
        <w:br/>
        <w:t xml:space="preserve">            = Delta_Architecture (+0.778 BPB) + Delta_Tokenization (-0.521 BPB)</w:t>
      </w:r>
    </w:p>
    <w:p>
      <w:pPr>
        <w:keepNext/>
        <w:spacing w:before="220" w:after="80"/>
      </w:pPr>
      <w:r>
        <w:rPr>
          <w:rFonts w:ascii="Calibri" w:hAnsi="Calibri"/>
          <w:b/>
          <w:color w:val="2E5B88"/>
          <w:sz w:val="24"/>
        </w:rPr>
        <w:t>Step 6: Brain-Inspired Lifelong Learning Mathematics</w:t>
      </w:r>
    </w:p>
    <w:p>
      <w:pPr>
        <w:spacing w:before="80" w:after="120"/>
        <w:ind w:left="288" w:right="288"/>
      </w:pPr>
      <w:r>
        <w:rPr>
          <w:b/>
          <w:color w:val="1B365D"/>
          <w:sz w:val="20"/>
        </w:rPr>
        <w:t>[Formula 7: Hebbian 1-Shot Engram Plasticity]</w:t>
        <w:br/>
      </w:r>
      <w:r>
        <w:rPr>
          <w:rFonts w:ascii="Courier New" w:hAnsi="Courier New"/>
          <w:sz w:val="20"/>
        </w:rPr>
        <w:t>Delta_M = eta_dopamine * (v_t - M * k_t) * k_t^T</w:t>
        <w:br/>
        <w:t>M &lt;- gamma * M + Delta_M</w:t>
        <w:br/>
        <w:t>where k_t = normalize(W_k * x_t), v_t = normalize(W_v * x_t), gamma = 0.999.</w:t>
      </w:r>
    </w:p>
    <w:p>
      <w:pPr>
        <w:spacing w:before="80" w:after="120"/>
        <w:ind w:left="288" w:right="288"/>
      </w:pPr>
      <w:r>
        <w:rPr>
          <w:b/>
          <w:color w:val="1B365D"/>
          <w:sz w:val="20"/>
        </w:rPr>
        <w:t>[Formula 8: Dopamine Surprise Plasticity Gate]</w:t>
        <w:br/>
      </w:r>
      <w:r>
        <w:rPr>
          <w:rFonts w:ascii="Courier New" w:hAnsi="Courier New"/>
          <w:sz w:val="20"/>
        </w:rPr>
        <w:t>eta_dopamine = eta_0 * (1 + tanh(Surprise - 2.0))</w:t>
        <w:br/>
        <w:t>where Surprise = CrossEntropy(x) in BPB.</w:t>
      </w:r>
    </w:p>
    <w:p>
      <w:pPr>
        <w:keepNext/>
        <w:spacing w:before="300" w:after="100"/>
      </w:pPr>
      <w:r>
        <w:rPr>
          <w:rFonts w:ascii="Calibri" w:hAnsi="Calibri"/>
          <w:b/>
          <w:color w:val="1B365D"/>
          <w:sz w:val="28"/>
        </w:rPr>
        <w:t>4. Quantitative Results &amp; Findings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150" w:type="dxa"/>
              <w:right w:w="150" w:type="dxa"/>
            </w:tcMar>
          </w:tcPr>
          <w:p>
            <w:r>
              <w:rPr>
                <w:b/>
                <w:color w:val="FFFFFF"/>
                <w:sz w:val="19"/>
              </w:rPr>
              <w:t>Model Name</w:t>
            </w:r>
          </w:p>
        </w:tc>
        <w:tc>
          <w:tcPr>
            <w:tcW w:type="dxa" w:w="1872"/>
            <w:shd w:fill="1B365D"/>
            <w:tcMar>
              <w:top w:w="100" w:type="dxa"/>
              <w:bottom w:w="100" w:type="dxa"/>
              <w:left w:w="150" w:type="dxa"/>
              <w:right w:w="150" w:type="dxa"/>
            </w:tcMar>
          </w:tcPr>
          <w:p>
            <w:r>
              <w:rPr>
                <w:b/>
                <w:color w:val="FFFFFF"/>
                <w:sz w:val="19"/>
              </w:rPr>
              <w:t>Input Type</w:t>
            </w:r>
          </w:p>
        </w:tc>
        <w:tc>
          <w:tcPr>
            <w:tcW w:type="dxa" w:w="1872"/>
            <w:shd w:fill="1B365D"/>
            <w:tcMar>
              <w:top w:w="100" w:type="dxa"/>
              <w:bottom w:w="100" w:type="dxa"/>
              <w:left w:w="150" w:type="dxa"/>
              <w:right w:w="150" w:type="dxa"/>
            </w:tcMar>
          </w:tcPr>
          <w:p>
            <w:r>
              <w:rPr>
                <w:b/>
                <w:color w:val="FFFFFF"/>
                <w:sz w:val="19"/>
              </w:rPr>
              <w:t>Total Weights</w:t>
            </w:r>
          </w:p>
        </w:tc>
        <w:tc>
          <w:tcPr>
            <w:tcW w:type="dxa" w:w="1872"/>
            <w:shd w:fill="1B365D"/>
            <w:tcMar>
              <w:top w:w="100" w:type="dxa"/>
              <w:bottom w:w="100" w:type="dxa"/>
              <w:left w:w="150" w:type="dxa"/>
              <w:right w:w="150" w:type="dxa"/>
            </w:tcMar>
          </w:tcPr>
          <w:p>
            <w:r>
              <w:rPr>
                <w:b/>
                <w:color w:val="FFFFFF"/>
                <w:sz w:val="19"/>
              </w:rPr>
              <w:t>Final Val BPB ↓</w:t>
            </w:r>
          </w:p>
        </w:tc>
        <w:tc>
          <w:tcPr>
            <w:tcW w:type="dxa" w:w="1872"/>
            <w:shd w:fill="1B365D"/>
            <w:tcMar>
              <w:top w:w="100" w:type="dxa"/>
              <w:bottom w:w="100" w:type="dxa"/>
              <w:left w:w="150" w:type="dxa"/>
              <w:right w:w="150" w:type="dxa"/>
            </w:tcMar>
          </w:tcPr>
          <w:p>
            <w:r>
              <w:rPr>
                <w:b/>
                <w:color w:val="FFFFFF"/>
                <w:sz w:val="19"/>
              </w:rPr>
              <w:t>Rank</w:t>
            </w:r>
          </w:p>
        </w:tc>
      </w:tr>
      <w:tr>
        <w:tc>
          <w:tcPr>
            <w:tcW w:type="dxa" w:w="1872"/>
            <w:shd w:fill="F4F8FC"/>
            <w:tcMar>
              <w:top w:w="90" w:type="dxa"/>
              <w:bottom w:w="90" w:type="dxa"/>
              <w:left w:w="150" w:type="dxa"/>
              <w:right w:w="150" w:type="dxa"/>
            </w:tcMar>
          </w:tcPr>
          <w:p>
            <w:r>
              <w:rPr>
                <w:b/>
                <w:sz w:val="18"/>
              </w:rPr>
              <w:t>TinyMamba</w:t>
            </w:r>
          </w:p>
        </w:tc>
        <w:tc>
          <w:tcPr>
            <w:tcW w:type="dxa" w:w="1872"/>
            <w:shd w:fill="F4F8FC"/>
            <w:tcMar>
              <w:top w:w="90" w:type="dxa"/>
              <w:bottom w:w="90" w:type="dxa"/>
              <w:left w:w="150" w:type="dxa"/>
              <w:right w:w="150" w:type="dxa"/>
            </w:tcMar>
          </w:tcPr>
          <w:p>
            <w:r>
              <w:rPr>
                <w:sz w:val="18"/>
              </w:rPr>
              <w:t>Raw UTF-8 Bytes</w:t>
            </w:r>
          </w:p>
        </w:tc>
        <w:tc>
          <w:tcPr>
            <w:tcW w:type="dxa" w:w="1872"/>
            <w:shd w:fill="F4F8FC"/>
            <w:tcMar>
              <w:top w:w="90" w:type="dxa"/>
              <w:bottom w:w="90" w:type="dxa"/>
              <w:left w:w="150" w:type="dxa"/>
              <w:right w:w="150" w:type="dxa"/>
            </w:tcMar>
          </w:tcPr>
          <w:p>
            <w:r>
              <w:rPr>
                <w:sz w:val="18"/>
              </w:rPr>
              <w:t>2,695,680 (2.7M)</w:t>
            </w:r>
          </w:p>
        </w:tc>
        <w:tc>
          <w:tcPr>
            <w:tcW w:type="dxa" w:w="1872"/>
            <w:shd w:fill="F4F8FC"/>
            <w:tcMar>
              <w:top w:w="90" w:type="dxa"/>
              <w:bottom w:w="90" w:type="dxa"/>
              <w:left w:w="150" w:type="dxa"/>
              <w:right w:w="150" w:type="dxa"/>
            </w:tcMar>
          </w:tcPr>
          <w:p>
            <w:r>
              <w:rPr>
                <w:b/>
                <w:color w:val="006600"/>
                <w:sz w:val="18"/>
              </w:rPr>
              <w:t>1.322 BPB</w:t>
            </w:r>
          </w:p>
        </w:tc>
        <w:tc>
          <w:tcPr>
            <w:tcW w:type="dxa" w:w="1872"/>
            <w:shd w:fill="F4F8FC"/>
            <w:tcMar>
              <w:top w:w="90" w:type="dxa"/>
              <w:bottom w:w="90" w:type="dxa"/>
              <w:left w:w="150" w:type="dxa"/>
              <w:right w:w="150" w:type="dxa"/>
            </w:tcMar>
          </w:tcPr>
          <w:p>
            <w:r>
              <w:rPr>
                <w:sz w:val="18"/>
              </w:rPr>
              <w:t>1st Place (Winner) 🏆</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SentencePiece 32k</w:t>
            </w:r>
          </w:p>
        </w:tc>
        <w:tc>
          <w:tcPr>
            <w:tcW w:type="dxa" w:w="1872"/>
            <w:shd w:fill="FFFFFF"/>
            <w:tcMar>
              <w:top w:w="90" w:type="dxa"/>
              <w:bottom w:w="90" w:type="dxa"/>
              <w:left w:w="150" w:type="dxa"/>
              <w:right w:w="150" w:type="dxa"/>
            </w:tcMar>
          </w:tcPr>
          <w:p>
            <w:r>
              <w:rPr>
                <w:sz w:val="18"/>
              </w:rPr>
              <w:t>13,048,320 (13.0M)</w:t>
            </w:r>
          </w:p>
        </w:tc>
        <w:tc>
          <w:tcPr>
            <w:tcW w:type="dxa" w:w="1872"/>
            <w:shd w:fill="FFFFFF"/>
            <w:tcMar>
              <w:top w:w="90" w:type="dxa"/>
              <w:bottom w:w="90" w:type="dxa"/>
              <w:left w:w="150" w:type="dxa"/>
              <w:right w:w="150" w:type="dxa"/>
            </w:tcMar>
          </w:tcPr>
          <w:p>
            <w:r>
              <w:rPr>
                <w:sz w:val="18"/>
              </w:rPr>
              <w:t>1.579 BPB</w:t>
            </w:r>
          </w:p>
        </w:tc>
        <w:tc>
          <w:tcPr>
            <w:tcW w:type="dxa" w:w="1872"/>
            <w:shd w:fill="FFFFFF"/>
            <w:tcMar>
              <w:top w:w="90" w:type="dxa"/>
              <w:bottom w:w="90" w:type="dxa"/>
              <w:left w:w="150" w:type="dxa"/>
              <w:right w:w="150" w:type="dxa"/>
            </w:tcMar>
          </w:tcPr>
          <w:p>
            <w:r>
              <w:rPr>
                <w:sz w:val="18"/>
              </w:rPr>
              <w:t>2nd Place</w:t>
            </w:r>
          </w:p>
        </w:tc>
      </w:tr>
      <w:tr>
        <w:tc>
          <w:tcPr>
            <w:tcW w:type="dxa" w:w="1872"/>
            <w:shd w:fill="F4F8FC"/>
            <w:tcMar>
              <w:top w:w="90" w:type="dxa"/>
              <w:bottom w:w="90" w:type="dxa"/>
              <w:left w:w="150" w:type="dxa"/>
              <w:right w:w="150" w:type="dxa"/>
            </w:tcMar>
          </w:tcPr>
          <w:p>
            <w:r>
              <w:rPr>
                <w:b/>
                <w:sz w:val="18"/>
              </w:rPr>
              <w:t>TinyTransformer</w:t>
            </w:r>
          </w:p>
        </w:tc>
        <w:tc>
          <w:tcPr>
            <w:tcW w:type="dxa" w:w="1872"/>
            <w:shd w:fill="F4F8FC"/>
            <w:tcMar>
              <w:top w:w="90" w:type="dxa"/>
              <w:bottom w:w="90" w:type="dxa"/>
              <w:left w:w="150" w:type="dxa"/>
              <w:right w:w="150" w:type="dxa"/>
            </w:tcMar>
          </w:tcPr>
          <w:p>
            <w:r>
              <w:rPr>
                <w:sz w:val="18"/>
              </w:rPr>
              <w:t>SentencePiece 16k</w:t>
            </w:r>
          </w:p>
        </w:tc>
        <w:tc>
          <w:tcPr>
            <w:tcW w:type="dxa" w:w="1872"/>
            <w:shd w:fill="F4F8FC"/>
            <w:tcMar>
              <w:top w:w="90" w:type="dxa"/>
              <w:bottom w:w="90" w:type="dxa"/>
              <w:left w:w="150" w:type="dxa"/>
              <w:right w:w="150" w:type="dxa"/>
            </w:tcMar>
          </w:tcPr>
          <w:p>
            <w:r>
              <w:rPr>
                <w:sz w:val="18"/>
              </w:rPr>
              <w:t>8,952,320 (8.9M)</w:t>
            </w:r>
          </w:p>
        </w:tc>
        <w:tc>
          <w:tcPr>
            <w:tcW w:type="dxa" w:w="1872"/>
            <w:shd w:fill="F4F8FC"/>
            <w:tcMar>
              <w:top w:w="90" w:type="dxa"/>
              <w:bottom w:w="90" w:type="dxa"/>
              <w:left w:w="150" w:type="dxa"/>
              <w:right w:w="150" w:type="dxa"/>
            </w:tcMar>
          </w:tcPr>
          <w:p>
            <w:r>
              <w:rPr>
                <w:sz w:val="18"/>
              </w:rPr>
              <w:t>1.708 BPB</w:t>
            </w:r>
          </w:p>
        </w:tc>
        <w:tc>
          <w:tcPr>
            <w:tcW w:type="dxa" w:w="1872"/>
            <w:shd w:fill="F4F8FC"/>
            <w:tcMar>
              <w:top w:w="90" w:type="dxa"/>
              <w:bottom w:w="90" w:type="dxa"/>
              <w:left w:w="150" w:type="dxa"/>
              <w:right w:w="150" w:type="dxa"/>
            </w:tcMar>
          </w:tcPr>
          <w:p>
            <w:r>
              <w:rPr>
                <w:sz w:val="18"/>
              </w:rPr>
              <w:t>3rd Place</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Raw UTF-8 Bytes</w:t>
            </w:r>
          </w:p>
        </w:tc>
        <w:tc>
          <w:tcPr>
            <w:tcW w:type="dxa" w:w="1872"/>
            <w:shd w:fill="FFFFFF"/>
            <w:tcMar>
              <w:top w:w="90" w:type="dxa"/>
              <w:bottom w:w="90" w:type="dxa"/>
              <w:left w:w="150" w:type="dxa"/>
              <w:right w:w="150" w:type="dxa"/>
            </w:tcMar>
          </w:tcPr>
          <w:p>
            <w:r>
              <w:rPr>
                <w:sz w:val="18"/>
              </w:rPr>
              <w:t>4,921,856 (4.9M)</w:t>
            </w:r>
          </w:p>
        </w:tc>
        <w:tc>
          <w:tcPr>
            <w:tcW w:type="dxa" w:w="1872"/>
            <w:shd w:fill="FFFFFF"/>
            <w:tcMar>
              <w:top w:w="90" w:type="dxa"/>
              <w:bottom w:w="90" w:type="dxa"/>
              <w:left w:w="150" w:type="dxa"/>
              <w:right w:w="150" w:type="dxa"/>
            </w:tcMar>
          </w:tcPr>
          <w:p>
            <w:r>
              <w:rPr>
                <w:sz w:val="18"/>
              </w:rPr>
              <w:t>2.100 BPB</w:t>
            </w:r>
          </w:p>
        </w:tc>
        <w:tc>
          <w:tcPr>
            <w:tcW w:type="dxa" w:w="1872"/>
            <w:shd w:fill="FFFFFF"/>
            <w:tcMar>
              <w:top w:w="90" w:type="dxa"/>
              <w:bottom w:w="90" w:type="dxa"/>
              <w:left w:w="150" w:type="dxa"/>
              <w:right w:w="150" w:type="dxa"/>
            </w:tcMar>
          </w:tcPr>
          <w:p>
            <w:r>
              <w:rPr>
                <w:sz w:val="18"/>
              </w:rPr>
              <w:t>4th Place</w:t>
            </w:r>
          </w:p>
        </w:tc>
      </w:tr>
    </w:tbl>
    <w:p>
      <w:pPr>
        <w:spacing w:after="120"/>
      </w:pPr>
    </w:p>
    <w:p>
      <w:pPr>
        <w:keepNext/>
        <w:spacing w:before="300" w:after="100"/>
      </w:pPr>
      <w:r>
        <w:rPr>
          <w:rFonts w:ascii="Calibri" w:hAnsi="Calibri"/>
          <w:b/>
          <w:color w:val="1B365D"/>
          <w:sz w:val="28"/>
        </w:rPr>
        <w:t>5. Continual Learning, SFT Alignment &amp; Benchmarks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Mar>
              <w:top w:w="90" w:type="dxa"/>
              <w:bottom w:w="90" w:type="dxa"/>
              <w:left w:w="150" w:type="dxa"/>
              <w:right w:w="150" w:type="dxa"/>
            </w:tcMar>
          </w:tcPr>
          <w:p>
            <w:r>
              <w:rPr>
                <w:b/>
                <w:color w:val="FFFFFF"/>
                <w:sz w:val="19"/>
              </w:rPr>
              <w:t>Continual Learning Metric</w:t>
            </w:r>
          </w:p>
        </w:tc>
        <w:tc>
          <w:tcPr>
            <w:tcW w:type="dxa" w:w="2340"/>
            <w:shd w:fill="1B365D"/>
            <w:tcMar>
              <w:top w:w="90" w:type="dxa"/>
              <w:bottom w:w="90" w:type="dxa"/>
              <w:left w:w="150" w:type="dxa"/>
              <w:right w:w="150" w:type="dxa"/>
            </w:tcMar>
          </w:tcPr>
          <w:p>
            <w:r>
              <w:rPr>
                <w:b/>
                <w:color w:val="FFFFFF"/>
                <w:sz w:val="19"/>
              </w:rPr>
              <w:t>Standard AI Fine-Tuning</w:t>
            </w:r>
          </w:p>
        </w:tc>
        <w:tc>
          <w:tcPr>
            <w:tcW w:type="dxa" w:w="2340"/>
            <w:shd w:fill="1B365D"/>
            <w:tcMar>
              <w:top w:w="90" w:type="dxa"/>
              <w:bottom w:w="90" w:type="dxa"/>
              <w:left w:w="150" w:type="dxa"/>
              <w:right w:w="150" w:type="dxa"/>
            </w:tcMar>
          </w:tcPr>
          <w:p>
            <w:r>
              <w:rPr>
                <w:b/>
                <w:color w:val="FFFFFF"/>
                <w:sz w:val="19"/>
              </w:rPr>
              <w:t>Our Brain System (Mamba+Engram)</w:t>
            </w:r>
          </w:p>
        </w:tc>
        <w:tc>
          <w:tcPr>
            <w:tcW w:type="dxa" w:w="2340"/>
            <w:shd w:fill="1B365D"/>
            <w:tcMar>
              <w:top w:w="90" w:type="dxa"/>
              <w:bottom w:w="90" w:type="dxa"/>
              <w:left w:w="150" w:type="dxa"/>
              <w:right w:w="150" w:type="dxa"/>
            </w:tcMar>
          </w:tcPr>
          <w:p>
            <w:r>
              <w:rPr>
                <w:b/>
                <w:color w:val="FFFFFF"/>
                <w:sz w:val="19"/>
              </w:rPr>
              <w:t>Result</w:t>
            </w:r>
          </w:p>
        </w:tc>
      </w:tr>
      <w:tr>
        <w:tc>
          <w:tcPr>
            <w:tcW w:type="dxa" w:w="2340"/>
            <w:shd w:fill="F4F8FC"/>
            <w:tcMar>
              <w:top w:w="80" w:type="dxa"/>
              <w:bottom w:w="80" w:type="dxa"/>
              <w:left w:w="150" w:type="dxa"/>
              <w:right w:w="150" w:type="dxa"/>
            </w:tcMar>
          </w:tcPr>
          <w:p>
            <w:r>
              <w:rPr>
                <w:b/>
                <w:sz w:val="18"/>
              </w:rPr>
              <w:t>New Fact Learning Time</w:t>
            </w:r>
          </w:p>
        </w:tc>
        <w:tc>
          <w:tcPr>
            <w:tcW w:type="dxa" w:w="2340"/>
            <w:shd w:fill="F4F8FC"/>
            <w:tcMar>
              <w:top w:w="80" w:type="dxa"/>
              <w:bottom w:w="80" w:type="dxa"/>
              <w:left w:w="150" w:type="dxa"/>
              <w:right w:w="150" w:type="dxa"/>
            </w:tcMar>
          </w:tcPr>
          <w:p>
            <w:r>
              <w:rPr>
                <w:sz w:val="18"/>
              </w:rPr>
              <w:t>5 to 10 minutes</w:t>
            </w:r>
          </w:p>
        </w:tc>
        <w:tc>
          <w:tcPr>
            <w:tcW w:type="dxa" w:w="2340"/>
            <w:shd w:fill="F4F8FC"/>
            <w:tcMar>
              <w:top w:w="80" w:type="dxa"/>
              <w:bottom w:w="80" w:type="dxa"/>
              <w:left w:w="150" w:type="dxa"/>
              <w:right w:w="150" w:type="dxa"/>
            </w:tcMar>
          </w:tcPr>
          <w:p>
            <w:r>
              <w:rPr>
                <w:sz w:val="18"/>
              </w:rPr>
              <w:t>0.01 seconds (Instant 1-Shot)</w:t>
            </w:r>
          </w:p>
        </w:tc>
        <w:tc>
          <w:tcPr>
            <w:tcW w:type="dxa" w:w="2340"/>
            <w:shd w:fill="F4F8FC"/>
            <w:tcMar>
              <w:top w:w="80" w:type="dxa"/>
              <w:bottom w:w="80" w:type="dxa"/>
              <w:left w:w="150" w:type="dxa"/>
              <w:right w:w="150" w:type="dxa"/>
            </w:tcMar>
          </w:tcPr>
          <w:p>
            <w:r>
              <w:rPr>
                <w:sz w:val="18"/>
              </w:rPr>
              <w:t>1000x faster ⚡</w:t>
            </w:r>
          </w:p>
        </w:tc>
      </w:tr>
      <w:tr>
        <w:tc>
          <w:tcPr>
            <w:tcW w:type="dxa" w:w="2340"/>
            <w:shd w:fill="FFFFFF"/>
            <w:tcMar>
              <w:top w:w="80" w:type="dxa"/>
              <w:bottom w:w="80" w:type="dxa"/>
              <w:left w:w="150" w:type="dxa"/>
              <w:right w:w="150" w:type="dxa"/>
            </w:tcMar>
          </w:tcPr>
          <w:p>
            <w:r>
              <w:rPr>
                <w:b/>
                <w:sz w:val="18"/>
              </w:rPr>
              <w:t>Grammar Retention Rate</w:t>
            </w:r>
          </w:p>
        </w:tc>
        <w:tc>
          <w:tcPr>
            <w:tcW w:type="dxa" w:w="2340"/>
            <w:shd w:fill="FFFFFF"/>
            <w:tcMar>
              <w:top w:w="80" w:type="dxa"/>
              <w:bottom w:w="80" w:type="dxa"/>
              <w:left w:w="150" w:type="dxa"/>
              <w:right w:w="150" w:type="dxa"/>
            </w:tcMar>
          </w:tcPr>
          <w:p>
            <w:r>
              <w:rPr>
                <w:sz w:val="18"/>
              </w:rPr>
              <w:t>38.4% (Heavy forgetting)</w:t>
            </w:r>
          </w:p>
        </w:tc>
        <w:tc>
          <w:tcPr>
            <w:tcW w:type="dxa" w:w="2340"/>
            <w:shd w:fill="FFFFFF"/>
            <w:tcMar>
              <w:top w:w="80" w:type="dxa"/>
              <w:bottom w:w="80" w:type="dxa"/>
              <w:left w:w="150" w:type="dxa"/>
              <w:right w:w="150" w:type="dxa"/>
            </w:tcMar>
          </w:tcPr>
          <w:p>
            <w:r>
              <w:rPr>
                <w:sz w:val="18"/>
              </w:rPr>
              <w:t>78.4% to 100.0% (Protected)</w:t>
            </w:r>
          </w:p>
        </w:tc>
        <w:tc>
          <w:tcPr>
            <w:tcW w:type="dxa" w:w="2340"/>
            <w:shd w:fill="FFFFFF"/>
            <w:tcMar>
              <w:top w:w="80" w:type="dxa"/>
              <w:bottom w:w="80" w:type="dxa"/>
              <w:left w:w="150" w:type="dxa"/>
              <w:right w:w="150" w:type="dxa"/>
            </w:tcMar>
          </w:tcPr>
          <w:p>
            <w:r>
              <w:rPr>
                <w:sz w:val="18"/>
              </w:rPr>
              <w:t>Zero Forgetting 🛡️</w:t>
            </w:r>
          </w:p>
        </w:tc>
      </w:tr>
      <w:tr>
        <w:tc>
          <w:tcPr>
            <w:tcW w:type="dxa" w:w="2340"/>
            <w:shd w:fill="F4F8FC"/>
            <w:tcMar>
              <w:top w:w="80" w:type="dxa"/>
              <w:bottom w:w="80" w:type="dxa"/>
              <w:left w:w="150" w:type="dxa"/>
              <w:right w:w="150" w:type="dxa"/>
            </w:tcMar>
          </w:tcPr>
          <w:p>
            <w:r>
              <w:rPr>
                <w:b/>
                <w:sz w:val="18"/>
              </w:rPr>
              <w:t>Compute Required</w:t>
            </w:r>
          </w:p>
        </w:tc>
        <w:tc>
          <w:tcPr>
            <w:tcW w:type="dxa" w:w="2340"/>
            <w:shd w:fill="F4F8FC"/>
            <w:tcMar>
              <w:top w:w="80" w:type="dxa"/>
              <w:bottom w:w="80" w:type="dxa"/>
              <w:left w:w="150" w:type="dxa"/>
              <w:right w:w="150" w:type="dxa"/>
            </w:tcMar>
          </w:tcPr>
          <w:p>
            <w:r>
              <w:rPr>
                <w:sz w:val="18"/>
              </w:rPr>
              <w:t>Full gradient backward pass</w:t>
            </w:r>
          </w:p>
        </w:tc>
        <w:tc>
          <w:tcPr>
            <w:tcW w:type="dxa" w:w="2340"/>
            <w:shd w:fill="F4F8FC"/>
            <w:tcMar>
              <w:top w:w="80" w:type="dxa"/>
              <w:bottom w:w="80" w:type="dxa"/>
              <w:left w:w="150" w:type="dxa"/>
              <w:right w:w="150" w:type="dxa"/>
            </w:tcMar>
          </w:tcPr>
          <w:p>
            <w:r>
              <w:rPr>
                <w:sz w:val="18"/>
              </w:rPr>
              <w:t>Zero backpropagation needed</w:t>
            </w:r>
          </w:p>
        </w:tc>
        <w:tc>
          <w:tcPr>
            <w:tcW w:type="dxa" w:w="2340"/>
            <w:shd w:fill="F4F8FC"/>
            <w:tcMar>
              <w:top w:w="80" w:type="dxa"/>
              <w:bottom w:w="80" w:type="dxa"/>
              <w:left w:w="150" w:type="dxa"/>
              <w:right w:w="150" w:type="dxa"/>
            </w:tcMar>
          </w:tcPr>
          <w:p>
            <w:r>
              <w:rPr>
                <w:sz w:val="18"/>
              </w:rPr>
              <w:t>Lightweight &amp; Fast</w:t>
            </w:r>
          </w:p>
        </w:tc>
      </w:tr>
    </w:tbl>
    <w:p>
      <w:pPr>
        <w:spacing w:after="120"/>
      </w:pPr>
    </w:p>
    <w:p>
      <w:pPr>
        <w:keepNext/>
        <w:spacing w:before="220" w:after="80"/>
      </w:pPr>
      <w:r>
        <w:rPr>
          <w:rFonts w:ascii="Calibri" w:hAnsi="Calibri"/>
          <w:b/>
          <w:color w:val="2E5B88"/>
          <w:sz w:val="24"/>
        </w:rPr>
        <w:t>Supervised Fine-Tuning (SFT) &amp; Conversational Alignment</w:t>
      </w:r>
    </w:p>
    <w:p>
      <w:pPr>
        <w:spacing w:before="0" w:after="100" w:line="276" w:lineRule="auto"/>
      </w:pPr>
      <w:r>
        <w:t>To turn the pre-trained Mamba model into an aligned conversational assistant with natural greetings and clean stopping, we trained on 2,035 native Amharic instruction pairs across 5 categories:</w:t>
      </w:r>
    </w:p>
    <w:p>
      <w:pPr>
        <w:pStyle w:val="ListBullet"/>
        <w:spacing w:before="0" w:after="60" w:line="276" w:lineRule="auto"/>
      </w:pPr>
      <w:r>
        <w:rPr>
          <w:b/>
        </w:rPr>
        <w:t xml:space="preserve">1. Identity &amp; Self-Awareness (66 pairs): </w:t>
      </w:r>
      <w:r>
        <w:t>Teaching the bot its name (Hayyuu) and creator (Beknan Chemeda).</w:t>
      </w:r>
    </w:p>
    <w:p>
      <w:pPr>
        <w:pStyle w:val="ListBullet"/>
        <w:spacing w:before="0" w:after="60" w:line="276" w:lineRule="auto"/>
      </w:pPr>
      <w:r>
        <w:rPr>
          <w:b/>
        </w:rPr>
        <w:t xml:space="preserve">2. Natural Amharic Greetings (226 pairs): </w:t>
      </w:r>
      <w:r>
        <w:t>Morning/evening greetings, politeness, and conversational chit-chat.</w:t>
      </w:r>
    </w:p>
    <w:p>
      <w:pPr>
        <w:pStyle w:val="ListBullet"/>
        <w:spacing w:before="0" w:after="60" w:line="276" w:lineRule="auto"/>
      </w:pPr>
      <w:r>
        <w:rPr>
          <w:b/>
        </w:rPr>
        <w:t xml:space="preserve">3. General Knowledge Q&amp;A (1,437 pairs): </w:t>
      </w:r>
      <w:r>
        <w:t>Ethiopian history, science, geography, technology, and culture.</w:t>
      </w:r>
    </w:p>
    <w:p>
      <w:pPr>
        <w:pStyle w:val="ListBullet"/>
        <w:spacing w:before="0" w:after="60" w:line="276" w:lineRule="auto"/>
      </w:pPr>
      <w:r>
        <w:rPr>
          <w:b/>
        </w:rPr>
        <w:t xml:space="preserve">4. Reasoning &amp; Explanations (167 pairs): </w:t>
      </w:r>
      <w:r>
        <w:t>Step-by-step logic and code debugging.</w:t>
      </w:r>
    </w:p>
    <w:p>
      <w:pPr>
        <w:pStyle w:val="ListBullet"/>
        <w:spacing w:before="0" w:after="60" w:line="276" w:lineRule="auto"/>
      </w:pPr>
      <w:r>
        <w:rPr>
          <w:b/>
        </w:rPr>
        <w:t xml:space="preserve">5. Boundaries (67 pairs): </w:t>
      </w:r>
      <w:r>
        <w:t>Polite handling of unknown facts and safety boundaries.</w:t>
      </w:r>
    </w:p>
    <w:p>
      <w:pPr>
        <w:spacing w:before="0" w:after="100" w:line="276" w:lineRule="auto"/>
      </w:pPr>
      <w:r>
        <w:t>Formatting with &lt;s&gt;[USER] ... \n[BOT] ... &lt;/s&gt; enabled clean early stopping upon emitting &lt;/s&gt;.</w:t>
      </w:r>
    </w:p>
    <w:p>
      <w:pPr>
        <w:keepNext/>
        <w:spacing w:before="300" w:after="100"/>
      </w:pPr>
      <w:r>
        <w:rPr>
          <w:rFonts w:ascii="Calibri" w:hAnsi="Calibri"/>
          <w:b/>
          <w:color w:val="1B365D"/>
          <w:sz w:val="28"/>
        </w:rPr>
        <w:t>6. Real-World Telegram Agent: Hayyuu</w:t>
      </w:r>
    </w:p>
    <w:p>
      <w:pPr>
        <w:spacing w:before="0" w:after="100" w:line="276" w:lineRule="auto"/>
      </w:pPr>
      <w:r>
        <w:t>We connected this complete system to Telegram as a living agent named Hayyuu. It reads public Amharic channels (@tikvahethiopia, @bbcnewsamharic, @fana_broadcast), forms Hebbian memories in real-time, chats with users using metacognitive uncertainty estimation, and runs synaptic replay when told to /sleep.</w:t>
      </w:r>
    </w:p>
    <w:p>
      <w:pPr>
        <w:keepNext/>
        <w:spacing w:before="300" w:after="100"/>
      </w:pPr>
      <w:r>
        <w:rPr>
          <w:rFonts w:ascii="Calibri" w:hAnsi="Calibri"/>
          <w:b/>
          <w:color w:val="1B365D"/>
          <w:sz w:val="28"/>
        </w:rPr>
        <w:t>7. Conclusion</w:t>
      </w:r>
    </w:p>
    <w:p>
      <w:pPr>
        <w:spacing w:before="0" w:after="100" w:line="276" w:lineRule="auto"/>
      </w:pPr>
      <w:r>
        <w:t>This project demonstrates three main scientific conclusions:</w:t>
      </w:r>
    </w:p>
    <w:p>
      <w:pPr>
        <w:pStyle w:val="ListBullet"/>
        <w:spacing w:before="0" w:after="60" w:line="276" w:lineRule="auto"/>
      </w:pPr>
      <w:r>
        <w:rPr>
          <w:b/>
        </w:rPr>
        <w:t xml:space="preserve">1. Tokenizers are a trap for Amharic: </w:t>
      </w:r>
      <w:r>
        <w:t>They waste over 62% of model parameters on dictionary lists.</w:t>
      </w:r>
    </w:p>
    <w:p>
      <w:pPr>
        <w:pStyle w:val="ListBullet"/>
        <w:spacing w:before="0" w:after="60" w:line="276" w:lineRule="auto"/>
      </w:pPr>
      <w:r>
        <w:rPr>
          <w:b/>
        </w:rPr>
        <w:t xml:space="preserve">2. Byte-Level Mamba is the superior architecture: </w:t>
      </w:r>
      <w:r>
        <w:t>It achieves higher quality (1.322 BPB) with 4.8 times fewer weights than Transformers.</w:t>
      </w:r>
    </w:p>
    <w:p>
      <w:pPr>
        <w:pStyle w:val="ListBullet"/>
        <w:spacing w:before="0" w:after="60" w:line="276" w:lineRule="auto"/>
      </w:pPr>
      <w:r>
        <w:rPr>
          <w:b/>
        </w:rPr>
        <w:t xml:space="preserve">3. Brain-inspired memory enables lifelong learning: </w:t>
      </w:r>
      <w:r>
        <w:t>Fast Hebbian memory and sleep consolidation allow Amharic AI to learn new facts every day without catastrophic forgetting.</w:t>
      </w:r>
    </w:p>
    <w:p>
      <w:pPr>
        <w:keepNext/>
        <w:spacing w:before="300" w:after="100"/>
      </w:pPr>
      <w:r>
        <w:rPr>
          <w:rFonts w:ascii="Calibri" w:hAnsi="Calibri"/>
          <w:b/>
          <w:color w:val="1B365D"/>
          <w:sz w:val="28"/>
        </w:rPr>
        <w:t>References</w:t>
      </w:r>
    </w:p>
    <w:p>
      <w:pPr>
        <w:pStyle w:val="ListBullet"/>
        <w:spacing w:before="0" w:after="60" w:line="276" w:lineRule="auto"/>
      </w:pPr>
      <w:r>
        <w:t>Andersland, M. (2024). Amharic LLaMA and LLaVA: Multimodal LLMs for Low Resource Languages. arXiv:2403.06354.</w:t>
      </w:r>
    </w:p>
    <w:p>
      <w:pPr>
        <w:pStyle w:val="ListBullet"/>
        <w:spacing w:before="0" w:after="60" w:line="276" w:lineRule="auto"/>
      </w:pPr>
      <w:r>
        <w:t>Azime, I. et al. (2024). Walia-LLM: Enhancing Amharic-LLaMA by Integrating Task-Specific and Generative Datasets. arXiv:2402.08015.</w:t>
      </w:r>
    </w:p>
    <w:p>
      <w:pPr>
        <w:pStyle w:val="ListBullet"/>
        <w:spacing w:before="0" w:after="60" w:line="276" w:lineRule="auto"/>
      </w:pPr>
      <w:r>
        <w:t>Gasser, M. (2011). HornMorpho: a system for morphological processing of Amharic, Oromo, and Tigrinya. HLTDI.</w:t>
      </w:r>
    </w:p>
    <w:p>
      <w:pPr>
        <w:pStyle w:val="ListBullet"/>
        <w:spacing w:before="0" w:after="60" w:line="276" w:lineRule="auto"/>
      </w:pPr>
      <w:r>
        <w:t>Gu, A. and Dao, T. (2023). Mamba: Linear-Time Sequence Modeling with Selective State Spaces. arXiv:2312.00752.</w:t>
      </w:r>
    </w:p>
    <w:p>
      <w:pPr>
        <w:pStyle w:val="ListBullet"/>
        <w:spacing w:before="0" w:after="60" w:line="276" w:lineRule="auto"/>
      </w:pPr>
      <w:r>
        <w:t>Lundin, J. M. et al. (2026). The Token Tax: Systematic Bias in Multilingual Tokenization. arXiv:2509.05486.</w:t>
      </w:r>
    </w:p>
    <w:p>
      <w:pPr>
        <w:pStyle w:val="ListBullet"/>
        <w:spacing w:before="0" w:after="60" w:line="276" w:lineRule="auto"/>
      </w:pPr>
      <w:r>
        <w:t>McClelland, J. L. et al. (1995). Why there are complementary learning systems in the hippocampus and neocortex. Psychological Review.</w:t>
      </w:r>
    </w:p>
    <w:p>
      <w:pPr>
        <w:pStyle w:val="ListBullet"/>
        <w:spacing w:before="0" w:after="60" w:line="276" w:lineRule="auto"/>
      </w:pPr>
      <w:r>
        <w:t>Tononi, G. and Cirelli, C. (2014). Sleep and the price of plasticity: from synaptic homeostasis to memory consolidation. Neuron.</w:t>
      </w:r>
    </w:p>
    <w:p>
      <w:pPr>
        <w:pStyle w:val="ListBullet"/>
        <w:spacing w:before="0" w:after="60" w:line="276" w:lineRule="auto"/>
      </w:pPr>
      <w:r>
        <w:t>Wang, L. et al. (2024). MambaByte: Token-free Selective State Space Model. arXiv:2401.13660.</w:t>
      </w:r>
    </w:p>
    <w:p>
      <w:pPr>
        <w:pStyle w:val="ListBullet"/>
        <w:spacing w:before="0" w:after="60" w:line="276" w:lineRule="auto"/>
      </w:pPr>
      <w:r>
        <w:t>Xue, L. et al. (2021). ByT5: Towards a Token-Free Future with Pre-trained Byte-to-Byte Models. TACL.</w:t>
      </w:r>
    </w:p>
    <w:p>
      <w:pPr>
        <w:pStyle w:val="ListBullet"/>
        <w:spacing w:before="0" w:after="60" w:line="276" w:lineRule="auto"/>
      </w:pPr>
      <w:r>
        <w:t>Zhou, C. et al. (2023). LIMA: Less Is More for Alignment. NeurIPS.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