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GRAMMATIKA NAMUNASI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(Bu faylni o'zgartirib, o'z grammatika qoidalaringizni yozing)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Salomlashuv grammatikasi</w:t>
      </w:r>
    </w:p>
    <w:p>
      <w:pPr>
        <w:pStyle w:val="Heading3"/>
        <w:spacing w:after="100"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"是" (shì) — "bo'lmoq" fe'li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"是" (shì) xitoy tilida eng ko'p ishlatiladigan fe'llardan biri bo'lib, "bo'lmoq" ma'nosini anglatadi. U ega va to'ldiruvchi o'rtasida keladi.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Struktura: </w:t>
      </w:r>
      <w:r>
        <w:rPr>
          <w:rFonts w:ascii="Arial" w:cs="Arial" w:eastAsia="Arial" w:hAnsi="Arial"/>
          <w:sz w:val="22"/>
          <w:szCs w:val="22"/>
        </w:rPr>
        <w:t xml:space="preserve">Ega + 是 + To'ldiruvchi</w:t>
      </w:r>
    </w:p>
    <w:p>
      <w:p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Misol: </w:t>
      </w:r>
      <w:r>
        <w:rPr>
          <w:rFonts w:ascii="Arial" w:cs="Arial" w:eastAsia="Arial" w:hAnsi="Arial"/>
          <w:sz w:val="22"/>
          <w:szCs w:val="22"/>
        </w:rPr>
        <w:t xml:space="preserve">我是学生 — Wǒ shì xuéshēng — Men talabaman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他是老师 — Tā shì lǎoshī — U o'qituvchi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Maslahat: </w:t>
      </w:r>
      <w:r>
        <w:rPr>
          <w:rFonts w:ascii="Arial" w:cs="Arial" w:eastAsia="Arial" w:hAnsi="Arial"/>
          <w:sz w:val="22"/>
          <w:szCs w:val="22"/>
        </w:rPr>
        <w:t xml:space="preserve">"是" ni inkor qilish uchun oldiga "不" (bù) qo'ying: 我不是学生</w:t>
      </w:r>
    </w:p>
    <w:p>
      <w:pPr>
        <w:pStyle w:val="Heading3"/>
        <w:spacing w:after="100"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"你好" (nǐ hǎo) — Salomlashish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"你好" xitoy tilida eng keng tarqalgan salomlashish ifodasi. "你" (nǐ) — "sen/siz", "好" (hǎo) — "yaxshi" ma'nosini beradi.</w:t>
      </w:r>
    </w:p>
    <w:p>
      <w:p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Misol: </w:t>
      </w:r>
      <w:r>
        <w:rPr>
          <w:rFonts w:ascii="Arial" w:cs="Arial" w:eastAsia="Arial" w:hAnsi="Arial"/>
          <w:sz w:val="22"/>
          <w:szCs w:val="22"/>
        </w:rPr>
        <w:t xml:space="preserve">你好！ — Nǐ hǎo! — Salom!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老师好！ — Lǎoshī hǎo! — Salom, ustoz!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Maslahat: </w:t>
      </w:r>
      <w:r>
        <w:rPr>
          <w:rFonts w:ascii="Arial" w:cs="Arial" w:eastAsia="Arial" w:hAnsi="Arial"/>
          <w:sz w:val="22"/>
          <w:szCs w:val="22"/>
        </w:rPr>
        <w:t xml:space="preserve">Rasmiy hollarda "您好" (nín hǎo) ishlating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Gaplar</w:t>
      </w:r>
    </w:p>
    <w:p>
      <w:pPr>
        <w:pStyle w:val="Heading3"/>
        <w:spacing w:after="100"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So'roq gap "吗" (ma) bilan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Xitoy tilida oddiy gapni so'roq gapga aylantirish uchun oxiriga "吗" (ma) qo'shiladi. Gap tuzilishi o'zgarmaydi.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Struktura: </w:t>
      </w:r>
      <w:r>
        <w:rPr>
          <w:rFonts w:ascii="Arial" w:cs="Arial" w:eastAsia="Arial" w:hAnsi="Arial"/>
          <w:sz w:val="22"/>
          <w:szCs w:val="22"/>
        </w:rPr>
        <w:t xml:space="preserve">Darak gap + 吗？</w:t>
      </w:r>
    </w:p>
    <w:p>
      <w:p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Misol: </w:t>
      </w:r>
      <w:r>
        <w:rPr>
          <w:rFonts w:ascii="Arial" w:cs="Arial" w:eastAsia="Arial" w:hAnsi="Arial"/>
          <w:sz w:val="22"/>
          <w:szCs w:val="22"/>
        </w:rPr>
        <w:t xml:space="preserve">你好吗？ — Nǐ hǎo ma? — Qalaysiz?</w:t>
      </w:r>
    </w:p>
    <w:p>
      <w:pPr>
        <w:spacing w:after="50"/>
      </w:pPr>
      <w:r>
        <w:rPr>
          <w:rFonts w:ascii="Arial" w:cs="Arial" w:eastAsia="Arial" w:hAnsi="Arial"/>
          <w:sz w:val="22"/>
          <w:szCs w:val="22"/>
        </w:rPr>
        <w:t xml:space="preserve">你是学生吗？ — Nǐ shì xuéshēng ma? — Siz talabamisiz?</w:t>
      </w:r>
    </w:p>
    <w:p>
      <w:pPr>
        <w:pBdr>
          <w:top w:val="single" w:color="CCCCCC" w:sz="1"/>
        </w:pBdr>
        <w:spacing w:before="800"/>
      </w:pPr>
    </w:p>
    <w:p>
      <w:pPr>
        <w:spacing w:before="200"/>
      </w:pPr>
      <w:r>
        <w:rPr>
          <w:rFonts w:ascii="Arial" w:cs="Arial" w:eastAsia="Arial" w:hAnsi="Arial"/>
          <w:b/>
          <w:bCs/>
          <w:color w:val="E8632B"/>
          <w:sz w:val="22"/>
          <w:szCs w:val="22"/>
        </w:rPr>
        <w:t xml:space="preserve">📌 QOIDA:</w:t>
      </w:r>
    </w:p>
    <w:p>
      <w:r>
        <w:rPr>
          <w:rFonts w:ascii="Arial" w:cs="Arial" w:eastAsia="Arial" w:hAnsi="Arial"/>
          <w:sz w:val="20"/>
          <w:szCs w:val="20"/>
        </w:rPr>
        <w:t xml:space="preserve">• Heading 1 — mavzu nomi (masalan: Salomlashuv grammatikasi)</w:t>
      </w:r>
    </w:p>
    <w:p>
      <w:r>
        <w:rPr>
          <w:rFonts w:ascii="Arial" w:cs="Arial" w:eastAsia="Arial" w:hAnsi="Arial"/>
          <w:sz w:val="20"/>
          <w:szCs w:val="20"/>
        </w:rPr>
        <w:t xml:space="preserve">• Heading 3 yoki Bold matn — qoida sarlavhasi</w:t>
      </w:r>
    </w:p>
    <w:p>
      <w:r>
        <w:rPr>
          <w:rFonts w:ascii="Arial" w:cs="Arial" w:eastAsia="Arial" w:hAnsi="Arial"/>
          <w:sz w:val="20"/>
          <w:szCs w:val="20"/>
        </w:rPr>
        <w:t xml:space="preserve">• Oddiy matn — tushuntirish</w:t>
      </w:r>
    </w:p>
    <w:p>
      <w:r>
        <w:rPr>
          <w:rFonts w:ascii="Arial" w:cs="Arial" w:eastAsia="Arial" w:hAnsi="Arial"/>
          <w:sz w:val="20"/>
          <w:szCs w:val="20"/>
        </w:rPr>
        <w:t xml:space="preserve">• "Struktura: ..." — gap tuzilishi</w:t>
      </w:r>
    </w:p>
    <w:p>
      <w:r>
        <w:rPr>
          <w:rFonts w:ascii="Arial" w:cs="Arial" w:eastAsia="Arial" w:hAnsi="Arial"/>
          <w:sz w:val="20"/>
          <w:szCs w:val="20"/>
        </w:rPr>
        <w:t xml:space="preserve">• "Misol: 汉字 — Pinyin — Tarjima" — misol</w:t>
      </w:r>
    </w:p>
    <w:p>
      <w:r>
        <w:rPr>
          <w:rFonts w:ascii="Arial" w:cs="Arial" w:eastAsia="Arial" w:hAnsi="Arial"/>
          <w:sz w:val="20"/>
          <w:szCs w:val="20"/>
        </w:rPr>
        <w:t xml:space="preserve">• "Maslahat: ..." — foydali maslahat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2026-04-04T13:06:13.933Z</dcterms:created>
  <dcterms:modified xsi:type="dcterms:W3CDTF">2026-04-04T13:06:13.933Z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