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4A3BC" w14:textId="4519E8D8" w:rsidR="00FE67A2" w:rsidRPr="00A60FB8" w:rsidRDefault="09862689" w:rsidP="00EE783F">
      <w:pPr>
        <w:jc w:val="center"/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</w:pPr>
      <w:proofErr w:type="spellStart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Shartnoma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r w:rsidR="00B2387C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DT-</w:t>
      </w:r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  <w:t>0</w:t>
      </w:r>
      <w:r w:rsidR="00C80CBA"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  <w:t>5</w:t>
      </w:r>
    </w:p>
    <w:p w14:paraId="50C431C8" w14:textId="64EC8226" w:rsidR="00FE67A2" w:rsidRPr="00A60FB8" w:rsidRDefault="09862689" w:rsidP="00EE783F">
      <w:pPr>
        <w:rPr>
          <w:rFonts w:ascii="Times New Roman" w:eastAsia="Open Sans" w:hAnsi="Times New Roman" w:cs="Times New Roman"/>
          <w:color w:val="364459"/>
          <w:sz w:val="28"/>
          <w:szCs w:val="28"/>
        </w:rPr>
      </w:pPr>
      <w:proofErr w:type="spellStart"/>
      <w:r w:rsidRPr="00A60FB8">
        <w:rPr>
          <w:rFonts w:ascii="Times New Roman" w:eastAsia="Open Sans" w:hAnsi="Times New Roman" w:cs="Times New Roman"/>
          <w:b/>
          <w:color w:val="364459"/>
          <w:sz w:val="28"/>
          <w:szCs w:val="28"/>
        </w:rPr>
        <w:t>Urganch</w:t>
      </w:r>
      <w:proofErr w:type="spellEnd"/>
      <w:r w:rsidRPr="00A60FB8">
        <w:rPr>
          <w:rFonts w:ascii="Times New Roman" w:eastAsia="Open Sans" w:hAnsi="Times New Roman" w:cs="Times New Roman"/>
          <w:b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b/>
          <w:color w:val="364459"/>
          <w:sz w:val="28"/>
          <w:szCs w:val="28"/>
        </w:rPr>
        <w:t>shahar</w:t>
      </w:r>
      <w:proofErr w:type="spellEnd"/>
      <w:r w:rsidRPr="00A60FB8">
        <w:rPr>
          <w:rFonts w:ascii="Times New Roman" w:eastAsia="Open Sans" w:hAnsi="Times New Roman" w:cs="Times New Roman"/>
          <w:b/>
          <w:color w:val="364459"/>
          <w:sz w:val="28"/>
          <w:szCs w:val="28"/>
        </w:rPr>
        <w:t>.</w:t>
      </w:r>
      <w:r w:rsidR="00372655" w:rsidRPr="00A60FB8">
        <w:rPr>
          <w:rFonts w:ascii="Times New Roman" w:hAnsi="Times New Roman" w:cs="Times New Roman"/>
          <w:sz w:val="28"/>
          <w:szCs w:val="28"/>
        </w:rPr>
        <w:tab/>
      </w:r>
      <w:r w:rsidR="00372655" w:rsidRPr="00A60FB8">
        <w:rPr>
          <w:rFonts w:ascii="Times New Roman" w:hAnsi="Times New Roman" w:cs="Times New Roman"/>
          <w:sz w:val="28"/>
          <w:szCs w:val="28"/>
        </w:rPr>
        <w:tab/>
      </w:r>
      <w:r w:rsidR="00372655" w:rsidRPr="00A60FB8">
        <w:rPr>
          <w:rFonts w:ascii="Times New Roman" w:hAnsi="Times New Roman" w:cs="Times New Roman"/>
          <w:sz w:val="28"/>
          <w:szCs w:val="28"/>
        </w:rPr>
        <w:tab/>
      </w:r>
      <w:r w:rsidR="00372655" w:rsidRPr="00A60FB8">
        <w:rPr>
          <w:rFonts w:ascii="Times New Roman" w:hAnsi="Times New Roman" w:cs="Times New Roman"/>
          <w:sz w:val="28"/>
          <w:szCs w:val="28"/>
        </w:rPr>
        <w:tab/>
      </w:r>
      <w:r w:rsidR="00372655" w:rsidRPr="00A60FB8">
        <w:rPr>
          <w:rFonts w:ascii="Times New Roman" w:hAnsi="Times New Roman" w:cs="Times New Roman"/>
          <w:sz w:val="28"/>
          <w:szCs w:val="28"/>
        </w:rPr>
        <w:tab/>
      </w:r>
      <w:r w:rsidR="00372655" w:rsidRPr="00A60FB8">
        <w:rPr>
          <w:rFonts w:ascii="Times New Roman" w:hAnsi="Times New Roman" w:cs="Times New Roman"/>
          <w:sz w:val="28"/>
          <w:szCs w:val="28"/>
        </w:rPr>
        <w:tab/>
      </w:r>
      <w:r w:rsidR="00372655" w:rsidRPr="00A60FB8">
        <w:rPr>
          <w:rFonts w:ascii="Times New Roman" w:hAnsi="Times New Roman" w:cs="Times New Roman"/>
          <w:sz w:val="28"/>
          <w:szCs w:val="28"/>
        </w:rPr>
        <w:tab/>
      </w: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             </w:t>
      </w:r>
      <w:r w:rsidR="00372655" w:rsidRPr="00A60FB8">
        <w:rPr>
          <w:rFonts w:ascii="Times New Roman" w:hAnsi="Times New Roman" w:cs="Times New Roman"/>
          <w:sz w:val="28"/>
          <w:szCs w:val="28"/>
        </w:rPr>
        <w:tab/>
      </w:r>
      <w:r w:rsidR="00A60FB8">
        <w:rPr>
          <w:rFonts w:ascii="Times New Roman" w:eastAsia="Open Sans" w:hAnsi="Times New Roman" w:cs="Times New Roman"/>
          <w:b/>
          <w:color w:val="364459"/>
          <w:sz w:val="28"/>
          <w:szCs w:val="28"/>
        </w:rPr>
        <w:t xml:space="preserve">     </w:t>
      </w:r>
      <w:r w:rsidR="00DE3409">
        <w:rPr>
          <w:rFonts w:ascii="Times New Roman" w:eastAsia="Open Sans" w:hAnsi="Times New Roman" w:cs="Times New Roman"/>
          <w:b/>
          <w:color w:val="364459"/>
          <w:sz w:val="28"/>
          <w:szCs w:val="28"/>
          <w:lang w:val="en-US"/>
        </w:rPr>
        <w:t>5</w:t>
      </w:r>
      <w:r w:rsidRPr="00A60FB8">
        <w:rPr>
          <w:rFonts w:ascii="Times New Roman" w:eastAsia="Open Sans" w:hAnsi="Times New Roman" w:cs="Times New Roman"/>
          <w:b/>
          <w:color w:val="364459"/>
          <w:sz w:val="28"/>
          <w:szCs w:val="28"/>
        </w:rPr>
        <w:t>-</w:t>
      </w:r>
      <w:proofErr w:type="spellStart"/>
      <w:r w:rsid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en-US"/>
        </w:rPr>
        <w:t>avgust</w:t>
      </w:r>
      <w:proofErr w:type="spellEnd"/>
      <w:r w:rsidRPr="00A60FB8">
        <w:rPr>
          <w:rFonts w:ascii="Times New Roman" w:eastAsia="Open Sans" w:hAnsi="Times New Roman" w:cs="Times New Roman"/>
          <w:b/>
          <w:color w:val="364459"/>
          <w:sz w:val="28"/>
          <w:szCs w:val="28"/>
        </w:rPr>
        <w:t>, 202</w:t>
      </w:r>
      <w:r w:rsidR="00C80CBA">
        <w:rPr>
          <w:rFonts w:ascii="Times New Roman" w:eastAsia="Open Sans" w:hAnsi="Times New Roman" w:cs="Times New Roman"/>
          <w:b/>
          <w:color w:val="364459"/>
          <w:sz w:val="28"/>
          <w:szCs w:val="28"/>
        </w:rPr>
        <w:t>4</w:t>
      </w:r>
      <w:r w:rsidRPr="00A60FB8">
        <w:rPr>
          <w:rFonts w:ascii="Times New Roman" w:eastAsia="Open Sans" w:hAnsi="Times New Roman" w:cs="Times New Roman"/>
          <w:b/>
          <w:color w:val="364459"/>
          <w:sz w:val="28"/>
          <w:szCs w:val="28"/>
        </w:rPr>
        <w:t>-yil.</w:t>
      </w:r>
      <w:r w:rsidR="344CA6F6" w:rsidRPr="00A60FB8">
        <w:rPr>
          <w:rFonts w:ascii="Times New Roman" w:eastAsia="Open Sans" w:hAnsi="Times New Roman" w:cs="Times New Roman"/>
          <w:b/>
          <w:color w:val="364459"/>
          <w:sz w:val="28"/>
          <w:szCs w:val="28"/>
        </w:rPr>
        <w:t xml:space="preserve"> </w:t>
      </w:r>
    </w:p>
    <w:p w14:paraId="34BDE584" w14:textId="3ED66275" w:rsidR="00FE67A2" w:rsidRPr="00E77A1C" w:rsidRDefault="09862689" w:rsidP="00221965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Xorazm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viloyati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,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Urganch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shahar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,</w:t>
      </w:r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Al-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Xorazmiy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ko’chasi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, </w:t>
      </w:r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110</w:t>
      </w: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-uyda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joylashgan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“</w:t>
      </w:r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Muhammad al-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Xorazmiy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nomidagi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TATU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Urganch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filiali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” (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keyingi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matnda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“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Bajaruvchi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” deb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yuritiladi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)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ning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ustavi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asosida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faoliyat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yurituvchi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4804C0">
        <w:rPr>
          <w:rFonts w:ascii="Times New Roman" w:eastAsia="Open Sans" w:hAnsi="Times New Roman" w:cs="Times New Roman"/>
          <w:color w:val="FF0000"/>
          <w:sz w:val="28"/>
          <w:szCs w:val="28"/>
        </w:rPr>
        <w:t>jamiyat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rahbari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Sh.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Ismoilov</w:t>
      </w:r>
      <w:proofErr w:type="spellEnd"/>
      <w:r w:rsidR="005972FA"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,</w:t>
      </w: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bir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tomondan</w:t>
      </w:r>
      <w:proofErr w:type="spellEnd"/>
      <w:r w:rsidR="005972FA"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,</w:t>
      </w: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va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_____________________________________________________________</w:t>
      </w:r>
      <w:r w:rsidR="00221965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(</w:t>
      </w:r>
      <w:proofErr w:type="spellStart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keyingi</w:t>
      </w:r>
      <w:proofErr w:type="spellEnd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matnda</w:t>
      </w:r>
      <w:proofErr w:type="spellEnd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 xml:space="preserve"> “</w:t>
      </w:r>
      <w:proofErr w:type="spellStart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Buyurtmachi</w:t>
      </w:r>
      <w:proofErr w:type="spellEnd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 xml:space="preserve">” deb </w:t>
      </w:r>
      <w:proofErr w:type="spellStart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yuritiladi</w:t>
      </w:r>
      <w:proofErr w:type="spellEnd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 xml:space="preserve">) </w:t>
      </w:r>
      <w:proofErr w:type="spellStart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nomidan</w:t>
      </w:r>
      <w:proofErr w:type="spellEnd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 xml:space="preserve"> </w:t>
      </w:r>
      <w:proofErr w:type="spellStart"/>
      <w:r w:rsidR="005972FA">
        <w:rPr>
          <w:rFonts w:ascii="Times New Roman" w:eastAsia="Open Sans" w:hAnsi="Times New Roman" w:cs="Times New Roman"/>
          <w:b/>
          <w:bCs/>
          <w:color w:val="364459"/>
          <w:sz w:val="28"/>
          <w:szCs w:val="28"/>
          <w:lang w:val="en-US"/>
        </w:rPr>
        <w:t>Ustav</w:t>
      </w:r>
      <w:proofErr w:type="spellEnd"/>
      <w:r w:rsidR="005972FA">
        <w:rPr>
          <w:rFonts w:ascii="Times New Roman" w:eastAsia="Open Sans" w:hAnsi="Times New Roman" w:cs="Times New Roman"/>
          <w:b/>
          <w:bCs/>
          <w:color w:val="364459"/>
          <w:sz w:val="28"/>
          <w:szCs w:val="28"/>
          <w:lang w:val="en-US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asosida</w:t>
      </w:r>
      <w:proofErr w:type="spellEnd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ish</w:t>
      </w:r>
      <w:proofErr w:type="spellEnd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yurituvchi</w:t>
      </w:r>
      <w:proofErr w:type="spellEnd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ra</w:t>
      </w:r>
      <w:r w:rsidR="00497139"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h</w:t>
      </w:r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bar</w:t>
      </w:r>
      <w:proofErr w:type="spellEnd"/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 xml:space="preserve"> </w:t>
      </w: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___________________________________________________________________</w:t>
      </w:r>
      <w:r w:rsidR="00A60FB8">
        <w:rPr>
          <w:rFonts w:ascii="Times New Roman" w:eastAsia="Open Sans" w:hAnsi="Times New Roman" w:cs="Times New Roman"/>
          <w:color w:val="364459"/>
          <w:sz w:val="28"/>
          <w:szCs w:val="28"/>
        </w:rPr>
        <w:t>_______</w:t>
      </w: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ikkinchi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tomondan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quyidagilar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to‘g‘risida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shartnoma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tuzadilar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. </w:t>
      </w:r>
    </w:p>
    <w:p w14:paraId="220546DE" w14:textId="0F1B70F1" w:rsidR="00FE67A2" w:rsidRPr="00A60FB8" w:rsidRDefault="344CA6F6" w:rsidP="002219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1.SHARTNOMANING PREDMETI.</w:t>
      </w:r>
    </w:p>
    <w:p w14:paraId="1CF9AA13" w14:textId="7D86965F" w:rsidR="00FE67A2" w:rsidRPr="00A60FB8" w:rsidRDefault="09862689" w:rsidP="00221965">
      <w:pPr>
        <w:jc w:val="both"/>
        <w:rPr>
          <w:rFonts w:ascii="Times New Roman" w:hAnsi="Times New Roman" w:cs="Times New Roman"/>
          <w:sz w:val="28"/>
          <w:szCs w:val="28"/>
        </w:rPr>
      </w:pP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1.1.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Bajaruvchi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tomonidan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ishlab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chiqilga</w:t>
      </w:r>
      <w:r w:rsidR="00DB1E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n</w:t>
      </w:r>
      <w:proofErr w:type="spellEnd"/>
      <w:r w:rsidR="00DB1E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r w:rsidR="00497139" w:rsidRPr="005972FA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COMPARATIVESTUDIES.UZ</w:t>
      </w:r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platformasini</w:t>
      </w:r>
      <w:proofErr w:type="spellEnd"/>
      <w:r w:rsidR="00E75083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E75083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ishlab</w:t>
      </w:r>
      <w:proofErr w:type="spellEnd"/>
      <w:r w:rsidR="00E75083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E75083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chiqish</w:t>
      </w:r>
      <w:proofErr w:type="spellEnd"/>
      <w:r w:rsidR="00046D4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mazkur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shartnomaning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predmeti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hisoblanadi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.</w:t>
      </w:r>
    </w:p>
    <w:p w14:paraId="5E00759B" w14:textId="7D96DA79" w:rsidR="00FE67A2" w:rsidRPr="00A60FB8" w:rsidRDefault="09862689" w:rsidP="00221965">
      <w:pPr>
        <w:jc w:val="center"/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</w:pPr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2. TARAFLARNING  HUQUQLARI.</w:t>
      </w:r>
    </w:p>
    <w:p w14:paraId="2ECA8005" w14:textId="715F9DB5" w:rsidR="00FE67A2" w:rsidRPr="00A60FB8" w:rsidRDefault="09862689" w:rsidP="00221965">
      <w:pPr>
        <w:jc w:val="both"/>
        <w:rPr>
          <w:rFonts w:ascii="Times New Roman" w:hAnsi="Times New Roman" w:cs="Times New Roman"/>
          <w:sz w:val="28"/>
          <w:szCs w:val="28"/>
        </w:rPr>
      </w:pP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2.1.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Buyurtmachi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Bajaruvchidan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: </w:t>
      </w:r>
    </w:p>
    <w:p w14:paraId="467F232C" w14:textId="26CF6D0D" w:rsidR="00FE67A2" w:rsidRPr="00A60FB8" w:rsidRDefault="09862689" w:rsidP="00221965">
      <w:pPr>
        <w:pStyle w:val="a8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364459"/>
          <w:sz w:val="28"/>
          <w:szCs w:val="28"/>
        </w:rPr>
      </w:pP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Shartnoma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tuzilgan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sanadan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boshlab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6</w:t>
      </w: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0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ish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kuni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davomida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platforma</w:t>
      </w:r>
      <w:r w:rsidR="00E75083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backend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qismini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ish</w:t>
      </w:r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ga</w:t>
      </w:r>
      <w:proofErr w:type="spellEnd"/>
      <w:r w:rsidR="00E77A1C"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 xml:space="preserve"> </w:t>
      </w:r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tushirish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uchun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zarur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bo‘lgan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barcha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talablarni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bajarish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; </w:t>
      </w:r>
    </w:p>
    <w:p w14:paraId="6B1254B0" w14:textId="14317BD6" w:rsidR="00FE67A2" w:rsidRPr="00A60FB8" w:rsidRDefault="00497139" w:rsidP="00221965">
      <w:pPr>
        <w:pStyle w:val="a8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color w:val="364459"/>
          <w:sz w:val="28"/>
          <w:szCs w:val="28"/>
        </w:rPr>
      </w:pP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Platforma</w:t>
      </w:r>
      <w:r w:rsidR="00E75083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ning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ishlashi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bilan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bog‘liq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bo‘lgan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kamchiliklarni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zudlik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bilan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bartaraf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etilishini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talab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qilish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huquqiga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ega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. </w:t>
      </w:r>
    </w:p>
    <w:p w14:paraId="240D533D" w14:textId="3D9BF8E1" w:rsidR="00FE67A2" w:rsidRPr="00A60FB8" w:rsidRDefault="09862689" w:rsidP="00221965">
      <w:pPr>
        <w:jc w:val="both"/>
        <w:rPr>
          <w:rFonts w:ascii="Times New Roman" w:hAnsi="Times New Roman" w:cs="Times New Roman"/>
          <w:sz w:val="28"/>
          <w:szCs w:val="28"/>
        </w:rPr>
      </w:pP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2.2.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Bajaruvchi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Buyurtmachidan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: </w:t>
      </w:r>
    </w:p>
    <w:p w14:paraId="21B7F046" w14:textId="6F21464A" w:rsidR="00DB1E39" w:rsidRPr="00A60FB8" w:rsidRDefault="09862689" w:rsidP="00221965">
      <w:pPr>
        <w:pStyle w:val="a8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color w:val="364459"/>
          <w:sz w:val="28"/>
          <w:szCs w:val="28"/>
        </w:rPr>
      </w:pP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Shartnomada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ko‘rsatilgan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summani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o‘z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vaqtida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to‘lanishini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talab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qilish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huquqiga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ega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.</w:t>
      </w:r>
    </w:p>
    <w:p w14:paraId="3DA341D5" w14:textId="15F2E13F" w:rsidR="00FE67A2" w:rsidRPr="00A60FB8" w:rsidRDefault="09862689" w:rsidP="00221965">
      <w:pPr>
        <w:jc w:val="center"/>
        <w:rPr>
          <w:rFonts w:ascii="Times New Roman" w:eastAsia="Open Sans" w:hAnsi="Times New Roman" w:cs="Times New Roman"/>
          <w:color w:val="364459"/>
          <w:sz w:val="28"/>
          <w:szCs w:val="28"/>
        </w:rPr>
      </w:pPr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3.TARAFLARNING MAJBURIYATLARI.</w:t>
      </w:r>
    </w:p>
    <w:p w14:paraId="4A89C3A6" w14:textId="49884748" w:rsidR="00FE67A2" w:rsidRPr="00A60FB8" w:rsidRDefault="09862689" w:rsidP="00221965">
      <w:pPr>
        <w:jc w:val="both"/>
        <w:rPr>
          <w:rFonts w:ascii="Times New Roman" w:hAnsi="Times New Roman" w:cs="Times New Roman"/>
          <w:sz w:val="28"/>
          <w:szCs w:val="28"/>
        </w:rPr>
      </w:pP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3.1.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Buyurtmachining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majburiyatlari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: </w:t>
      </w:r>
    </w:p>
    <w:p w14:paraId="5888A5BD" w14:textId="039B05C6" w:rsidR="00FE67A2" w:rsidRPr="00A60FB8" w:rsidRDefault="00497139" w:rsidP="002219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Platforma</w:t>
      </w:r>
      <w:r w:rsidR="00E75083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ning</w:t>
      </w:r>
      <w:proofErr w:type="spellEnd"/>
      <w:r w:rsidR="00E75083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administrator </w:t>
      </w:r>
      <w:proofErr w:type="spellStart"/>
      <w:r w:rsidR="00E75083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paneli</w:t>
      </w:r>
      <w:proofErr w:type="spellEnd"/>
      <w:r w:rsidR="00E75083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login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paroli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va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boshqa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o‘ziga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xos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xususiyatlarini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maxfiy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sir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saqlanishini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taʼminlashi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lozim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. </w:t>
      </w:r>
    </w:p>
    <w:p w14:paraId="31FB2D89" w14:textId="6B1009D6" w:rsidR="00FE67A2" w:rsidRPr="00A60FB8" w:rsidRDefault="344CA6F6" w:rsidP="002219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Mijoz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va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unga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tegishli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maʼlumotlarni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sir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saqlashi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va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bu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maʼlumotlardan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boshqa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maqsadlarda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foydalanmasligi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. </w:t>
      </w:r>
    </w:p>
    <w:p w14:paraId="7954CA84" w14:textId="3B345199" w:rsidR="00FE67A2" w:rsidRPr="00A60FB8" w:rsidRDefault="09862689" w:rsidP="00221965">
      <w:pPr>
        <w:jc w:val="both"/>
        <w:rPr>
          <w:rFonts w:ascii="Times New Roman" w:hAnsi="Times New Roman" w:cs="Times New Roman"/>
          <w:sz w:val="28"/>
          <w:szCs w:val="28"/>
        </w:rPr>
      </w:pP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3.2.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Bajaruvchining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majburiyatlari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: </w:t>
      </w:r>
    </w:p>
    <w:p w14:paraId="684C7FCB" w14:textId="5EFA2757" w:rsidR="00FE67A2" w:rsidRPr="00A60FB8" w:rsidRDefault="00C80CBA" w:rsidP="0022196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Open Sans" w:hAnsi="Times New Roman" w:cs="Times New Roman"/>
          <w:color w:val="364459"/>
          <w:sz w:val="28"/>
          <w:szCs w:val="28"/>
        </w:rPr>
        <w:t>Shartnomada</w:t>
      </w:r>
      <w:proofErr w:type="spellEnd"/>
      <w:r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>
        <w:rPr>
          <w:rFonts w:ascii="Times New Roman" w:eastAsia="Open Sans" w:hAnsi="Times New Roman" w:cs="Times New Roman"/>
          <w:color w:val="364459"/>
          <w:sz w:val="28"/>
          <w:szCs w:val="28"/>
        </w:rPr>
        <w:t>ko‘</w:t>
      </w:r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rsatilgan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summa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Bajaruvchining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hisob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raqamiga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kelib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tushgandan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keyin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r>
        <w:rPr>
          <w:rFonts w:ascii="Times New Roman" w:eastAsia="Open Sans" w:hAnsi="Times New Roman" w:cs="Times New Roman"/>
          <w:color w:val="364459"/>
          <w:sz w:val="28"/>
          <w:szCs w:val="28"/>
        </w:rPr>
        <w:t>6</w:t>
      </w:r>
      <w:r w:rsidR="00E75083" w:rsidRPr="00C80CBA">
        <w:rPr>
          <w:rFonts w:ascii="Times New Roman" w:eastAsia="Open Sans" w:hAnsi="Times New Roman" w:cs="Times New Roman"/>
          <w:color w:val="364459"/>
          <w:sz w:val="28"/>
          <w:szCs w:val="28"/>
        </w:rPr>
        <w:t>0</w:t>
      </w:r>
      <w:r w:rsidR="09862689" w:rsidRP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C80CBA">
        <w:rPr>
          <w:rFonts w:ascii="Times New Roman" w:eastAsia="Open Sans" w:hAnsi="Times New Roman" w:cs="Times New Roman"/>
          <w:color w:val="364459"/>
          <w:sz w:val="28"/>
          <w:szCs w:val="28"/>
        </w:rPr>
        <w:t>ish</w:t>
      </w:r>
      <w:proofErr w:type="spellEnd"/>
      <w:r w:rsidR="09862689" w:rsidRP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C80CBA">
        <w:rPr>
          <w:rFonts w:ascii="Times New Roman" w:eastAsia="Open Sans" w:hAnsi="Times New Roman" w:cs="Times New Roman"/>
          <w:color w:val="364459"/>
          <w:sz w:val="28"/>
          <w:szCs w:val="28"/>
        </w:rPr>
        <w:t>kuni</w:t>
      </w:r>
      <w:proofErr w:type="spellEnd"/>
      <w:r w:rsidR="09862689" w:rsidRP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C80CBA">
        <w:rPr>
          <w:rFonts w:ascii="Times New Roman" w:eastAsia="Open Sans" w:hAnsi="Times New Roman" w:cs="Times New Roman"/>
          <w:color w:val="364459"/>
          <w:sz w:val="28"/>
          <w:szCs w:val="28"/>
        </w:rPr>
        <w:t>davomida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dasturiy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taʼminotni</w:t>
      </w:r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ng</w:t>
      </w:r>
      <w:proofErr w:type="spellEnd"/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backend </w:t>
      </w:r>
      <w:proofErr w:type="spellStart"/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qismini</w:t>
      </w:r>
      <w:proofErr w:type="spellEnd"/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ishlab</w:t>
      </w:r>
      <w:proofErr w:type="spellEnd"/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chiqishi</w:t>
      </w:r>
      <w:proofErr w:type="spellEnd"/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shart</w:t>
      </w:r>
      <w:proofErr w:type="spellEnd"/>
      <w:r w:rsidR="0986268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; </w:t>
      </w:r>
    </w:p>
    <w:p w14:paraId="3A3174B1" w14:textId="6C3AC59B" w:rsidR="00FE67A2" w:rsidRDefault="00497139" w:rsidP="00221965">
      <w:pPr>
        <w:jc w:val="both"/>
        <w:rPr>
          <w:rFonts w:ascii="Times New Roman" w:eastAsia="Open Sans" w:hAnsi="Times New Roman" w:cs="Times New Roman"/>
          <w:color w:val="364459"/>
          <w:sz w:val="28"/>
          <w:szCs w:val="28"/>
        </w:rPr>
      </w:pP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Platforma</w:t>
      </w:r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ning</w:t>
      </w:r>
      <w:proofErr w:type="spellEnd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 </w:t>
      </w:r>
      <w:proofErr w:type="spellStart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ishlashi</w:t>
      </w:r>
      <w:proofErr w:type="spellEnd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bilan</w:t>
      </w:r>
      <w:proofErr w:type="spellEnd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bog‘liq</w:t>
      </w:r>
      <w:proofErr w:type="spellEnd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bo‘lgan</w:t>
      </w:r>
      <w:proofErr w:type="spellEnd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kamchiliklarni</w:t>
      </w:r>
      <w:proofErr w:type="spellEnd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zudlik</w:t>
      </w:r>
      <w:proofErr w:type="spellEnd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bilan</w:t>
      </w:r>
      <w:proofErr w:type="spellEnd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r w:rsidR="00C80CBA"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  <w:t xml:space="preserve">3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  <w:t>ish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  <w:t>kunida</w:t>
      </w:r>
      <w:proofErr w:type="spellEnd"/>
      <w:r w:rsidR="00E77A1C"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 xml:space="preserve"> </w:t>
      </w:r>
      <w:proofErr w:type="spellStart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bartaraf</w:t>
      </w:r>
      <w:proofErr w:type="spellEnd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etishi</w:t>
      </w:r>
      <w:proofErr w:type="spellEnd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lozim</w:t>
      </w:r>
      <w:proofErr w:type="spellEnd"/>
      <w:r w:rsidR="344CA6F6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.</w:t>
      </w:r>
    </w:p>
    <w:p w14:paraId="25BBACCB" w14:textId="2B26D5D4" w:rsidR="007A1450" w:rsidRPr="007A1450" w:rsidRDefault="007A1450" w:rsidP="00221965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uz-Cyrl-UZ"/>
        </w:rPr>
      </w:pPr>
      <w:r>
        <w:rPr>
          <w:rFonts w:ascii="Times New Roman" w:eastAsia="Open Sans" w:hAnsi="Times New Roman" w:cs="Times New Roman"/>
          <w:color w:val="FF0000"/>
          <w:sz w:val="28"/>
          <w:szCs w:val="28"/>
          <w:lang w:val="uz-Cyrl-UZ"/>
        </w:rPr>
        <w:t>Maxsulotga</w:t>
      </w:r>
      <w:r w:rsidRPr="007A1450">
        <w:rPr>
          <w:rFonts w:ascii="Times New Roman" w:eastAsia="Open Sans" w:hAnsi="Times New Roman" w:cs="Times New Roman"/>
          <w:color w:val="FF0000"/>
          <w:sz w:val="28"/>
          <w:szCs w:val="28"/>
          <w:lang w:val="uz-Cyrl-UZ"/>
        </w:rPr>
        <w:t xml:space="preserve"> </w:t>
      </w:r>
      <w:r>
        <w:rPr>
          <w:rFonts w:ascii="Times New Roman" w:eastAsia="Open Sans" w:hAnsi="Times New Roman" w:cs="Times New Roman"/>
          <w:color w:val="FF0000"/>
          <w:sz w:val="28"/>
          <w:szCs w:val="28"/>
          <w:lang w:val="uz-Cyrl-UZ"/>
        </w:rPr>
        <w:t>kafolat</w:t>
      </w:r>
      <w:r w:rsidRPr="007A1450">
        <w:rPr>
          <w:rFonts w:ascii="Times New Roman" w:eastAsia="Open Sans" w:hAnsi="Times New Roman" w:cs="Times New Roman"/>
          <w:color w:val="FF0000"/>
          <w:sz w:val="28"/>
          <w:szCs w:val="28"/>
          <w:lang w:val="uz-Cyrl-UZ"/>
        </w:rPr>
        <w:t xml:space="preserve"> </w:t>
      </w:r>
      <w:r>
        <w:rPr>
          <w:rFonts w:ascii="Times New Roman" w:eastAsia="Open Sans" w:hAnsi="Times New Roman" w:cs="Times New Roman"/>
          <w:color w:val="FF0000"/>
          <w:sz w:val="28"/>
          <w:szCs w:val="28"/>
          <w:lang w:val="uz-Cyrl-UZ"/>
        </w:rPr>
        <w:t>muddati</w:t>
      </w:r>
      <w:r w:rsidRPr="007A1450">
        <w:rPr>
          <w:rFonts w:ascii="Times New Roman" w:eastAsia="Open Sans" w:hAnsi="Times New Roman" w:cs="Times New Roman"/>
          <w:color w:val="FF0000"/>
          <w:sz w:val="28"/>
          <w:szCs w:val="28"/>
          <w:lang w:val="uz-Cyrl-UZ"/>
        </w:rPr>
        <w:t xml:space="preserve"> </w:t>
      </w:r>
      <w:r>
        <w:rPr>
          <w:rFonts w:ascii="Times New Roman" w:eastAsia="Open Sans" w:hAnsi="Times New Roman" w:cs="Times New Roman"/>
          <w:color w:val="FF0000"/>
          <w:sz w:val="28"/>
          <w:szCs w:val="28"/>
          <w:lang w:val="uz-Cyrl-UZ"/>
        </w:rPr>
        <w:t>bormi</w:t>
      </w:r>
      <w:r w:rsidRPr="007A1450">
        <w:rPr>
          <w:rFonts w:ascii="Times New Roman" w:eastAsia="Open Sans" w:hAnsi="Times New Roman" w:cs="Times New Roman"/>
          <w:color w:val="FF0000"/>
          <w:sz w:val="28"/>
          <w:szCs w:val="28"/>
          <w:lang w:val="uz-Cyrl-UZ"/>
        </w:rPr>
        <w:t>?</w:t>
      </w:r>
    </w:p>
    <w:p w14:paraId="26F3C7FE" w14:textId="29B3C92E" w:rsidR="00FE67A2" w:rsidRPr="00A60FB8" w:rsidRDefault="09862689" w:rsidP="00221965">
      <w:pPr>
        <w:jc w:val="center"/>
        <w:rPr>
          <w:rFonts w:ascii="Times New Roman" w:eastAsia="Open Sans" w:hAnsi="Times New Roman" w:cs="Times New Roman"/>
          <w:color w:val="364459"/>
          <w:sz w:val="28"/>
          <w:szCs w:val="28"/>
        </w:rPr>
      </w:pPr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lastRenderedPageBreak/>
        <w:t>4.XIZMAT HAQINING MIQDORI VA HISOB-KITOB QILISH TARTIBI.</w:t>
      </w:r>
    </w:p>
    <w:p w14:paraId="2ACC1C0F" w14:textId="5DEB9551" w:rsidR="00FE67A2" w:rsidRPr="00A60FB8" w:rsidRDefault="344CA6F6" w:rsidP="00221965">
      <w:pPr>
        <w:jc w:val="both"/>
        <w:rPr>
          <w:rFonts w:ascii="Times New Roman" w:hAnsi="Times New Roman" w:cs="Times New Roman"/>
          <w:sz w:val="28"/>
          <w:szCs w:val="28"/>
        </w:rPr>
      </w:pP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4.1.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Platformani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backend </w:t>
      </w:r>
      <w:proofErr w:type="spellStart"/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qismini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E75083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ishlab</w:t>
      </w:r>
      <w:proofErr w:type="spellEnd"/>
      <w:r w:rsidR="00E75083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E75083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chiqish</w:t>
      </w:r>
      <w:proofErr w:type="spellEnd"/>
      <w:r w:rsidR="00E75083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summasi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r w:rsidR="00C80CBA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50</w:t>
      </w:r>
      <w:r w:rsidR="00046D49"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 </w:t>
      </w:r>
      <w:r w:rsidR="00C80CBA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35</w:t>
      </w:r>
      <w:r w:rsidR="00046D49"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0 000(</w:t>
      </w:r>
      <w:proofErr w:type="spellStart"/>
      <w:r w:rsidR="00C80CBA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ellik</w:t>
      </w:r>
      <w:proofErr w:type="spellEnd"/>
      <w:r w:rsidR="00E75083"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 xml:space="preserve"> </w:t>
      </w:r>
      <w:r w:rsidR="00046D49"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million</w:t>
      </w:r>
      <w:r w:rsidR="00C80CBA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uch</w:t>
      </w:r>
      <w:proofErr w:type="spellEnd"/>
      <w:r w:rsidR="00C80CBA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yuz</w:t>
      </w:r>
      <w:proofErr w:type="spellEnd"/>
      <w:r w:rsidR="00C80CBA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ellik</w:t>
      </w:r>
      <w:proofErr w:type="spellEnd"/>
      <w:r w:rsidR="00C80CBA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ming</w:t>
      </w:r>
      <w:proofErr w:type="spellEnd"/>
      <w:r w:rsidR="00046D49"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)</w:t>
      </w:r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so‘</w:t>
      </w:r>
      <w:r w:rsidR="00046D4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mni</w:t>
      </w:r>
      <w:proofErr w:type="spellEnd"/>
      <w:r w:rsidR="00DB1E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DB1E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tashkil</w:t>
      </w:r>
      <w:proofErr w:type="spellEnd"/>
      <w:r w:rsidR="00DB1E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DB1E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qiladi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. </w:t>
      </w:r>
    </w:p>
    <w:p w14:paraId="696D7DEE" w14:textId="6BBF3AAF" w:rsidR="00FE67A2" w:rsidRPr="00A60FB8" w:rsidRDefault="09862689" w:rsidP="00221965">
      <w:pPr>
        <w:jc w:val="both"/>
        <w:rPr>
          <w:rFonts w:ascii="Times New Roman" w:hAnsi="Times New Roman" w:cs="Times New Roman"/>
          <w:sz w:val="28"/>
          <w:szCs w:val="28"/>
        </w:rPr>
      </w:pP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4.2. 4</w:t>
      </w:r>
      <w:r w:rsidR="00046D4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.</w:t>
      </w: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1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bandda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kursatilgan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summa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shatnoma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g‘aznachilik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organlarida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ro‘yxatdan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o‘tgandan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so‘ng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10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ish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kuni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mobaynida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kechiktirmasdan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pul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o‘tkazish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yo‘li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bilan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b/>
          <w:color w:val="364459"/>
          <w:sz w:val="28"/>
          <w:szCs w:val="28"/>
        </w:rPr>
        <w:t>oldindan</w:t>
      </w:r>
      <w:proofErr w:type="spellEnd"/>
      <w:r w:rsidR="00C80CBA">
        <w:rPr>
          <w:rFonts w:ascii="Times New Roman" w:eastAsia="Open Sans" w:hAnsi="Times New Roman" w:cs="Times New Roman"/>
          <w:b/>
          <w:color w:val="364459"/>
          <w:sz w:val="28"/>
          <w:szCs w:val="28"/>
        </w:rPr>
        <w:t xml:space="preserve"> </w:t>
      </w:r>
      <w:r w:rsidR="004804C0" w:rsidRPr="004804C0">
        <w:rPr>
          <w:rFonts w:ascii="Times New Roman" w:eastAsia="Open Sans" w:hAnsi="Times New Roman" w:cs="Times New Roman"/>
          <w:b/>
          <w:color w:val="FF0000"/>
          <w:sz w:val="28"/>
          <w:szCs w:val="28"/>
          <w:lang w:val="uz-Cyrl-UZ"/>
        </w:rPr>
        <w:t>3</w:t>
      </w:r>
      <w:r w:rsidR="00497139" w:rsidRPr="004804C0">
        <w:rPr>
          <w:rFonts w:ascii="Times New Roman" w:eastAsia="Open Sans" w:hAnsi="Times New Roman" w:cs="Times New Roman"/>
          <w:b/>
          <w:color w:val="FF0000"/>
          <w:sz w:val="28"/>
          <w:szCs w:val="28"/>
        </w:rPr>
        <w:t>0%</w:t>
      </w:r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va</w:t>
      </w:r>
      <w:proofErr w:type="spellEnd"/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ish</w:t>
      </w:r>
      <w:proofErr w:type="spellEnd"/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FA2092">
        <w:rPr>
          <w:rFonts w:ascii="Times New Roman" w:eastAsia="Open Sans" w:hAnsi="Times New Roman" w:cs="Times New Roman"/>
          <w:b/>
          <w:color w:val="364459"/>
          <w:sz w:val="28"/>
          <w:szCs w:val="28"/>
        </w:rPr>
        <w:t>bajarilgach</w:t>
      </w:r>
      <w:proofErr w:type="spellEnd"/>
      <w:r w:rsidR="00C80CBA">
        <w:rPr>
          <w:rFonts w:ascii="Times New Roman" w:eastAsia="Open Sans" w:hAnsi="Times New Roman" w:cs="Times New Roman"/>
          <w:b/>
          <w:color w:val="364459"/>
          <w:sz w:val="28"/>
          <w:szCs w:val="28"/>
        </w:rPr>
        <w:t xml:space="preserve"> </w:t>
      </w:r>
      <w:r w:rsidR="004804C0" w:rsidRPr="004804C0">
        <w:rPr>
          <w:rFonts w:ascii="Times New Roman" w:eastAsia="Open Sans" w:hAnsi="Times New Roman" w:cs="Times New Roman"/>
          <w:b/>
          <w:color w:val="FF0000"/>
          <w:sz w:val="28"/>
          <w:szCs w:val="28"/>
          <w:lang w:val="uz-Cyrl-UZ"/>
        </w:rPr>
        <w:t>7</w:t>
      </w:r>
      <w:r w:rsidR="00497139" w:rsidRPr="004804C0">
        <w:rPr>
          <w:rFonts w:ascii="Times New Roman" w:eastAsia="Open Sans" w:hAnsi="Times New Roman" w:cs="Times New Roman"/>
          <w:b/>
          <w:color w:val="FF0000"/>
          <w:sz w:val="28"/>
          <w:szCs w:val="28"/>
        </w:rPr>
        <w:t>0%</w:t>
      </w:r>
      <w:r w:rsidR="00E77A1C">
        <w:rPr>
          <w:rFonts w:ascii="Times New Roman" w:eastAsia="Open Sans" w:hAnsi="Times New Roman" w:cs="Times New Roman"/>
          <w:b/>
          <w:color w:val="364459"/>
          <w:sz w:val="28"/>
          <w:szCs w:val="28"/>
          <w:lang w:val="uz-Cyrl-UZ"/>
        </w:rPr>
        <w:t xml:space="preserve"> </w:t>
      </w:r>
      <w:r w:rsidR="00E77A1C"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uz-Cyrl-UZ"/>
        </w:rPr>
        <w:t>(</w:t>
      </w:r>
      <w:proofErr w:type="spellStart"/>
      <w:r w:rsidR="00C80CBA"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en-US"/>
        </w:rPr>
        <w:t>hisob</w:t>
      </w:r>
      <w:proofErr w:type="spellEnd"/>
      <w:r w:rsidR="00C80CBA"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en-US"/>
        </w:rPr>
        <w:t xml:space="preserve">-faktura </w:t>
      </w:r>
      <w:proofErr w:type="spellStart"/>
      <w:r w:rsidR="00C80CBA"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en-US"/>
        </w:rPr>
        <w:t>taqdim</w:t>
      </w:r>
      <w:proofErr w:type="spellEnd"/>
      <w:r w:rsidR="00C80CBA"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en-US"/>
        </w:rPr>
        <w:t xml:space="preserve"> </w:t>
      </w:r>
      <w:proofErr w:type="spellStart"/>
      <w:r w:rsidR="00C80CBA"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en-US"/>
        </w:rPr>
        <w:t>etilganidan</w:t>
      </w:r>
      <w:proofErr w:type="spellEnd"/>
      <w:r w:rsidR="00C80CBA"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en-US"/>
        </w:rPr>
        <w:t xml:space="preserve"> </w:t>
      </w:r>
      <w:proofErr w:type="spellStart"/>
      <w:r w:rsidR="00C80CBA"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en-US"/>
        </w:rPr>
        <w:t>so‘ng</w:t>
      </w:r>
      <w:proofErr w:type="spellEnd"/>
      <w:r w:rsidR="00C80CBA"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en-US"/>
        </w:rPr>
        <w:t xml:space="preserve"> 10 </w:t>
      </w:r>
      <w:proofErr w:type="spellStart"/>
      <w:r w:rsidR="00C80CBA"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en-US"/>
        </w:rPr>
        <w:t>ish</w:t>
      </w:r>
      <w:proofErr w:type="spellEnd"/>
      <w:r w:rsidR="00C80CBA"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en-US"/>
        </w:rPr>
        <w:t xml:space="preserve"> </w:t>
      </w:r>
      <w:proofErr w:type="spellStart"/>
      <w:r w:rsidR="00C80CBA"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en-US"/>
        </w:rPr>
        <w:t>kuni</w:t>
      </w:r>
      <w:proofErr w:type="spellEnd"/>
      <w:r w:rsidR="00C80CBA"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en-US"/>
        </w:rPr>
        <w:t xml:space="preserve"> </w:t>
      </w:r>
      <w:proofErr w:type="spellStart"/>
      <w:r w:rsidR="00C80CBA"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en-US"/>
        </w:rPr>
        <w:t>mobaynida</w:t>
      </w:r>
      <w:proofErr w:type="spellEnd"/>
      <w:r w:rsidR="00E77A1C"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uz-Cyrl-UZ"/>
        </w:rPr>
        <w:t>)</w:t>
      </w:r>
      <w:r w:rsidR="00225879">
        <w:rPr>
          <w:rFonts w:ascii="Times New Roman" w:eastAsia="Open Sans" w:hAnsi="Times New Roman" w:cs="Times New Roman"/>
          <w:b/>
          <w:color w:val="364459"/>
          <w:sz w:val="28"/>
          <w:szCs w:val="28"/>
          <w:lang w:val="uz-Cyrl-UZ"/>
        </w:rPr>
        <w:t>.</w:t>
      </w:r>
      <w:r w:rsidR="00497139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</w:p>
    <w:p w14:paraId="5B78A313" w14:textId="0E263127" w:rsidR="00FE67A2" w:rsidRPr="00A60FB8" w:rsidRDefault="09862689" w:rsidP="00221965">
      <w:pPr>
        <w:jc w:val="center"/>
        <w:rPr>
          <w:rFonts w:ascii="Times New Roman" w:eastAsia="Open Sans" w:hAnsi="Times New Roman" w:cs="Times New Roman"/>
          <w:color w:val="364459"/>
          <w:sz w:val="28"/>
          <w:szCs w:val="28"/>
        </w:rPr>
      </w:pPr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5. BOSHQA SHARTLAR.</w:t>
      </w:r>
    </w:p>
    <w:p w14:paraId="6C553DB7" w14:textId="0B0CB897" w:rsidR="00FE67A2" w:rsidRPr="00A60FB8" w:rsidRDefault="344CA6F6" w:rsidP="00221965">
      <w:pPr>
        <w:jc w:val="both"/>
        <w:rPr>
          <w:rFonts w:ascii="Times New Roman" w:hAnsi="Times New Roman" w:cs="Times New Roman"/>
          <w:sz w:val="28"/>
          <w:szCs w:val="28"/>
        </w:rPr>
      </w:pP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5.1.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Buyurtmachining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aybi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bilan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221965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platforma</w:t>
      </w:r>
      <w:r w:rsidR="00E75083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dan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foydalanishda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yuzaga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kelgan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uzilishlarni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bartaraf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etish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Buyurtmachining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hisobidan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amalga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oshiriladi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. </w:t>
      </w:r>
    </w:p>
    <w:p w14:paraId="11F2DA3F" w14:textId="42C0E21B" w:rsidR="00FE67A2" w:rsidRPr="00A60FB8" w:rsidRDefault="09862689" w:rsidP="00221965">
      <w:pPr>
        <w:jc w:val="both"/>
        <w:rPr>
          <w:rFonts w:ascii="Times New Roman" w:hAnsi="Times New Roman" w:cs="Times New Roman"/>
          <w:sz w:val="28"/>
          <w:szCs w:val="28"/>
        </w:rPr>
      </w:pP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5.2. </w:t>
      </w:r>
      <w:proofErr w:type="spellStart"/>
      <w:r w:rsidR="00221965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Platforma</w:t>
      </w:r>
      <w:r w:rsidR="00E75083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ga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qo‘shimcha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kiritilishi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zarur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bo‘lgan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hollarda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Buyurtmachi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qo‘shimchalarni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aniq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ko‘</w:t>
      </w: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rsatib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bergan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holda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Bajaruvchining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elektron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manziliga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yoki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telegram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orqali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</w:t>
      </w:r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ajaruvchi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ko‘rsatgan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raqamga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</w:rPr>
        <w:t>jo‘</w:t>
      </w: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natishi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kerak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. </w:t>
      </w:r>
    </w:p>
    <w:p w14:paraId="00D0FDE6" w14:textId="20D1F330" w:rsidR="09862689" w:rsidRPr="00A60FB8" w:rsidRDefault="09862689" w:rsidP="00221965">
      <w:pPr>
        <w:jc w:val="both"/>
        <w:rPr>
          <w:rFonts w:ascii="Times New Roman" w:hAnsi="Times New Roman" w:cs="Times New Roman"/>
          <w:sz w:val="28"/>
          <w:szCs w:val="28"/>
        </w:rPr>
      </w:pP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5.3. </w:t>
      </w:r>
      <w:proofErr w:type="spellStart"/>
      <w:r w:rsidR="00221965"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Platforma</w:t>
      </w: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ga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kiritiladigan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o‘zgarishlar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agarda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dasturning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strukturasini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va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uni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mohiyatini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o‘zgartiradigan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bo‘lsa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u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holda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qo‘shimcha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shartnoma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tuzilib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shartlar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qayta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ko‘rib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chiqiladi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.</w:t>
      </w:r>
    </w:p>
    <w:p w14:paraId="0AAC9B57" w14:textId="3C3D3830" w:rsidR="00FE67A2" w:rsidRPr="00A60FB8" w:rsidRDefault="09862689" w:rsidP="00221965">
      <w:pPr>
        <w:jc w:val="center"/>
        <w:rPr>
          <w:rFonts w:ascii="Times New Roman" w:eastAsia="Open Sans" w:hAnsi="Times New Roman" w:cs="Times New Roman"/>
          <w:color w:val="364459"/>
          <w:sz w:val="28"/>
          <w:szCs w:val="28"/>
        </w:rPr>
      </w:pPr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6.TARAFLARNING JAVOBGARLIGI.</w:t>
      </w:r>
    </w:p>
    <w:p w14:paraId="0EE0A6EC" w14:textId="65812FBD" w:rsidR="00FE67A2" w:rsidRPr="00A60FB8" w:rsidRDefault="09862689" w:rsidP="00221965">
      <w:pPr>
        <w:jc w:val="both"/>
        <w:rPr>
          <w:rFonts w:ascii="Times New Roman" w:hAnsi="Times New Roman" w:cs="Times New Roman"/>
          <w:sz w:val="28"/>
          <w:szCs w:val="28"/>
        </w:rPr>
      </w:pP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6.1.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Mazkur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shartnomada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ko‘zda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tutilgan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 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majburiyatlarni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 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bajarmaslik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yoki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lozim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darajada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bajarmaganlik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hollarida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,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taraflar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O‘zbekiston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Respublikasining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amaldagi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qonunchiligiga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 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muvofiq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 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javobgarlikka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 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tortiladilar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.</w:t>
      </w:r>
    </w:p>
    <w:p w14:paraId="2126939B" w14:textId="7A544D03" w:rsidR="00FE67A2" w:rsidRPr="00A60FB8" w:rsidRDefault="09862689" w:rsidP="00221965">
      <w:pPr>
        <w:jc w:val="center"/>
        <w:rPr>
          <w:rFonts w:ascii="Times New Roman" w:hAnsi="Times New Roman" w:cs="Times New Roman"/>
          <w:sz w:val="28"/>
          <w:szCs w:val="28"/>
        </w:rPr>
      </w:pPr>
      <w:r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7. YAKUNLOVCHI  QOIDALAR.</w:t>
      </w:r>
    </w:p>
    <w:p w14:paraId="33AE1567" w14:textId="54BF972B" w:rsidR="00FE67A2" w:rsidRPr="004804C0" w:rsidRDefault="344CA6F6" w:rsidP="00221965">
      <w:pPr>
        <w:jc w:val="both"/>
        <w:rPr>
          <w:rFonts w:ascii="Times New Roman" w:hAnsi="Times New Roman" w:cs="Times New Roman"/>
          <w:color w:val="FF0000"/>
          <w:sz w:val="28"/>
          <w:szCs w:val="28"/>
          <w:lang w:val="uz-Cyrl-UZ"/>
        </w:rPr>
      </w:pP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7.1.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Ushbu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shartnoma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taraflar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tomonidan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imzolangan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kundan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boshlab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kuchga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kiradi</w:t>
      </w:r>
      <w:proofErr w:type="spellEnd"/>
      <w:r w:rsidR="00E77A1C"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  <w:t>va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  <w:t xml:space="preserve"> 2024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  <w:t>yil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  <w:t xml:space="preserve"> 24-dekabr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  <w:t>kunigacha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  <w:t>amal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  <w:t xml:space="preserve"> </w:t>
      </w:r>
      <w:proofErr w:type="spellStart"/>
      <w:r w:rsidR="00C80CBA"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  <w:t>qiladi</w:t>
      </w:r>
      <w:proofErr w:type="spellEnd"/>
      <w:r w:rsidR="00C80CBA">
        <w:rPr>
          <w:rFonts w:ascii="Times New Roman" w:eastAsia="Open Sans" w:hAnsi="Times New Roman" w:cs="Times New Roman"/>
          <w:color w:val="364459"/>
          <w:sz w:val="28"/>
          <w:szCs w:val="28"/>
          <w:lang w:val="en-US"/>
        </w:rPr>
        <w:t>.</w:t>
      </w: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r w:rsidR="004804C0" w:rsidRPr="004804C0">
        <w:rPr>
          <w:rFonts w:ascii="Times New Roman" w:eastAsia="Open Sans" w:hAnsi="Times New Roman" w:cs="Times New Roman"/>
          <w:color w:val="FF0000"/>
          <w:sz w:val="28"/>
          <w:szCs w:val="28"/>
          <w:lang w:val="uz-Cyrl-UZ"/>
        </w:rPr>
        <w:t>(31 dekabr kunigacha amal qilsa bo‘lmasmikan?)</w:t>
      </w:r>
    </w:p>
    <w:p w14:paraId="06FFCAC0" w14:textId="2FCDEB98" w:rsidR="00FE67A2" w:rsidRPr="00A60FB8" w:rsidRDefault="344CA6F6" w:rsidP="00221965">
      <w:pPr>
        <w:jc w:val="both"/>
        <w:rPr>
          <w:rFonts w:ascii="Times New Roman" w:hAnsi="Times New Roman" w:cs="Times New Roman"/>
          <w:sz w:val="28"/>
          <w:szCs w:val="28"/>
        </w:rPr>
      </w:pP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7.2.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Shartnoma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qanday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shaklda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tuzilgan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bo‘lsa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,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uni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o‘zgartirish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yoki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bekor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qilish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to‘g‘risidagi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kelishuv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ham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shunday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shaklda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tuziladi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. Bir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taraf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shartnomani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o‘zgartirish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yoki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bekor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qilish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haqidagi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taklifga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ikkinchi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tarafdan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rad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javobi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olganidan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keyingina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yoki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o‘ttiz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kunlik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muddatda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javob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olmaganidan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keyin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,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shartnomani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o‘zgartirish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yoki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bekor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qilish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haqidagi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talabni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sudga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taqdim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etishi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mumkin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. </w:t>
      </w:r>
    </w:p>
    <w:p w14:paraId="36747070" w14:textId="35F56721" w:rsidR="09862689" w:rsidRDefault="09862689" w:rsidP="00221965">
      <w:pPr>
        <w:jc w:val="both"/>
        <w:rPr>
          <w:rFonts w:ascii="Times New Roman" w:eastAsia="Open Sans" w:hAnsi="Times New Roman" w:cs="Times New Roman"/>
          <w:color w:val="364459"/>
          <w:sz w:val="28"/>
          <w:szCs w:val="28"/>
        </w:rPr>
      </w:pPr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7.3.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Shartnoma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ikki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nusxada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tuzilib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,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taraflarning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har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biriga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bir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nusxadan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 xml:space="preserve"> </w:t>
      </w:r>
      <w:proofErr w:type="spellStart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beriladi</w:t>
      </w:r>
      <w:proofErr w:type="spellEnd"/>
      <w:r w:rsidRPr="00A60FB8">
        <w:rPr>
          <w:rFonts w:ascii="Times New Roman" w:eastAsia="Open Sans" w:hAnsi="Times New Roman" w:cs="Times New Roman"/>
          <w:color w:val="364459"/>
          <w:sz w:val="28"/>
          <w:szCs w:val="28"/>
        </w:rPr>
        <w:t>.</w:t>
      </w:r>
    </w:p>
    <w:p w14:paraId="4B170B77" w14:textId="6341EE80" w:rsidR="00C80CBA" w:rsidRPr="00C80CBA" w:rsidRDefault="00E82A51" w:rsidP="00C80CBA">
      <w:pPr>
        <w:jc w:val="center"/>
        <w:rPr>
          <w:rFonts w:ascii="Times New Roman" w:eastAsia="Open Sans" w:hAnsi="Times New Roman" w:cs="Times New Roman"/>
          <w:b/>
          <w:color w:val="364459"/>
          <w:sz w:val="28"/>
          <w:szCs w:val="28"/>
          <w:lang w:val="uz-Cyrl-UZ"/>
        </w:rPr>
      </w:pPr>
      <w:r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uz-Cyrl-UZ"/>
        </w:rPr>
        <w:t xml:space="preserve">8. </w:t>
      </w:r>
      <w:r w:rsid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uz-Cyrl-UZ"/>
        </w:rPr>
        <w:t>KORRUP</w:t>
      </w:r>
      <w:r w:rsidR="00C80CBA" w:rsidRPr="00C80CBA">
        <w:rPr>
          <w:rFonts w:ascii="Times New Roman" w:eastAsia="Open Sans" w:hAnsi="Times New Roman" w:cs="Times New Roman"/>
          <w:b/>
          <w:color w:val="364459"/>
          <w:sz w:val="28"/>
          <w:szCs w:val="28"/>
          <w:lang w:val="uz-Cyrl-UZ"/>
        </w:rPr>
        <w:t>SION HOLATLAR</w:t>
      </w:r>
    </w:p>
    <w:p w14:paraId="4E1F9FE8" w14:textId="02CCD84E" w:rsidR="00C80CBA" w:rsidRPr="00C80CBA" w:rsidRDefault="00C80CBA" w:rsidP="00C80CBA">
      <w:pPr>
        <w:jc w:val="both"/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</w:pPr>
      <w:r w:rsidRPr="00C80CBA"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8.1. Buyurtmachi shaxs ham, uning xodimlari yoki vakillari ham Ijrochining biro</w:t>
      </w:r>
      <w:r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n bir xodimi yoki vakiliga sov</w:t>
      </w:r>
      <w:r w:rsidRPr="00C80CBA"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g‘</w:t>
      </w:r>
      <w:r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alar va boshqa ko</w:t>
      </w:r>
      <w:r w:rsidRPr="00C80CBA"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‘ngilochar narsalar, mukofotlar yoki chegirmalar bermaydi (qabul qilmaydi).</w:t>
      </w:r>
    </w:p>
    <w:p w14:paraId="7ABED8DB" w14:textId="7975FB73" w:rsidR="00225879" w:rsidRPr="00E82A51" w:rsidRDefault="00C80CBA" w:rsidP="00C80CBA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80CBA"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2.2. Bundan tashqari, na Buyurtmachi, na uning xodiml</w:t>
      </w:r>
      <w:r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ari, vakili ushbu shartnoma bo</w:t>
      </w:r>
      <w:r w:rsidRPr="00C80CBA"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‘</w:t>
      </w:r>
      <w:r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yicha Ijrochining vakili bo</w:t>
      </w:r>
      <w:r w:rsidRPr="00C80CBA"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‘</w:t>
      </w:r>
      <w:r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lish vakolatiga ega bo</w:t>
      </w:r>
      <w:r w:rsidRPr="00C80CBA"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‘lmagan har qanday hodimi bilan, Ijroch</w:t>
      </w:r>
      <w:r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i ham Buyurtmachining vakili bo</w:t>
      </w:r>
      <w:r w:rsidRPr="00C80CBA"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‘</w:t>
      </w:r>
      <w:r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lish vakolatiga ega bo</w:t>
      </w:r>
      <w:r w:rsidRPr="00C80CBA"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 xml:space="preserve">‘lmagan xar qanday xodimi bilan taraflar bir </w:t>
      </w:r>
      <w:r w:rsidRPr="00C80CBA"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lastRenderedPageBreak/>
        <w:t>birini oldindan yozma ravishda xabardor qilmasdan xe</w:t>
      </w:r>
      <w:r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ch qanday mazkur shartnomaga qo</w:t>
      </w:r>
      <w:r w:rsidRPr="00C80CBA">
        <w:rPr>
          <w:rFonts w:ascii="Times New Roman" w:eastAsia="Open Sans" w:hAnsi="Times New Roman" w:cs="Times New Roman"/>
          <w:color w:val="364459"/>
          <w:sz w:val="28"/>
          <w:szCs w:val="28"/>
          <w:lang w:val="uz-Cyrl-UZ"/>
        </w:rPr>
        <w:t>‘shimcha kelishuv tuzmaydilar.</w:t>
      </w:r>
    </w:p>
    <w:p w14:paraId="4CEB3679" w14:textId="5F2FF474" w:rsidR="09862689" w:rsidRPr="00A60FB8" w:rsidRDefault="00E82A51" w:rsidP="09862689">
      <w:pPr>
        <w:jc w:val="center"/>
        <w:rPr>
          <w:rFonts w:ascii="Times New Roman" w:eastAsia="Open Sans" w:hAnsi="Times New Roman" w:cs="Times New Roman"/>
          <w:color w:val="364459"/>
          <w:sz w:val="28"/>
          <w:szCs w:val="28"/>
        </w:rPr>
      </w:pPr>
      <w:r>
        <w:rPr>
          <w:rFonts w:ascii="Times New Roman" w:eastAsia="Open Sans" w:hAnsi="Times New Roman" w:cs="Times New Roman"/>
          <w:b/>
          <w:bCs/>
          <w:color w:val="364459"/>
          <w:sz w:val="28"/>
          <w:szCs w:val="28"/>
          <w:lang w:val="uz-Cyrl-UZ"/>
        </w:rPr>
        <w:t>9</w:t>
      </w:r>
      <w:r w:rsidR="09862689" w:rsidRPr="00A60FB8">
        <w:rPr>
          <w:rFonts w:ascii="Times New Roman" w:eastAsia="Open Sans" w:hAnsi="Times New Roman" w:cs="Times New Roman"/>
          <w:b/>
          <w:bCs/>
          <w:color w:val="364459"/>
          <w:sz w:val="28"/>
          <w:szCs w:val="28"/>
        </w:rPr>
        <w:t>.TARAFLARNING YURIDIK MANZILLARI.</w:t>
      </w:r>
    </w:p>
    <w:tbl>
      <w:tblPr>
        <w:tblStyle w:val="4"/>
        <w:tblW w:w="0" w:type="auto"/>
        <w:tblLayout w:type="fixed"/>
        <w:tblLook w:val="06A0" w:firstRow="1" w:lastRow="0" w:firstColumn="1" w:lastColumn="0" w:noHBand="1" w:noVBand="1"/>
      </w:tblPr>
      <w:tblGrid>
        <w:gridCol w:w="5265"/>
        <w:gridCol w:w="5265"/>
      </w:tblGrid>
      <w:tr w:rsidR="09862689" w:rsidRPr="00A60FB8" w14:paraId="061660E9" w14:textId="77777777" w:rsidTr="09862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5" w:type="dxa"/>
          </w:tcPr>
          <w:p w14:paraId="1D6FAE5A" w14:textId="4D13FDBA" w:rsidR="09862689" w:rsidRPr="00002ED0" w:rsidRDefault="00C80CBA" w:rsidP="00221965">
            <w:pPr>
              <w:jc w:val="center"/>
              <w:rPr>
                <w:rFonts w:ascii="Times New Roman" w:eastAsia="Open Sans" w:hAnsi="Times New Roman" w:cs="Times New Roman"/>
                <w:color w:val="364459"/>
                <w:sz w:val="24"/>
                <w:szCs w:val="24"/>
              </w:rPr>
            </w:pPr>
            <w:r w:rsidRPr="00002ED0">
              <w:rPr>
                <w:rFonts w:ascii="Times New Roman" w:eastAsia="Open Sans" w:hAnsi="Times New Roman" w:cs="Times New Roman"/>
                <w:color w:val="364459"/>
                <w:sz w:val="24"/>
                <w:szCs w:val="24"/>
              </w:rPr>
              <w:t>Muhammad al-</w:t>
            </w:r>
            <w:proofErr w:type="spellStart"/>
            <w:r w:rsidRPr="00002ED0">
              <w:rPr>
                <w:rFonts w:ascii="Times New Roman" w:eastAsia="Open Sans" w:hAnsi="Times New Roman" w:cs="Times New Roman"/>
                <w:color w:val="364459"/>
                <w:sz w:val="24"/>
                <w:szCs w:val="24"/>
              </w:rPr>
              <w:t>Xorazmiy</w:t>
            </w:r>
            <w:proofErr w:type="spellEnd"/>
            <w:r w:rsidRPr="00002ED0">
              <w:rPr>
                <w:rFonts w:ascii="Times New Roman" w:eastAsia="Open Sans" w:hAnsi="Times New Roman" w:cs="Times New Roman"/>
                <w:color w:val="364459"/>
                <w:sz w:val="24"/>
                <w:szCs w:val="24"/>
              </w:rPr>
              <w:t xml:space="preserve"> </w:t>
            </w:r>
            <w:proofErr w:type="spellStart"/>
            <w:r w:rsidRPr="00002ED0">
              <w:rPr>
                <w:rFonts w:ascii="Times New Roman" w:eastAsia="Open Sans" w:hAnsi="Times New Roman" w:cs="Times New Roman"/>
                <w:color w:val="364459"/>
                <w:sz w:val="24"/>
                <w:szCs w:val="24"/>
              </w:rPr>
              <w:t>nomidagi</w:t>
            </w:r>
            <w:proofErr w:type="spellEnd"/>
            <w:r w:rsidRPr="00002ED0">
              <w:rPr>
                <w:rFonts w:ascii="Times New Roman" w:eastAsia="Open Sans" w:hAnsi="Times New Roman" w:cs="Times New Roman"/>
                <w:color w:val="364459"/>
                <w:sz w:val="24"/>
                <w:szCs w:val="24"/>
              </w:rPr>
              <w:t xml:space="preserve"> TATU </w:t>
            </w:r>
            <w:proofErr w:type="spellStart"/>
            <w:r w:rsidRPr="00002ED0">
              <w:rPr>
                <w:rFonts w:ascii="Times New Roman" w:eastAsia="Open Sans" w:hAnsi="Times New Roman" w:cs="Times New Roman"/>
                <w:color w:val="364459"/>
                <w:sz w:val="24"/>
                <w:szCs w:val="24"/>
              </w:rPr>
              <w:t>Urganch</w:t>
            </w:r>
            <w:proofErr w:type="spellEnd"/>
            <w:r w:rsidRPr="00002ED0">
              <w:rPr>
                <w:rFonts w:ascii="Times New Roman" w:eastAsia="Open Sans" w:hAnsi="Times New Roman" w:cs="Times New Roman"/>
                <w:color w:val="364459"/>
                <w:sz w:val="24"/>
                <w:szCs w:val="24"/>
              </w:rPr>
              <w:t xml:space="preserve"> </w:t>
            </w:r>
            <w:proofErr w:type="spellStart"/>
            <w:r w:rsidRPr="00002ED0">
              <w:rPr>
                <w:rFonts w:ascii="Times New Roman" w:eastAsia="Open Sans" w:hAnsi="Times New Roman" w:cs="Times New Roman"/>
                <w:color w:val="364459"/>
                <w:sz w:val="24"/>
                <w:szCs w:val="24"/>
              </w:rPr>
              <w:t>filiali</w:t>
            </w:r>
            <w:proofErr w:type="spellEnd"/>
          </w:p>
        </w:tc>
        <w:tc>
          <w:tcPr>
            <w:tcW w:w="5265" w:type="dxa"/>
          </w:tcPr>
          <w:p w14:paraId="6440C16E" w14:textId="0365D1F4" w:rsidR="09862689" w:rsidRPr="00A60FB8" w:rsidRDefault="09862689" w:rsidP="098626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Open Sans" w:hAnsi="Times New Roman" w:cs="Times New Roman"/>
                <w:color w:val="364459"/>
                <w:sz w:val="20"/>
                <w:szCs w:val="20"/>
              </w:rPr>
            </w:pPr>
          </w:p>
        </w:tc>
      </w:tr>
      <w:tr w:rsidR="09862689" w:rsidRPr="00A60FB8" w14:paraId="1693ACF3" w14:textId="77777777" w:rsidTr="09862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5" w:type="dxa"/>
          </w:tcPr>
          <w:p w14:paraId="15BBA5ED" w14:textId="7EFBA8F6" w:rsidR="09862689" w:rsidRPr="00002ED0" w:rsidRDefault="09862689" w:rsidP="098626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ED0">
              <w:rPr>
                <w:rFonts w:ascii="Times New Roman" w:eastAsia="Open Sans" w:hAnsi="Times New Roman" w:cs="Times New Roman"/>
                <w:b w:val="0"/>
                <w:color w:val="364459"/>
                <w:sz w:val="24"/>
                <w:szCs w:val="24"/>
              </w:rPr>
              <w:t>Manzil</w:t>
            </w:r>
            <w:r w:rsidRPr="00002ED0">
              <w:rPr>
                <w:rFonts w:ascii="Times New Roman" w:eastAsia="Open Sans" w:hAnsi="Times New Roman" w:cs="Times New Roman"/>
                <w:color w:val="364459"/>
                <w:sz w:val="24"/>
                <w:szCs w:val="24"/>
              </w:rPr>
              <w:t>:</w:t>
            </w:r>
            <w:r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 xml:space="preserve"> 220</w:t>
            </w:r>
            <w:r w:rsidR="00002ED0"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>100</w:t>
            </w:r>
            <w:r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 xml:space="preserve">, </w:t>
            </w:r>
            <w:proofErr w:type="spellStart"/>
            <w:r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>Urganch</w:t>
            </w:r>
            <w:proofErr w:type="spellEnd"/>
            <w:r w:rsidR="00002ED0"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 xml:space="preserve"> </w:t>
            </w:r>
            <w:proofErr w:type="spellStart"/>
            <w:r w:rsidR="00002ED0"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>shahar</w:t>
            </w:r>
            <w:proofErr w:type="spellEnd"/>
            <w:r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 xml:space="preserve">,  </w:t>
            </w:r>
          </w:p>
          <w:p w14:paraId="33789E2D" w14:textId="0F9FBE20" w:rsidR="09862689" w:rsidRPr="00002ED0" w:rsidRDefault="00002ED0" w:rsidP="00002ED0">
            <w:pPr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</w:pPr>
            <w:r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>Al-</w:t>
            </w:r>
            <w:proofErr w:type="spellStart"/>
            <w:r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>Xorazmiy</w:t>
            </w:r>
            <w:proofErr w:type="spellEnd"/>
            <w:r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 xml:space="preserve"> </w:t>
            </w:r>
            <w:proofErr w:type="spellStart"/>
            <w:r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>ko‘</w:t>
            </w:r>
            <w:r w:rsidR="09862689"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>chasi</w:t>
            </w:r>
            <w:proofErr w:type="spellEnd"/>
            <w:r w:rsidR="09862689"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 xml:space="preserve">, </w:t>
            </w:r>
            <w:r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>110</w:t>
            </w:r>
            <w:r w:rsidR="09862689"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>-uy.</w:t>
            </w:r>
          </w:p>
        </w:tc>
        <w:tc>
          <w:tcPr>
            <w:tcW w:w="5265" w:type="dxa"/>
          </w:tcPr>
          <w:p w14:paraId="58CBE99C" w14:textId="0365D1F4" w:rsidR="09862689" w:rsidRPr="00A60FB8" w:rsidRDefault="09862689" w:rsidP="0986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Open Sans" w:hAnsi="Times New Roman" w:cs="Times New Roman"/>
                <w:color w:val="364459"/>
                <w:sz w:val="20"/>
                <w:szCs w:val="20"/>
              </w:rPr>
            </w:pPr>
          </w:p>
        </w:tc>
      </w:tr>
      <w:tr w:rsidR="09862689" w:rsidRPr="00A60FB8" w14:paraId="54088C89" w14:textId="77777777" w:rsidTr="09862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5" w:type="dxa"/>
          </w:tcPr>
          <w:p w14:paraId="1618150B" w14:textId="77777777" w:rsidR="09862689" w:rsidRPr="004804C0" w:rsidRDefault="09862689" w:rsidP="00221965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>INN:</w:t>
            </w:r>
            <w:r w:rsidR="00221965"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 xml:space="preserve"> </w:t>
            </w:r>
            <w:r w:rsidR="00002ED0" w:rsidRPr="004804C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 xml:space="preserve">201122919  </w:t>
            </w:r>
            <w:r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 xml:space="preserve">, </w:t>
            </w:r>
            <w:r w:rsidR="00221965"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>MFO</w:t>
            </w:r>
            <w:r w:rsidRPr="00002ED0"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  <w:t xml:space="preserve">: </w:t>
            </w:r>
            <w:r w:rsidR="00002ED0" w:rsidRPr="004804C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00014</w:t>
            </w:r>
          </w:p>
          <w:p w14:paraId="34EBFCCC" w14:textId="77777777" w:rsidR="00002ED0" w:rsidRPr="00002ED0" w:rsidRDefault="00002ED0" w:rsidP="00002ED0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002ED0">
              <w:rPr>
                <w:rFonts w:ascii="Times New Roman" w:hAnsi="Times New Roman" w:cs="Times New Roman"/>
                <w:b w:val="0"/>
                <w:sz w:val="24"/>
                <w:szCs w:val="24"/>
              </w:rPr>
              <w:t>STIR: 205767452 OKOHX</w:t>
            </w:r>
            <w:r w:rsidRPr="00002ED0">
              <w:rPr>
                <w:rFonts w:ascii="Times New Roman" w:hAnsi="Times New Roman" w:cs="Times New Roman"/>
                <w:b w:val="0"/>
                <w:sz w:val="24"/>
                <w:szCs w:val="24"/>
                <w:lang w:val="uz-Cyrl-UZ"/>
              </w:rPr>
              <w:t>:</w:t>
            </w:r>
            <w:r w:rsidRPr="00002ED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92110</w:t>
            </w:r>
          </w:p>
          <w:p w14:paraId="3E705E40" w14:textId="77777777" w:rsidR="00002ED0" w:rsidRPr="00002ED0" w:rsidRDefault="00002ED0" w:rsidP="00002ED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002ED0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SHR</w:t>
            </w:r>
            <w:r w:rsidRPr="00002ED0">
              <w:rPr>
                <w:rFonts w:ascii="Times New Roman" w:hAnsi="Times New Roman" w:cs="Times New Roman"/>
                <w:b w:val="0"/>
                <w:sz w:val="24"/>
                <w:szCs w:val="24"/>
              </w:rPr>
              <w:t>: 400110860334017094100078001</w:t>
            </w:r>
          </w:p>
          <w:p w14:paraId="77DC8EEB" w14:textId="77777777" w:rsidR="00002ED0" w:rsidRPr="00002ED0" w:rsidRDefault="00002ED0" w:rsidP="00002ED0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002ED0">
              <w:rPr>
                <w:rFonts w:ascii="Times New Roman" w:hAnsi="Times New Roman" w:cs="Times New Roman"/>
                <w:b w:val="0"/>
                <w:sz w:val="24"/>
                <w:szCs w:val="24"/>
              </w:rPr>
              <w:t>Hisobraqam</w:t>
            </w:r>
            <w:proofErr w:type="spellEnd"/>
            <w:r w:rsidRPr="00002ED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: 23402000300100001010 </w:t>
            </w:r>
          </w:p>
          <w:p w14:paraId="6641E11C" w14:textId="2DB0005E" w:rsidR="00002ED0" w:rsidRPr="00002ED0" w:rsidRDefault="00002ED0" w:rsidP="002219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5" w:type="dxa"/>
          </w:tcPr>
          <w:p w14:paraId="533168DB" w14:textId="0365D1F4" w:rsidR="09862689" w:rsidRPr="00A60FB8" w:rsidRDefault="09862689" w:rsidP="0986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Open Sans" w:hAnsi="Times New Roman" w:cs="Times New Roman"/>
                <w:color w:val="364459"/>
                <w:sz w:val="20"/>
                <w:szCs w:val="20"/>
              </w:rPr>
            </w:pPr>
          </w:p>
        </w:tc>
      </w:tr>
      <w:tr w:rsidR="09862689" w:rsidRPr="00A60FB8" w14:paraId="48A5E4E5" w14:textId="77777777" w:rsidTr="09862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5" w:type="dxa"/>
          </w:tcPr>
          <w:p w14:paraId="1D8CD351" w14:textId="77777777" w:rsidR="00046D49" w:rsidRPr="00002ED0" w:rsidRDefault="00046D49" w:rsidP="09862689">
            <w:pPr>
              <w:rPr>
                <w:rStyle w:val="a9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EE80D52" w14:textId="77777777" w:rsidR="00002ED0" w:rsidRPr="00002ED0" w:rsidRDefault="00002ED0" w:rsidP="00002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ED0">
              <w:rPr>
                <w:rFonts w:ascii="Times New Roman" w:hAnsi="Times New Roman" w:cs="Times New Roman"/>
                <w:sz w:val="24"/>
                <w:szCs w:val="24"/>
              </w:rPr>
              <w:t xml:space="preserve">Rahbar: ________________  Sh. </w:t>
            </w:r>
            <w:proofErr w:type="spellStart"/>
            <w:r w:rsidRPr="00002ED0">
              <w:rPr>
                <w:rFonts w:ascii="Times New Roman" w:hAnsi="Times New Roman" w:cs="Times New Roman"/>
                <w:sz w:val="24"/>
                <w:szCs w:val="24"/>
              </w:rPr>
              <w:t>Ismoilov</w:t>
            </w:r>
            <w:proofErr w:type="spellEnd"/>
          </w:p>
          <w:p w14:paraId="263C8898" w14:textId="0CDE802E" w:rsidR="00046D49" w:rsidRPr="00002ED0" w:rsidRDefault="00046D49" w:rsidP="00221965">
            <w:pPr>
              <w:rPr>
                <w:rFonts w:ascii="Times New Roman" w:eastAsia="Open Sans" w:hAnsi="Times New Roman" w:cs="Times New Roman"/>
                <w:b w:val="0"/>
                <w:bCs w:val="0"/>
                <w:color w:val="364459"/>
                <w:sz w:val="24"/>
                <w:szCs w:val="24"/>
              </w:rPr>
            </w:pPr>
          </w:p>
        </w:tc>
        <w:tc>
          <w:tcPr>
            <w:tcW w:w="5265" w:type="dxa"/>
          </w:tcPr>
          <w:p w14:paraId="3FB91382" w14:textId="1D4304A8" w:rsidR="09862689" w:rsidRPr="00A60FB8" w:rsidRDefault="09862689" w:rsidP="09862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Open Sans" w:hAnsi="Times New Roman" w:cs="Times New Roman"/>
                <w:color w:val="364459"/>
                <w:sz w:val="20"/>
                <w:szCs w:val="20"/>
              </w:rPr>
            </w:pPr>
          </w:p>
        </w:tc>
      </w:tr>
    </w:tbl>
    <w:p w14:paraId="4F4E1DDA" w14:textId="40D6AEF4" w:rsidR="09862689" w:rsidRPr="00A60FB8" w:rsidRDefault="00046D49" w:rsidP="00046D49">
      <w:pPr>
        <w:rPr>
          <w:rFonts w:ascii="Times New Roman" w:hAnsi="Times New Roman" w:cs="Times New Roman"/>
          <w:sz w:val="20"/>
          <w:szCs w:val="20"/>
        </w:rPr>
      </w:pPr>
      <w:r w:rsidRPr="00A60FB8">
        <w:rPr>
          <w:rFonts w:ascii="Times New Roman" w:eastAsia="Open Sans" w:hAnsi="Times New Roman" w:cs="Times New Roman"/>
          <w:color w:val="364459"/>
          <w:sz w:val="20"/>
          <w:szCs w:val="20"/>
        </w:rPr>
        <w:t xml:space="preserve">                             </w:t>
      </w:r>
      <w:r w:rsidRPr="00A60FB8">
        <w:rPr>
          <w:rFonts w:ascii="Times New Roman" w:eastAsia="Open Sans" w:hAnsi="Times New Roman" w:cs="Times New Roman"/>
          <w:color w:val="A6A6A6" w:themeColor="background1" w:themeShade="A6"/>
          <w:sz w:val="20"/>
          <w:szCs w:val="20"/>
        </w:rPr>
        <w:t>M.O’.</w:t>
      </w:r>
      <w:r w:rsidR="09862689" w:rsidRPr="00A60FB8">
        <w:rPr>
          <w:rFonts w:ascii="Times New Roman" w:eastAsia="Open Sans" w:hAnsi="Times New Roman" w:cs="Times New Roman"/>
          <w:color w:val="364459"/>
          <w:sz w:val="20"/>
          <w:szCs w:val="20"/>
        </w:rPr>
        <w:t xml:space="preserve"> </w:t>
      </w:r>
    </w:p>
    <w:p w14:paraId="5E5787A5" w14:textId="2CE711BE" w:rsidR="00FE67A2" w:rsidRPr="00A60FB8" w:rsidRDefault="00FE67A2" w:rsidP="344CA6F6">
      <w:pPr>
        <w:rPr>
          <w:rFonts w:ascii="Times New Roman" w:hAnsi="Times New Roman" w:cs="Times New Roman"/>
          <w:sz w:val="28"/>
          <w:szCs w:val="28"/>
        </w:rPr>
      </w:pPr>
    </w:p>
    <w:sectPr w:rsidR="00FE67A2" w:rsidRPr="00A60FB8" w:rsidSect="00EE783F">
      <w:headerReference w:type="default" r:id="rId7"/>
      <w:footerReference w:type="default" r:id="rId8"/>
      <w:pgSz w:w="11906" w:h="16838"/>
      <w:pgMar w:top="22" w:right="656" w:bottom="14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94423" w14:textId="77777777" w:rsidR="005B3478" w:rsidRDefault="005B3478">
      <w:pPr>
        <w:spacing w:after="0" w:line="240" w:lineRule="auto"/>
      </w:pPr>
      <w:r>
        <w:separator/>
      </w:r>
    </w:p>
  </w:endnote>
  <w:endnote w:type="continuationSeparator" w:id="0">
    <w:p w14:paraId="4BF68F7F" w14:textId="77777777" w:rsidR="005B3478" w:rsidRDefault="005B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554"/>
      <w:gridCol w:w="2554"/>
    </w:tblGrid>
    <w:tr w:rsidR="00EE783F" w14:paraId="21842372" w14:textId="77777777" w:rsidTr="00EE783F">
      <w:trPr>
        <w:trHeight w:val="261"/>
      </w:trPr>
      <w:tc>
        <w:tcPr>
          <w:tcW w:w="2554" w:type="dxa"/>
        </w:tcPr>
        <w:p w14:paraId="0F1A652D" w14:textId="774892B3" w:rsidR="00EE783F" w:rsidRDefault="00EE783F" w:rsidP="344CA6F6">
          <w:pPr>
            <w:pStyle w:val="a5"/>
            <w:ind w:left="-115"/>
          </w:pPr>
        </w:p>
      </w:tc>
      <w:tc>
        <w:tcPr>
          <w:tcW w:w="2554" w:type="dxa"/>
        </w:tcPr>
        <w:p w14:paraId="7A10B29E" w14:textId="594AC6C2" w:rsidR="00EE783F" w:rsidRDefault="00EE783F" w:rsidP="344CA6F6">
          <w:pPr>
            <w:pStyle w:val="a5"/>
            <w:jc w:val="center"/>
          </w:pPr>
        </w:p>
      </w:tc>
    </w:tr>
  </w:tbl>
  <w:p w14:paraId="661526A1" w14:textId="42843058" w:rsidR="344CA6F6" w:rsidRDefault="344CA6F6" w:rsidP="344CA6F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5F124" w14:textId="77777777" w:rsidR="005B3478" w:rsidRDefault="005B3478">
      <w:pPr>
        <w:spacing w:after="0" w:line="240" w:lineRule="auto"/>
      </w:pPr>
      <w:r>
        <w:separator/>
      </w:r>
    </w:p>
  </w:footnote>
  <w:footnote w:type="continuationSeparator" w:id="0">
    <w:p w14:paraId="5CD96BA7" w14:textId="77777777" w:rsidR="005B3478" w:rsidRDefault="005B3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9"/>
      <w:gridCol w:w="3489"/>
      <w:gridCol w:w="3489"/>
    </w:tblGrid>
    <w:tr w:rsidR="344CA6F6" w14:paraId="2C58A4AE" w14:textId="77777777" w:rsidTr="00EE783F">
      <w:trPr>
        <w:trHeight w:val="260"/>
      </w:trPr>
      <w:tc>
        <w:tcPr>
          <w:tcW w:w="3489" w:type="dxa"/>
        </w:tcPr>
        <w:p w14:paraId="26B75D26" w14:textId="2FD2404B" w:rsidR="344CA6F6" w:rsidRDefault="344CA6F6" w:rsidP="344CA6F6">
          <w:pPr>
            <w:pStyle w:val="a5"/>
            <w:ind w:left="-115"/>
          </w:pPr>
        </w:p>
      </w:tc>
      <w:tc>
        <w:tcPr>
          <w:tcW w:w="3489" w:type="dxa"/>
        </w:tcPr>
        <w:p w14:paraId="36306618" w14:textId="67159086" w:rsidR="344CA6F6" w:rsidRDefault="344CA6F6" w:rsidP="344CA6F6">
          <w:pPr>
            <w:pStyle w:val="a5"/>
            <w:jc w:val="center"/>
          </w:pPr>
        </w:p>
      </w:tc>
      <w:tc>
        <w:tcPr>
          <w:tcW w:w="3489" w:type="dxa"/>
        </w:tcPr>
        <w:p w14:paraId="03C6B2FD" w14:textId="45B308B9" w:rsidR="344CA6F6" w:rsidRDefault="344CA6F6" w:rsidP="344CA6F6">
          <w:pPr>
            <w:pStyle w:val="a5"/>
            <w:ind w:right="-115"/>
            <w:jc w:val="right"/>
          </w:pPr>
        </w:p>
      </w:tc>
    </w:tr>
  </w:tbl>
  <w:p w14:paraId="0256C692" w14:textId="20680E5A" w:rsidR="344CA6F6" w:rsidRDefault="344CA6F6" w:rsidP="344CA6F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FBA"/>
    <w:multiLevelType w:val="hybridMultilevel"/>
    <w:tmpl w:val="54B41544"/>
    <w:lvl w:ilvl="0" w:tplc="447CB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409D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821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A6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63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8C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E1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06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A4F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13D62"/>
    <w:multiLevelType w:val="hybridMultilevel"/>
    <w:tmpl w:val="18143A78"/>
    <w:lvl w:ilvl="0" w:tplc="9932C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00B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C21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C8FA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E0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88CD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D69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8C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27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BDE66D"/>
    <w:rsid w:val="00002ED0"/>
    <w:rsid w:val="000174DF"/>
    <w:rsid w:val="00046D49"/>
    <w:rsid w:val="00221965"/>
    <w:rsid w:val="00225879"/>
    <w:rsid w:val="00267654"/>
    <w:rsid w:val="00372655"/>
    <w:rsid w:val="00445FBE"/>
    <w:rsid w:val="004467DE"/>
    <w:rsid w:val="004804C0"/>
    <w:rsid w:val="00497139"/>
    <w:rsid w:val="005972FA"/>
    <w:rsid w:val="005B3478"/>
    <w:rsid w:val="005C4730"/>
    <w:rsid w:val="006A54FE"/>
    <w:rsid w:val="007A1450"/>
    <w:rsid w:val="008C16AC"/>
    <w:rsid w:val="009346FC"/>
    <w:rsid w:val="00A3053C"/>
    <w:rsid w:val="00A552F5"/>
    <w:rsid w:val="00A60FB8"/>
    <w:rsid w:val="00AB22A0"/>
    <w:rsid w:val="00B15327"/>
    <w:rsid w:val="00B2387C"/>
    <w:rsid w:val="00C80CBA"/>
    <w:rsid w:val="00CC2BE4"/>
    <w:rsid w:val="00D30F66"/>
    <w:rsid w:val="00D76262"/>
    <w:rsid w:val="00D85B12"/>
    <w:rsid w:val="00DB1E39"/>
    <w:rsid w:val="00DE3409"/>
    <w:rsid w:val="00E630FC"/>
    <w:rsid w:val="00E75083"/>
    <w:rsid w:val="00E77A1C"/>
    <w:rsid w:val="00E82A51"/>
    <w:rsid w:val="00EE783F"/>
    <w:rsid w:val="00EF6BE9"/>
    <w:rsid w:val="00FA2092"/>
    <w:rsid w:val="00FE67A2"/>
    <w:rsid w:val="09862689"/>
    <w:rsid w:val="18AF5C8E"/>
    <w:rsid w:val="344CA6F6"/>
    <w:rsid w:val="46BDE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AF5C8E"/>
  <w15:chartTrackingRefBased/>
  <w15:docId w15:val="{53487444-6378-4354-B0D7-3FB14D6F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table" w:styleId="4">
    <w:name w:val="Plain Table 4"/>
    <w:basedOn w:val="a1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4971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43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9962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73430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55620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46059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5136905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3611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909837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79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98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Musobek Madrimov</dc:creator>
  <cp:keywords/>
  <dc:description/>
  <cp:lastModifiedBy>USER</cp:lastModifiedBy>
  <cp:revision>3</cp:revision>
  <cp:lastPrinted>2022-10-06T11:22:00Z</cp:lastPrinted>
  <dcterms:created xsi:type="dcterms:W3CDTF">2024-08-05T06:03:00Z</dcterms:created>
  <dcterms:modified xsi:type="dcterms:W3CDTF">2024-08-05T06:34:00Z</dcterms:modified>
</cp:coreProperties>
</file>