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Установка</w:t>
      </w:r>
      <w:r>
        <w:t xml:space="preserve"> </w:t>
      </w:r>
      <w:r>
        <w:t xml:space="preserve">и</w:t>
      </w:r>
      <w:r>
        <w:t xml:space="preserve"> </w:t>
      </w:r>
      <w:r>
        <w:t xml:space="preserve">конфигурация</w:t>
      </w:r>
      <w:r>
        <w:t xml:space="preserve"> </w:t>
      </w:r>
      <w:r>
        <w:t xml:space="preserve">операционной</w:t>
      </w:r>
      <w:r>
        <w:t xml:space="preserve"> </w:t>
      </w:r>
      <w:r>
        <w:t xml:space="preserve">системы</w:t>
      </w:r>
      <w:r>
        <w:t xml:space="preserve"> </w:t>
      </w:r>
      <w:r>
        <w:t xml:space="preserve">на</w:t>
      </w:r>
      <w:r>
        <w:t xml:space="preserve"> </w:t>
      </w:r>
      <w:r>
        <w:t xml:space="preserve">виртуальную</w:t>
      </w:r>
      <w:r>
        <w:t xml:space="preserve"> </w:t>
      </w:r>
      <w:r>
        <w:t xml:space="preserve">машину</w:t>
      </w:r>
    </w:p>
    <w:p>
      <w:pPr>
        <w:pStyle w:val="Author"/>
      </w:pPr>
      <w:r>
        <w:t xml:space="preserve">Бекназарова</w:t>
      </w:r>
      <w:r>
        <w:t xml:space="preserve"> </w:t>
      </w:r>
      <w:r>
        <w:t xml:space="preserve">Виктория</w:t>
      </w:r>
      <w:r>
        <w:t xml:space="preserve"> </w:t>
      </w:r>
      <w:r>
        <w:t xml:space="preserve">Тиграновна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2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Загружаю установленную систему (рис. [</w:t>
      </w:r>
      <w:hyperlink w:anchor="fig:001">
        <w:r>
          <w:rPr>
            <w:rStyle w:val="Hyperlink"/>
          </w:rPr>
          <w:t xml:space="preserve">1</w:t>
        </w:r>
      </w:hyperlink>
      <w:r>
        <w:t xml:space="preserve">]).</w:t>
      </w:r>
    </w:p>
    <w:bookmarkStart w:id="0" w:name="fig:001"/>
    <w:p>
      <w:pPr>
        <w:pStyle w:val="CaptionedFigure"/>
      </w:pPr>
      <w:bookmarkStart w:id="22" w:name="fig:001"/>
      <w:r>
        <w:drawing>
          <wp:inline>
            <wp:extent cx="5334000" cy="3017043"/>
            <wp:effectExtent b="0" l="0" r="0" t="0"/>
            <wp:docPr descr="Figure 1: Запущенная систем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017043"/>
                    </a:xfrm>
                    <a:prstGeom prst="rect">
                      <a:avLst/>
                    </a:prstGeom>
                    <a:noFill/>
                    <a:ln w="9525">
                      <a:noFill/>
                      <a:headEnd/>
                      <a:tailEnd/>
                    </a:ln>
                  </pic:spPr>
                </pic:pic>
              </a:graphicData>
            </a:graphic>
          </wp:inline>
        </w:drawing>
      </w:r>
      <w:bookmarkEnd w:id="22"/>
    </w:p>
    <w:p>
      <w:pPr>
        <w:pStyle w:val="ImageCaption"/>
      </w:pPr>
      <w:r>
        <w:t xml:space="preserve">Figure 1: Запущенная система</w:t>
      </w:r>
    </w:p>
    <w:bookmarkEnd w:id="0"/>
    <w:bookmarkEnd w:id="23"/>
    <w:bookmarkStart w:id="40" w:name="домашнее-задание"/>
    <w:p>
      <w:pPr>
        <w:pStyle w:val="Heading1"/>
      </w:pPr>
      <w:r>
        <w:rPr>
          <w:rStyle w:val="SectionNumber"/>
        </w:rPr>
        <w:t xml:space="preserve">3</w:t>
      </w:r>
      <w:r>
        <w:tab/>
      </w:r>
      <w:r>
        <w:t xml:space="preserve">Домашнее задание</w:t>
      </w:r>
    </w:p>
    <w:p>
      <w:pPr>
        <w:numPr>
          <w:ilvl w:val="0"/>
          <w:numId w:val="1001"/>
        </w:numPr>
        <w:pStyle w:val="Compact"/>
      </w:pPr>
      <w:r>
        <w:t xml:space="preserve">Анализирую последовательность загрузки системы (рис. [</w:t>
      </w:r>
      <w:hyperlink w:anchor="fig:002">
        <w:r>
          <w:rPr>
            <w:rStyle w:val="Hyperlink"/>
          </w:rPr>
          <w:t xml:space="preserve">2</w:t>
        </w:r>
      </w:hyperlink>
      <w:r>
        <w:t xml:space="preserve">]).</w:t>
      </w:r>
    </w:p>
    <w:bookmarkStart w:id="0" w:name="fig:002"/>
    <w:p>
      <w:pPr>
        <w:pStyle w:val="CaptionedFigure"/>
      </w:pPr>
      <w:bookmarkStart w:id="25" w:name="fig:002"/>
      <w:r>
        <w:drawing>
          <wp:inline>
            <wp:extent cx="5334000" cy="370879"/>
            <wp:effectExtent b="0" l="0" r="0" t="0"/>
            <wp:docPr descr="Figure 2: Анализ работы системы"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70879"/>
                    </a:xfrm>
                    <a:prstGeom prst="rect">
                      <a:avLst/>
                    </a:prstGeom>
                    <a:noFill/>
                    <a:ln w="9525">
                      <a:noFill/>
                      <a:headEnd/>
                      <a:tailEnd/>
                    </a:ln>
                  </pic:spPr>
                </pic:pic>
              </a:graphicData>
            </a:graphic>
          </wp:inline>
        </w:drawing>
      </w:r>
      <w:bookmarkEnd w:id="25"/>
    </w:p>
    <w:p>
      <w:pPr>
        <w:pStyle w:val="ImageCaption"/>
      </w:pPr>
      <w:r>
        <w:t xml:space="preserve">Figure 2: Анализ работы системы</w:t>
      </w:r>
    </w:p>
    <w:bookmarkEnd w:id="0"/>
    <w:p>
      <w:pPr>
        <w:numPr>
          <w:ilvl w:val="0"/>
          <w:numId w:val="1002"/>
        </w:numPr>
        <w:pStyle w:val="Compact"/>
      </w:pPr>
      <w:r>
        <w:t xml:space="preserve">Версия ядра (рис. [</w:t>
      </w:r>
      <w:hyperlink w:anchor="fig:003">
        <w:r>
          <w:rPr>
            <w:rStyle w:val="Hyperlink"/>
          </w:rPr>
          <w:t xml:space="preserve">3</w:t>
        </w:r>
      </w:hyperlink>
      <w:r>
        <w:t xml:space="preserve">]).</w:t>
      </w:r>
    </w:p>
    <w:bookmarkStart w:id="0" w:name="fig:003"/>
    <w:p>
      <w:pPr>
        <w:pStyle w:val="CaptionedFigure"/>
      </w:pPr>
      <w:bookmarkStart w:id="27" w:name="fig:003"/>
      <w:r>
        <w:drawing>
          <wp:inline>
            <wp:extent cx="5334000" cy="372281"/>
            <wp:effectExtent b="0" l="0" r="0" t="0"/>
            <wp:docPr descr="Figure 3: Версия ядр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372281"/>
                    </a:xfrm>
                    <a:prstGeom prst="rect">
                      <a:avLst/>
                    </a:prstGeom>
                    <a:noFill/>
                    <a:ln w="9525">
                      <a:noFill/>
                      <a:headEnd/>
                      <a:tailEnd/>
                    </a:ln>
                  </pic:spPr>
                </pic:pic>
              </a:graphicData>
            </a:graphic>
          </wp:inline>
        </w:drawing>
      </w:r>
      <w:bookmarkEnd w:id="27"/>
    </w:p>
    <w:p>
      <w:pPr>
        <w:pStyle w:val="ImageCaption"/>
      </w:pPr>
      <w:r>
        <w:t xml:space="preserve">Figure 3: Версия ядра</w:t>
      </w:r>
    </w:p>
    <w:bookmarkEnd w:id="0"/>
    <w:p>
      <w:pPr>
        <w:numPr>
          <w:ilvl w:val="0"/>
          <w:numId w:val="1003"/>
        </w:numPr>
        <w:pStyle w:val="Compact"/>
      </w:pPr>
      <w:r>
        <w:t xml:space="preserve">Частота процессора (рис. [</w:t>
      </w:r>
      <w:hyperlink w:anchor="fig:004">
        <w:r>
          <w:rPr>
            <w:rStyle w:val="Hyperlink"/>
          </w:rPr>
          <w:t xml:space="preserve">4</w:t>
        </w:r>
      </w:hyperlink>
      <w:r>
        <w:t xml:space="preserve">]).</w:t>
      </w:r>
    </w:p>
    <w:bookmarkStart w:id="0" w:name="fig:004"/>
    <w:p>
      <w:pPr>
        <w:pStyle w:val="CaptionedFigure"/>
      </w:pPr>
      <w:bookmarkStart w:id="29" w:name="fig:004"/>
      <w:r>
        <w:drawing>
          <wp:inline>
            <wp:extent cx="5334000" cy="210423"/>
            <wp:effectExtent b="0" l="0" r="0" t="0"/>
            <wp:docPr descr="Figure 4: Процессор"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210423"/>
                    </a:xfrm>
                    <a:prstGeom prst="rect">
                      <a:avLst/>
                    </a:prstGeom>
                    <a:noFill/>
                    <a:ln w="9525">
                      <a:noFill/>
                      <a:headEnd/>
                      <a:tailEnd/>
                    </a:ln>
                  </pic:spPr>
                </pic:pic>
              </a:graphicData>
            </a:graphic>
          </wp:inline>
        </w:drawing>
      </w:r>
      <w:bookmarkEnd w:id="29"/>
    </w:p>
    <w:p>
      <w:pPr>
        <w:pStyle w:val="ImageCaption"/>
      </w:pPr>
      <w:r>
        <w:t xml:space="preserve">Figure 4: Процессор</w:t>
      </w:r>
    </w:p>
    <w:bookmarkEnd w:id="0"/>
    <w:p>
      <w:pPr>
        <w:numPr>
          <w:ilvl w:val="0"/>
          <w:numId w:val="1004"/>
        </w:numPr>
        <w:pStyle w:val="Compact"/>
      </w:pPr>
      <w:r>
        <w:t xml:space="preserve">Модель процессора (рис. [</w:t>
      </w:r>
      <w:hyperlink w:anchor="fig:005">
        <w:r>
          <w:rPr>
            <w:rStyle w:val="Hyperlink"/>
          </w:rPr>
          <w:t xml:space="preserve">5</w:t>
        </w:r>
      </w:hyperlink>
      <w:r>
        <w:t xml:space="preserve">]).</w:t>
      </w:r>
    </w:p>
    <w:bookmarkStart w:id="0" w:name="fig:005"/>
    <w:p>
      <w:pPr>
        <w:pStyle w:val="CaptionedFigure"/>
      </w:pPr>
      <w:bookmarkStart w:id="31" w:name="fig:005"/>
      <w:r>
        <w:drawing>
          <wp:inline>
            <wp:extent cx="5334000" cy="1629370"/>
            <wp:effectExtent b="0" l="0" r="0" t="0"/>
            <wp:docPr descr="Figure 5: Память"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629370"/>
                    </a:xfrm>
                    <a:prstGeom prst="rect">
                      <a:avLst/>
                    </a:prstGeom>
                    <a:noFill/>
                    <a:ln w="9525">
                      <a:noFill/>
                      <a:headEnd/>
                      <a:tailEnd/>
                    </a:ln>
                  </pic:spPr>
                </pic:pic>
              </a:graphicData>
            </a:graphic>
          </wp:inline>
        </w:drawing>
      </w:r>
      <w:bookmarkEnd w:id="31"/>
    </w:p>
    <w:p>
      <w:pPr>
        <w:pStyle w:val="ImageCaption"/>
      </w:pPr>
      <w:r>
        <w:t xml:space="preserve">Figure 5: Память</w:t>
      </w:r>
    </w:p>
    <w:bookmarkEnd w:id="0"/>
    <w:p>
      <w:pPr>
        <w:numPr>
          <w:ilvl w:val="0"/>
          <w:numId w:val="1005"/>
        </w:numPr>
        <w:pStyle w:val="Compact"/>
      </w:pPr>
      <w:r>
        <w:t xml:space="preserve">Объем доступной оперативной памяти (рис. [</w:t>
      </w:r>
      <w:hyperlink w:anchor="fig:006">
        <w:r>
          <w:rPr>
            <w:rStyle w:val="Hyperlink"/>
          </w:rPr>
          <w:t xml:space="preserve">6</w:t>
        </w:r>
      </w:hyperlink>
      <w:r>
        <w:t xml:space="preserve">]).</w:t>
      </w:r>
    </w:p>
    <w:bookmarkStart w:id="0" w:name="fig:006"/>
    <w:p>
      <w:pPr>
        <w:pStyle w:val="CaptionedFigure"/>
      </w:pPr>
      <w:bookmarkStart w:id="33" w:name="fig:006"/>
      <w:r>
        <w:drawing>
          <wp:inline>
            <wp:extent cx="5334000" cy="1629370"/>
            <wp:effectExtent b="0" l="0" r="0" t="0"/>
            <wp:docPr descr="Figure 6: Объем"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1629370"/>
                    </a:xfrm>
                    <a:prstGeom prst="rect">
                      <a:avLst/>
                    </a:prstGeom>
                    <a:noFill/>
                    <a:ln w="9525">
                      <a:noFill/>
                      <a:headEnd/>
                      <a:tailEnd/>
                    </a:ln>
                  </pic:spPr>
                </pic:pic>
              </a:graphicData>
            </a:graphic>
          </wp:inline>
        </w:drawing>
      </w:r>
      <w:bookmarkEnd w:id="33"/>
    </w:p>
    <w:p>
      <w:pPr>
        <w:pStyle w:val="ImageCaption"/>
      </w:pPr>
      <w:r>
        <w:t xml:space="preserve">Figure 6: Объем</w:t>
      </w:r>
    </w:p>
    <w:bookmarkEnd w:id="0"/>
    <w:p>
      <w:pPr>
        <w:numPr>
          <w:ilvl w:val="0"/>
          <w:numId w:val="1006"/>
        </w:numPr>
        <w:pStyle w:val="Compact"/>
      </w:pPr>
      <w:r>
        <w:t xml:space="preserve">Тип обнаруженного гипервизора (рис. [</w:t>
      </w:r>
      <w:hyperlink w:anchor="fig:007">
        <w:r>
          <w:rPr>
            <w:rStyle w:val="Hyperlink"/>
          </w:rPr>
          <w:t xml:space="preserve">7</w:t>
        </w:r>
      </w:hyperlink>
      <w:r>
        <w:t xml:space="preserve">]).</w:t>
      </w:r>
    </w:p>
    <w:bookmarkStart w:id="0" w:name="fig:007"/>
    <w:p>
      <w:pPr>
        <w:pStyle w:val="CaptionedFigure"/>
      </w:pPr>
      <w:bookmarkStart w:id="35" w:name="fig:007"/>
      <w:r>
        <w:drawing>
          <wp:inline>
            <wp:extent cx="4930140" cy="472440"/>
            <wp:effectExtent b="0" l="0" r="0" t="0"/>
            <wp:docPr descr="Figure 7: Гипервизор"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4930140" cy="472440"/>
                    </a:xfrm>
                    <a:prstGeom prst="rect">
                      <a:avLst/>
                    </a:prstGeom>
                    <a:noFill/>
                    <a:ln w="9525">
                      <a:noFill/>
                      <a:headEnd/>
                      <a:tailEnd/>
                    </a:ln>
                  </pic:spPr>
                </pic:pic>
              </a:graphicData>
            </a:graphic>
          </wp:inline>
        </w:drawing>
      </w:r>
      <w:bookmarkEnd w:id="35"/>
    </w:p>
    <w:p>
      <w:pPr>
        <w:pStyle w:val="ImageCaption"/>
      </w:pPr>
      <w:r>
        <w:t xml:space="preserve">Figure 7: Гипервизор</w:t>
      </w:r>
    </w:p>
    <w:bookmarkEnd w:id="0"/>
    <w:p>
      <w:pPr>
        <w:numPr>
          <w:ilvl w:val="0"/>
          <w:numId w:val="1007"/>
        </w:numPr>
        <w:pStyle w:val="Compact"/>
      </w:pPr>
      <w:r>
        <w:t xml:space="preserve">Тип файловой системы корневого раздела (рис. [</w:t>
      </w:r>
      <w:hyperlink w:anchor="fig:008">
        <w:r>
          <w:rPr>
            <w:rStyle w:val="Hyperlink"/>
          </w:rPr>
          <w:t xml:space="preserve">8</w:t>
        </w:r>
      </w:hyperlink>
      <w:r>
        <w:t xml:space="preserve">]).</w:t>
      </w:r>
    </w:p>
    <w:bookmarkStart w:id="0" w:name="fig:008"/>
    <w:p>
      <w:pPr>
        <w:pStyle w:val="CaptionedFigure"/>
      </w:pPr>
      <w:bookmarkStart w:id="37" w:name="fig:008"/>
      <w:r>
        <w:drawing>
          <wp:inline>
            <wp:extent cx="4122420" cy="457200"/>
            <wp:effectExtent b="0" l="0" r="0" t="0"/>
            <wp:docPr descr="Figure 8: Корневой раздел"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4122420" cy="457200"/>
                    </a:xfrm>
                    <a:prstGeom prst="rect">
                      <a:avLst/>
                    </a:prstGeom>
                    <a:noFill/>
                    <a:ln w="9525">
                      <a:noFill/>
                      <a:headEnd/>
                      <a:tailEnd/>
                    </a:ln>
                  </pic:spPr>
                </pic:pic>
              </a:graphicData>
            </a:graphic>
          </wp:inline>
        </w:drawing>
      </w:r>
      <w:bookmarkEnd w:id="37"/>
    </w:p>
    <w:p>
      <w:pPr>
        <w:pStyle w:val="ImageCaption"/>
      </w:pPr>
      <w:r>
        <w:t xml:space="preserve">Figure 8: Корневой раздел</w:t>
      </w:r>
    </w:p>
    <w:bookmarkEnd w:id="0"/>
    <w:p>
      <w:pPr>
        <w:numPr>
          <w:ilvl w:val="0"/>
          <w:numId w:val="1008"/>
        </w:numPr>
        <w:pStyle w:val="Compact"/>
      </w:pPr>
      <w:r>
        <w:t xml:space="preserve">Последовательность монтирования файловых систем (рис. [</w:t>
      </w:r>
      <w:hyperlink w:anchor="fig:009">
        <w:r>
          <w:rPr>
            <w:rStyle w:val="Hyperlink"/>
          </w:rPr>
          <w:t xml:space="preserve">9</w:t>
        </w:r>
      </w:hyperlink>
      <w:r>
        <w:t xml:space="preserve">]).</w:t>
      </w:r>
    </w:p>
    <w:bookmarkStart w:id="0" w:name="fig:009"/>
    <w:p>
      <w:pPr>
        <w:pStyle w:val="CaptionedFigure"/>
      </w:pPr>
      <w:bookmarkStart w:id="39" w:name="fig:009"/>
      <w:r>
        <w:drawing>
          <wp:inline>
            <wp:extent cx="5334000" cy="1296063"/>
            <wp:effectExtent b="0" l="0" r="0" t="0"/>
            <wp:docPr descr="Figure 9: Монтирование"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1296063"/>
                    </a:xfrm>
                    <a:prstGeom prst="rect">
                      <a:avLst/>
                    </a:prstGeom>
                    <a:noFill/>
                    <a:ln w="9525">
                      <a:noFill/>
                      <a:headEnd/>
                      <a:tailEnd/>
                    </a:ln>
                  </pic:spPr>
                </pic:pic>
              </a:graphicData>
            </a:graphic>
          </wp:inline>
        </w:drawing>
      </w:r>
      <w:bookmarkEnd w:id="39"/>
    </w:p>
    <w:p>
      <w:pPr>
        <w:pStyle w:val="ImageCaption"/>
      </w:pPr>
      <w:r>
        <w:t xml:space="preserve">Figure 9: Монтирование</w:t>
      </w:r>
    </w:p>
    <w:bookmarkEnd w:id="0"/>
    <w:bookmarkEnd w:id="40"/>
    <w:bookmarkStart w:id="41" w:name="контрольный-вопросы"/>
    <w:p>
      <w:pPr>
        <w:pStyle w:val="Heading1"/>
      </w:pPr>
      <w:r>
        <w:rPr>
          <w:rStyle w:val="SectionNumber"/>
        </w:rPr>
        <w:t xml:space="preserve">4</w:t>
      </w:r>
      <w:r>
        <w:tab/>
      </w:r>
      <w:r>
        <w:t xml:space="preserve">Контрольный вопросы</w:t>
      </w:r>
    </w:p>
    <w:p>
      <w:pPr>
        <w:numPr>
          <w:ilvl w:val="0"/>
          <w:numId w:val="1009"/>
        </w:numPr>
        <w:pStyle w:val="Compact"/>
      </w:pPr>
      <w:r>
        <w:t xml:space="preserve">Какую информацию содержит учётная запись пользователя?</w:t>
      </w:r>
      <w:r>
        <w:t xml:space="preserve"> </w:t>
      </w:r>
      <w:r>
        <w:t xml:space="preserve">входное имя пользователя (Login Name);</w:t>
      </w:r>
      <w:r>
        <w:t xml:space="preserve"> </w:t>
      </w:r>
      <w:r>
        <w:t xml:space="preserve">пароль (Password);</w:t>
      </w:r>
      <w:r>
        <w:t xml:space="preserve"> </w:t>
      </w:r>
      <w:r>
        <w:t xml:space="preserve">внутренний идентификатор пользователя (User ID);</w:t>
      </w:r>
      <w:r>
        <w:t xml:space="preserve"> </w:t>
      </w:r>
      <w:r>
        <w:t xml:space="preserve">идентификатор группы (Group ID);</w:t>
      </w:r>
      <w:r>
        <w:t xml:space="preserve"> </w:t>
      </w:r>
      <w:r>
        <w:t xml:space="preserve">анкетные данные пользователя (General Information);</w:t>
      </w:r>
      <w:r>
        <w:t xml:space="preserve"> </w:t>
      </w:r>
      <w:r>
        <w:t xml:space="preserve">домашний каталог (Home Dir);</w:t>
      </w:r>
      <w:r>
        <w:t xml:space="preserve"> </w:t>
      </w:r>
      <w:r>
        <w:t xml:space="preserve">указатель на программную оболочку (Shell).</w:t>
      </w:r>
    </w:p>
    <w:p>
      <w:pPr>
        <w:numPr>
          <w:ilvl w:val="0"/>
          <w:numId w:val="1009"/>
        </w:numPr>
        <w:pStyle w:val="Compact"/>
      </w:pPr>
      <w:r>
        <w:t xml:space="preserve">Укажите команды терминала и приведите примеры:</w:t>
      </w:r>
      <w:r>
        <w:t xml:space="preserve"> </w:t>
      </w:r>
      <w:r>
        <w:t xml:space="preserve">для получения справки по команде - man;</w:t>
      </w:r>
      <w:r>
        <w:t xml:space="preserve"> </w:t>
      </w:r>
      <w:r>
        <w:t xml:space="preserve">для перемещения по файловой системе - cd;</w:t>
      </w:r>
      <w:r>
        <w:t xml:space="preserve"> </w:t>
      </w:r>
      <w:r>
        <w:t xml:space="preserve">для просмотра содержимого каталога - ls;</w:t>
      </w:r>
      <w:r>
        <w:t xml:space="preserve"> </w:t>
      </w:r>
      <w:r>
        <w:t xml:space="preserve">для определения объёма каталога - ls -l;</w:t>
      </w:r>
      <w:r>
        <w:t xml:space="preserve"> </w:t>
      </w:r>
      <w:r>
        <w:t xml:space="preserve">для создания / удаления каталогов / файлов - touch, mkdir, rm, rmdir;</w:t>
      </w:r>
      <w:r>
        <w:t xml:space="preserve"> </w:t>
      </w:r>
      <w:r>
        <w:t xml:space="preserve">для задания определённых прав на файл / каталог - chmod;</w:t>
      </w:r>
      <w:r>
        <w:t xml:space="preserve"> </w:t>
      </w:r>
      <w:r>
        <w:t xml:space="preserve">для просмотра истории команд - history.</w:t>
      </w:r>
    </w:p>
    <w:p>
      <w:pPr>
        <w:numPr>
          <w:ilvl w:val="0"/>
          <w:numId w:val="1009"/>
        </w:numPr>
        <w:pStyle w:val="Compact"/>
      </w:pPr>
      <w:r>
        <w:t xml:space="preserve">Что такое файловая система? Приведите примеры с краткой характеристикой. 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r>
        <w:t xml:space="preserve"> </w:t>
      </w: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 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FirstParagraph"/>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10"/>
        </w:numPr>
      </w:pPr>
      <w:r>
        <w:t xml:space="preserve">Как посмотреть, какие файловые системы подмонтированы в ОС? - командой du.</w:t>
      </w:r>
    </w:p>
    <w:p>
      <w:pPr>
        <w:numPr>
          <w:ilvl w:val="0"/>
          <w:numId w:val="1010"/>
        </w:numPr>
      </w:pPr>
      <w:r>
        <w:t xml:space="preserve">Как удалить зависший процесс? - командой kill.</w:t>
      </w:r>
    </w:p>
    <w:p>
      <w:pPr>
        <w:pStyle w:val="FirstParagraph"/>
      </w:pPr>
      <w:r>
        <w:t xml:space="preserve">#Вывод</w:t>
      </w:r>
    </w:p>
    <w:p>
      <w:pPr>
        <w:pStyle w:val="BodyText"/>
      </w:pPr>
      <w:r>
        <w:t xml:space="preserve">Я приобрела практические навыки установки и конфигурации операционной системы на виртуальную машину.</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Бекназарова Виктория Тиграновна</dc:creator>
  <dc:language>ru-RU</dc:language>
  <cp:keywords/>
  <dcterms:created xsi:type="dcterms:W3CDTF">2024-02-17T20:45:57Z</dcterms:created>
  <dcterms:modified xsi:type="dcterms:W3CDTF">2024-02-17T20:45:57Z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Установка и конфигурация операционной системы на виртуальную машину</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